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1771D" w14:textId="7122F505" w:rsidR="00170305" w:rsidRPr="00BF3DDB" w:rsidRDefault="00170305" w:rsidP="00170305">
      <w:pPr>
        <w:spacing w:after="200"/>
        <w:rPr>
          <w:rFonts w:ascii="Times New Roman" w:eastAsia="Times New Roman" w:hAnsi="Times New Roman"/>
        </w:rPr>
      </w:pPr>
      <w:r w:rsidRPr="00BF3DDB">
        <w:rPr>
          <w:rFonts w:ascii="Times New Roman" w:eastAsia="Times New Roman" w:hAnsi="Times New Roman"/>
        </w:rPr>
        <w:t>The following notes describe known anomalies in state data reported to the collection agent. Unless otherwise noted, each anomaly recorded here applies to fiscal year 20</w:t>
      </w:r>
      <w:r>
        <w:rPr>
          <w:rFonts w:ascii="Times New Roman" w:eastAsia="Times New Roman" w:hAnsi="Times New Roman"/>
        </w:rPr>
        <w:t>20 (FY 20</w:t>
      </w:r>
      <w:r w:rsidRPr="00BF3DDB">
        <w:rPr>
          <w:rFonts w:ascii="Times New Roman" w:eastAsia="Times New Roman" w:hAnsi="Times New Roman"/>
        </w:rPr>
        <w:t>). The absence of “Notes” for a state indicates that the state’s data did not contain any known anomalies. States are in order by their American National Standards Institute (ANSI) code.</w:t>
      </w:r>
    </w:p>
    <w:p w14:paraId="707389FF" w14:textId="77777777" w:rsidR="00170305" w:rsidRPr="00BF3DDB" w:rsidRDefault="00170305" w:rsidP="00170305">
      <w:pPr>
        <w:rPr>
          <w:rFonts w:ascii="Times New Roman" w:eastAsia="Calibri" w:hAnsi="Times New Roman"/>
          <w:color w:val="000000"/>
          <w:szCs w:val="22"/>
          <w:u w:val="single"/>
        </w:rPr>
      </w:pPr>
      <w:r w:rsidRPr="00BF3DDB">
        <w:rPr>
          <w:rFonts w:ascii="Times New Roman" w:eastAsia="Calibri" w:hAnsi="Times New Roman"/>
          <w:color w:val="000000"/>
          <w:szCs w:val="22"/>
          <w:u w:val="single"/>
        </w:rPr>
        <w:t xml:space="preserve">Alabama </w:t>
      </w:r>
    </w:p>
    <w:p w14:paraId="1B81DC26" w14:textId="77777777" w:rsidR="00170305" w:rsidRPr="00BF3DDB" w:rsidRDefault="00170305" w:rsidP="00170305">
      <w:pPr>
        <w:rPr>
          <w:rFonts w:ascii="Times New Roman" w:hAnsi="Times New Roman"/>
        </w:rPr>
      </w:pPr>
      <w:r w:rsidRPr="00BF3DDB">
        <w:rPr>
          <w:rFonts w:ascii="Times New Roman" w:eastAsia="Calibri" w:hAnsi="Times New Roman"/>
          <w:color w:val="000000"/>
          <w:szCs w:val="22"/>
        </w:rPr>
        <w:tab/>
      </w:r>
      <w:r w:rsidRPr="00BF3DDB">
        <w:rPr>
          <w:rFonts w:ascii="Times New Roman" w:hAnsi="Times New Roman"/>
          <w:b/>
        </w:rPr>
        <w:t>Fiscal Year:</w:t>
      </w:r>
      <w:r w:rsidRPr="00BF3DDB">
        <w:rPr>
          <w:rFonts w:ascii="Times New Roman" w:hAnsi="Times New Roman"/>
        </w:rPr>
        <w:t xml:space="preserve"> October 1–September 30</w:t>
      </w:r>
    </w:p>
    <w:p w14:paraId="5FE74F7B" w14:textId="77777777" w:rsidR="00170305" w:rsidRPr="00BF3DDB" w:rsidRDefault="00170305" w:rsidP="00170305">
      <w:pPr>
        <w:rPr>
          <w:rFonts w:ascii="Times New Roman" w:eastAsia="Calibri" w:hAnsi="Times New Roman"/>
          <w:color w:val="000000"/>
          <w:szCs w:val="22"/>
        </w:rPr>
      </w:pPr>
      <w:r w:rsidRPr="00BF3DDB">
        <w:rPr>
          <w:rFonts w:ascii="Times New Roman" w:hAnsi="Times New Roman"/>
          <w:b/>
        </w:rPr>
        <w:tab/>
        <w:t>Notes:</w:t>
      </w:r>
    </w:p>
    <w:p w14:paraId="47E10BEF" w14:textId="7FFCE7EF" w:rsidR="00170305" w:rsidRPr="008845F3" w:rsidRDefault="00170305" w:rsidP="00170305">
      <w:pPr>
        <w:pStyle w:val="ListParagraph"/>
        <w:numPr>
          <w:ilvl w:val="0"/>
          <w:numId w:val="2"/>
        </w:numPr>
        <w:rPr>
          <w:rFonts w:ascii="Times New Roman" w:eastAsia="Calibri" w:hAnsi="Times New Roman"/>
          <w:color w:val="000000"/>
        </w:rPr>
      </w:pPr>
      <w:r w:rsidRPr="008845F3">
        <w:rPr>
          <w:rFonts w:ascii="Times New Roman" w:hAnsi="Times New Roman"/>
        </w:rPr>
        <w:t xml:space="preserve">District Activities (R1K) is at least </w:t>
      </w:r>
      <w:r w:rsidR="005407CB" w:rsidRPr="008845F3">
        <w:rPr>
          <w:rFonts w:ascii="Times New Roman" w:hAnsi="Times New Roman"/>
        </w:rPr>
        <w:t>$5,000,000 and</w:t>
      </w:r>
      <w:r w:rsidRPr="008845F3">
        <w:rPr>
          <w:rFonts w:ascii="Times New Roman" w:hAnsi="Times New Roman"/>
        </w:rPr>
        <w:t xml:space="preserve"> decreased more than 25% from the prior year. Attendance at school activities and functions decreased due to COVID protocols. </w:t>
      </w:r>
    </w:p>
    <w:p w14:paraId="1F939908" w14:textId="709F09DD" w:rsidR="00170305" w:rsidRPr="008C50D5" w:rsidRDefault="00170305" w:rsidP="00170305">
      <w:pPr>
        <w:pStyle w:val="ListParagraph"/>
        <w:numPr>
          <w:ilvl w:val="0"/>
          <w:numId w:val="2"/>
        </w:numPr>
        <w:rPr>
          <w:rFonts w:ascii="Times New Roman" w:eastAsia="Calibri" w:hAnsi="Times New Roman"/>
          <w:color w:val="000000"/>
        </w:rPr>
      </w:pPr>
      <w:r w:rsidRPr="008845F3">
        <w:rPr>
          <w:rFonts w:ascii="Times New Roman" w:hAnsi="Times New Roman"/>
        </w:rPr>
        <w:t>Other S</w:t>
      </w:r>
      <w:r w:rsidR="005407CB">
        <w:rPr>
          <w:rFonts w:ascii="Times New Roman" w:hAnsi="Times New Roman"/>
        </w:rPr>
        <w:t>our</w:t>
      </w:r>
      <w:r w:rsidRPr="008845F3">
        <w:rPr>
          <w:rFonts w:ascii="Times New Roman" w:hAnsi="Times New Roman"/>
        </w:rPr>
        <w:t xml:space="preserve">ces of Revenue (R5) is at least </w:t>
      </w:r>
      <w:r w:rsidR="005407CB" w:rsidRPr="008845F3">
        <w:rPr>
          <w:rFonts w:ascii="Times New Roman" w:hAnsi="Times New Roman"/>
        </w:rPr>
        <w:t>$50,000,000 and</w:t>
      </w:r>
      <w:r w:rsidRPr="008845F3">
        <w:rPr>
          <w:rFonts w:ascii="Times New Roman" w:hAnsi="Times New Roman"/>
        </w:rPr>
        <w:t xml:space="preserve"> increased more than 50% from the prior year. </w:t>
      </w:r>
      <w:r>
        <w:rPr>
          <w:rFonts w:ascii="Times New Roman" w:hAnsi="Times New Roman"/>
        </w:rPr>
        <w:t xml:space="preserve">This increase was due to a </w:t>
      </w:r>
      <w:r w:rsidRPr="008845F3">
        <w:rPr>
          <w:rFonts w:ascii="Times New Roman" w:hAnsi="Times New Roman"/>
        </w:rPr>
        <w:t xml:space="preserve">$681,652,630 increase in proceeds from bonds and warrants. </w:t>
      </w:r>
    </w:p>
    <w:p w14:paraId="7C628D23" w14:textId="77777777" w:rsidR="00170305" w:rsidRPr="00AC505E" w:rsidRDefault="00170305" w:rsidP="00170305">
      <w:pPr>
        <w:pStyle w:val="ListParagraph"/>
        <w:numPr>
          <w:ilvl w:val="0"/>
          <w:numId w:val="2"/>
        </w:numPr>
        <w:rPr>
          <w:rFonts w:ascii="Times New Roman" w:eastAsia="Calibri" w:hAnsi="Times New Roman"/>
          <w:color w:val="000000"/>
        </w:rPr>
      </w:pPr>
      <w:r w:rsidRPr="008C50D5">
        <w:rPr>
          <w:rFonts w:ascii="Times New Roman" w:hAnsi="Times New Roman"/>
        </w:rPr>
        <w:t xml:space="preserve">Instruction Support Services, Supplies (E243) is at least $5,000,000, and increased more than 25% from the prior year. Most of the increase </w:t>
      </w:r>
      <w:r>
        <w:rPr>
          <w:rFonts w:ascii="Times New Roman" w:hAnsi="Times New Roman"/>
        </w:rPr>
        <w:t>(</w:t>
      </w:r>
      <w:r w:rsidRPr="008C50D5">
        <w:rPr>
          <w:rFonts w:ascii="Times New Roman" w:hAnsi="Times New Roman"/>
        </w:rPr>
        <w:t>$3,687,761</w:t>
      </w:r>
      <w:r>
        <w:rPr>
          <w:rFonts w:ascii="Times New Roman" w:hAnsi="Times New Roman"/>
        </w:rPr>
        <w:t>)</w:t>
      </w:r>
      <w:r w:rsidRPr="008C50D5">
        <w:rPr>
          <w:rFonts w:ascii="Times New Roman" w:hAnsi="Times New Roman"/>
        </w:rPr>
        <w:t xml:space="preserve"> was from purchases of </w:t>
      </w:r>
      <w:r>
        <w:rPr>
          <w:rFonts w:ascii="Times New Roman" w:hAnsi="Times New Roman"/>
        </w:rPr>
        <w:t>a</w:t>
      </w:r>
      <w:r w:rsidRPr="008C50D5">
        <w:rPr>
          <w:rFonts w:ascii="Times New Roman" w:hAnsi="Times New Roman"/>
        </w:rPr>
        <w:t>udio/</w:t>
      </w:r>
      <w:r>
        <w:rPr>
          <w:rFonts w:ascii="Times New Roman" w:hAnsi="Times New Roman"/>
        </w:rPr>
        <w:t>v</w:t>
      </w:r>
      <w:r w:rsidRPr="008C50D5">
        <w:rPr>
          <w:rFonts w:ascii="Times New Roman" w:hAnsi="Times New Roman"/>
        </w:rPr>
        <w:t xml:space="preserve">ideo </w:t>
      </w:r>
      <w:r>
        <w:rPr>
          <w:rFonts w:ascii="Times New Roman" w:hAnsi="Times New Roman"/>
        </w:rPr>
        <w:t>m</w:t>
      </w:r>
      <w:r w:rsidRPr="008C50D5">
        <w:rPr>
          <w:rFonts w:ascii="Times New Roman" w:hAnsi="Times New Roman"/>
        </w:rPr>
        <w:t>aterials needed for the decreases in onsite instruction.</w:t>
      </w:r>
    </w:p>
    <w:p w14:paraId="6BCD719F" w14:textId="77777777" w:rsidR="00170305" w:rsidRPr="00AC505E" w:rsidRDefault="00170305" w:rsidP="00170305">
      <w:pPr>
        <w:pStyle w:val="ListParagraph"/>
        <w:numPr>
          <w:ilvl w:val="0"/>
          <w:numId w:val="2"/>
        </w:numPr>
        <w:rPr>
          <w:rFonts w:ascii="Times New Roman" w:eastAsia="Calibri" w:hAnsi="Times New Roman"/>
          <w:color w:val="000000"/>
        </w:rPr>
      </w:pPr>
      <w:r w:rsidRPr="00AC505E">
        <w:rPr>
          <w:rFonts w:ascii="Times New Roman" w:hAnsi="Times New Roman"/>
        </w:rPr>
        <w:t xml:space="preserve">Student Transportation Support Services, Purchased Services (E237) is at least $10,000,000, and decreased more than 25% from the prior year. </w:t>
      </w:r>
      <w:r>
        <w:rPr>
          <w:rFonts w:ascii="Times New Roman" w:hAnsi="Times New Roman"/>
        </w:rPr>
        <w:t>This d</w:t>
      </w:r>
      <w:r w:rsidRPr="00AC505E">
        <w:rPr>
          <w:rFonts w:ascii="Times New Roman" w:hAnsi="Times New Roman"/>
        </w:rPr>
        <w:t xml:space="preserve">ecrease </w:t>
      </w:r>
      <w:r>
        <w:rPr>
          <w:rFonts w:ascii="Times New Roman" w:hAnsi="Times New Roman"/>
        </w:rPr>
        <w:t xml:space="preserve">was due to a decrease </w:t>
      </w:r>
      <w:r w:rsidRPr="00AC505E">
        <w:rPr>
          <w:rFonts w:ascii="Times New Roman" w:hAnsi="Times New Roman"/>
        </w:rPr>
        <w:t xml:space="preserve">in onsite attendance due to COVID protocols. </w:t>
      </w:r>
    </w:p>
    <w:p w14:paraId="438CCEFB" w14:textId="77777777" w:rsidR="00170305" w:rsidRPr="00AC505E" w:rsidRDefault="00170305" w:rsidP="00170305">
      <w:pPr>
        <w:pStyle w:val="ListParagraph"/>
        <w:numPr>
          <w:ilvl w:val="0"/>
          <w:numId w:val="2"/>
        </w:numPr>
        <w:rPr>
          <w:rFonts w:ascii="Times New Roman" w:eastAsia="Calibri" w:hAnsi="Times New Roman"/>
          <w:color w:val="000000"/>
        </w:rPr>
      </w:pPr>
      <w:r w:rsidRPr="00AC505E">
        <w:rPr>
          <w:rFonts w:ascii="Times New Roman" w:hAnsi="Times New Roman"/>
        </w:rPr>
        <w:t xml:space="preserve">Student Transportation Support Services, Supplies (E247) is at least $5,000,000, and decreased more than 25% from the prior year. </w:t>
      </w:r>
      <w:r>
        <w:rPr>
          <w:rFonts w:ascii="Times New Roman" w:hAnsi="Times New Roman"/>
        </w:rPr>
        <w:t>There was a d</w:t>
      </w:r>
      <w:r w:rsidRPr="00AC505E">
        <w:rPr>
          <w:rFonts w:ascii="Times New Roman" w:hAnsi="Times New Roman"/>
        </w:rPr>
        <w:t xml:space="preserve">ecrease in onsite attendance due to COVID protocols. </w:t>
      </w:r>
    </w:p>
    <w:p w14:paraId="0BED5485" w14:textId="77777777" w:rsidR="00170305" w:rsidRPr="00F607A9" w:rsidRDefault="00170305" w:rsidP="00170305">
      <w:pPr>
        <w:pStyle w:val="ListParagraph"/>
        <w:numPr>
          <w:ilvl w:val="0"/>
          <w:numId w:val="2"/>
        </w:numPr>
        <w:rPr>
          <w:rFonts w:ascii="Times New Roman" w:eastAsia="Calibri" w:hAnsi="Times New Roman"/>
          <w:color w:val="000000"/>
        </w:rPr>
      </w:pPr>
      <w:r w:rsidRPr="00AC505E">
        <w:rPr>
          <w:rFonts w:ascii="Times New Roman" w:hAnsi="Times New Roman"/>
        </w:rPr>
        <w:t xml:space="preserve">Student Transportation Support Services, Property (E257) is at least $10,000,000, and increased more than 25% from the prior year. </w:t>
      </w:r>
      <w:r>
        <w:rPr>
          <w:rFonts w:ascii="Times New Roman" w:hAnsi="Times New Roman"/>
        </w:rPr>
        <w:t xml:space="preserve">There was a </w:t>
      </w:r>
      <w:r w:rsidRPr="00AC505E">
        <w:rPr>
          <w:rFonts w:ascii="Times New Roman" w:hAnsi="Times New Roman"/>
        </w:rPr>
        <w:t xml:space="preserve">$27,085,748 increase </w:t>
      </w:r>
      <w:r>
        <w:rPr>
          <w:rFonts w:ascii="Times New Roman" w:hAnsi="Times New Roman"/>
        </w:rPr>
        <w:t xml:space="preserve">in </w:t>
      </w:r>
      <w:r w:rsidRPr="00AC505E">
        <w:rPr>
          <w:rFonts w:ascii="Times New Roman" w:hAnsi="Times New Roman"/>
        </w:rPr>
        <w:t>school buses purchased.</w:t>
      </w:r>
    </w:p>
    <w:p w14:paraId="2AD023EC" w14:textId="77777777" w:rsidR="00170305" w:rsidRPr="00F607A9" w:rsidRDefault="00170305" w:rsidP="00170305">
      <w:pPr>
        <w:pStyle w:val="ListParagraph"/>
        <w:numPr>
          <w:ilvl w:val="0"/>
          <w:numId w:val="2"/>
        </w:numPr>
        <w:rPr>
          <w:rFonts w:ascii="Times New Roman" w:eastAsia="Calibri" w:hAnsi="Times New Roman"/>
          <w:color w:val="000000"/>
        </w:rPr>
      </w:pPr>
      <w:r w:rsidRPr="00F607A9">
        <w:rPr>
          <w:rFonts w:ascii="Times New Roman" w:hAnsi="Times New Roman"/>
        </w:rPr>
        <w:t xml:space="preserve">Food Services, Purchased Services (E3A13) is at least $10,000,000, and decreased more than 20% from the prior year. </w:t>
      </w:r>
      <w:r>
        <w:rPr>
          <w:rFonts w:ascii="Times New Roman" w:hAnsi="Times New Roman"/>
        </w:rPr>
        <w:t>This d</w:t>
      </w:r>
      <w:r w:rsidRPr="00F607A9">
        <w:rPr>
          <w:rFonts w:ascii="Times New Roman" w:hAnsi="Times New Roman"/>
        </w:rPr>
        <w:t xml:space="preserve">ecrease </w:t>
      </w:r>
      <w:r>
        <w:rPr>
          <w:rFonts w:ascii="Times New Roman" w:hAnsi="Times New Roman"/>
        </w:rPr>
        <w:t xml:space="preserve">was due to a decrease </w:t>
      </w:r>
      <w:r w:rsidRPr="00F607A9">
        <w:rPr>
          <w:rFonts w:ascii="Times New Roman" w:hAnsi="Times New Roman"/>
        </w:rPr>
        <w:t xml:space="preserve">in onsite attendance due to COVID protocols. </w:t>
      </w:r>
    </w:p>
    <w:p w14:paraId="0DFED1A8" w14:textId="77777777" w:rsidR="00170305" w:rsidRPr="00D16F16" w:rsidRDefault="00170305" w:rsidP="00170305">
      <w:pPr>
        <w:pStyle w:val="ListParagraph"/>
        <w:numPr>
          <w:ilvl w:val="0"/>
          <w:numId w:val="2"/>
        </w:numPr>
        <w:rPr>
          <w:rFonts w:ascii="Times New Roman" w:eastAsia="Calibri" w:hAnsi="Times New Roman"/>
          <w:color w:val="000000"/>
        </w:rPr>
      </w:pPr>
      <w:r w:rsidRPr="00F607A9">
        <w:rPr>
          <w:rFonts w:ascii="Times New Roman" w:hAnsi="Times New Roman"/>
        </w:rPr>
        <w:t>Food Services, Supplies (E3A14) is at least $5,000,000, and decreased more than 20% from the prior year</w:t>
      </w:r>
      <w:r>
        <w:rPr>
          <w:rFonts w:ascii="Times New Roman" w:hAnsi="Times New Roman"/>
        </w:rPr>
        <w:t xml:space="preserve"> due to a d</w:t>
      </w:r>
      <w:r w:rsidRPr="00F607A9">
        <w:rPr>
          <w:rFonts w:ascii="Times New Roman" w:hAnsi="Times New Roman"/>
        </w:rPr>
        <w:t>ecrease in onsite attendance due to COVID protocols.</w:t>
      </w:r>
    </w:p>
    <w:p w14:paraId="03BDC0FF" w14:textId="42633017" w:rsidR="00170305" w:rsidRPr="00C42F40" w:rsidRDefault="00170305" w:rsidP="00170305">
      <w:pPr>
        <w:pStyle w:val="ListParagraph"/>
        <w:numPr>
          <w:ilvl w:val="0"/>
          <w:numId w:val="2"/>
        </w:numPr>
        <w:rPr>
          <w:rFonts w:ascii="Times New Roman" w:eastAsia="Calibri" w:hAnsi="Times New Roman"/>
          <w:color w:val="000000"/>
        </w:rPr>
      </w:pPr>
      <w:r w:rsidRPr="00D16F16">
        <w:rPr>
          <w:rFonts w:ascii="Times New Roman" w:hAnsi="Times New Roman"/>
        </w:rPr>
        <w:t xml:space="preserve">Direct Cost Programs Non-Public School Programs (E9A) is at least </w:t>
      </w:r>
      <w:r w:rsidR="005407CB" w:rsidRPr="00D16F16">
        <w:rPr>
          <w:rFonts w:ascii="Times New Roman" w:hAnsi="Times New Roman"/>
        </w:rPr>
        <w:t>$1,000,000 and</w:t>
      </w:r>
      <w:r w:rsidRPr="00D16F16">
        <w:rPr>
          <w:rFonts w:ascii="Times New Roman" w:hAnsi="Times New Roman"/>
        </w:rPr>
        <w:t xml:space="preserve"> increased more than 25% from the prior year. </w:t>
      </w:r>
      <w:r>
        <w:rPr>
          <w:rFonts w:ascii="Times New Roman" w:hAnsi="Times New Roman"/>
        </w:rPr>
        <w:t>The i</w:t>
      </w:r>
      <w:r w:rsidRPr="00D16F16">
        <w:rPr>
          <w:rFonts w:ascii="Times New Roman" w:hAnsi="Times New Roman"/>
        </w:rPr>
        <w:t xml:space="preserve">ncrease </w:t>
      </w:r>
      <w:r>
        <w:rPr>
          <w:rFonts w:ascii="Times New Roman" w:hAnsi="Times New Roman"/>
        </w:rPr>
        <w:t xml:space="preserve">was due to an increase </w:t>
      </w:r>
      <w:r w:rsidRPr="00D16F16">
        <w:rPr>
          <w:rFonts w:ascii="Times New Roman" w:hAnsi="Times New Roman"/>
        </w:rPr>
        <w:t>for proportionate share</w:t>
      </w:r>
      <w:r>
        <w:rPr>
          <w:rFonts w:ascii="Times New Roman" w:hAnsi="Times New Roman"/>
        </w:rPr>
        <w:t xml:space="preserve"> of </w:t>
      </w:r>
      <w:r w:rsidRPr="00D16F16">
        <w:rPr>
          <w:rFonts w:ascii="Times New Roman" w:hAnsi="Times New Roman"/>
        </w:rPr>
        <w:t xml:space="preserve">$2,325,626 paid from CARES Act funds. </w:t>
      </w:r>
    </w:p>
    <w:p w14:paraId="21A1BB7F" w14:textId="5B21F4F6" w:rsidR="00170305" w:rsidRPr="00B978B6" w:rsidRDefault="00170305" w:rsidP="00170305">
      <w:pPr>
        <w:pStyle w:val="ListParagraph"/>
        <w:numPr>
          <w:ilvl w:val="0"/>
          <w:numId w:val="2"/>
        </w:numPr>
        <w:rPr>
          <w:rFonts w:ascii="Times New Roman" w:eastAsia="Calibri" w:hAnsi="Times New Roman"/>
          <w:color w:val="000000"/>
        </w:rPr>
      </w:pPr>
      <w:r w:rsidRPr="00D16F16">
        <w:rPr>
          <w:rFonts w:ascii="Times New Roman" w:hAnsi="Times New Roman"/>
        </w:rPr>
        <w:t xml:space="preserve">Direct Cost Programs Adult Education (E9B) is at least </w:t>
      </w:r>
      <w:r w:rsidR="005407CB" w:rsidRPr="00D16F16">
        <w:rPr>
          <w:rFonts w:ascii="Times New Roman" w:hAnsi="Times New Roman"/>
        </w:rPr>
        <w:t>$1,000,000 and</w:t>
      </w:r>
      <w:r w:rsidRPr="00D16F16">
        <w:rPr>
          <w:rFonts w:ascii="Times New Roman" w:hAnsi="Times New Roman"/>
        </w:rPr>
        <w:t xml:space="preserve"> decreased more than 25% from the prior year. Included in this category are Extended Day and </w:t>
      </w:r>
      <w:r>
        <w:rPr>
          <w:rFonts w:ascii="Times New Roman" w:hAnsi="Times New Roman"/>
        </w:rPr>
        <w:t>A</w:t>
      </w:r>
      <w:r w:rsidRPr="00D16F16">
        <w:rPr>
          <w:rFonts w:ascii="Times New Roman" w:hAnsi="Times New Roman"/>
        </w:rPr>
        <w:t>fter</w:t>
      </w:r>
      <w:r>
        <w:rPr>
          <w:rFonts w:ascii="Times New Roman" w:hAnsi="Times New Roman"/>
        </w:rPr>
        <w:t xml:space="preserve"> S</w:t>
      </w:r>
      <w:r w:rsidRPr="00D16F16">
        <w:rPr>
          <w:rFonts w:ascii="Times New Roman" w:hAnsi="Times New Roman"/>
        </w:rPr>
        <w:t>chool programs which were discontinued because of COVID protocols. The expenditures for these programs decreased $16,639,610.</w:t>
      </w:r>
    </w:p>
    <w:p w14:paraId="40BF75E2" w14:textId="48F9E7B0" w:rsidR="00B978B6" w:rsidRPr="00DE4CCC" w:rsidRDefault="00B978B6" w:rsidP="00170305">
      <w:pPr>
        <w:pStyle w:val="ListParagraph"/>
        <w:numPr>
          <w:ilvl w:val="0"/>
          <w:numId w:val="2"/>
        </w:numPr>
        <w:rPr>
          <w:rFonts w:ascii="Times New Roman" w:eastAsia="Calibri" w:hAnsi="Times New Roman"/>
          <w:color w:val="000000"/>
        </w:rPr>
      </w:pPr>
      <w:r w:rsidRPr="00B978B6">
        <w:rPr>
          <w:rFonts w:ascii="Times New Roman" w:hAnsi="Times New Roman"/>
          <w:color w:val="000000"/>
        </w:rPr>
        <w:t xml:space="preserve">The </w:t>
      </w:r>
      <w:r w:rsidRPr="00B978B6">
        <w:rPr>
          <w:rFonts w:ascii="Times New Roman" w:eastAsia="Times New Roman" w:hAnsi="Times New Roman"/>
        </w:rPr>
        <w:t xml:space="preserve">revision in the 2a final file was made </w:t>
      </w:r>
      <w:r w:rsidR="00DE4CCC">
        <w:rPr>
          <w:rFonts w:ascii="Times New Roman" w:eastAsia="Times New Roman" w:hAnsi="Times New Roman"/>
        </w:rPr>
        <w:t>after a r</w:t>
      </w:r>
      <w:r w:rsidR="00DE4CCC" w:rsidRPr="00DE4CCC">
        <w:rPr>
          <w:rFonts w:ascii="Times New Roman" w:eastAsia="Times New Roman" w:hAnsi="Times New Roman"/>
        </w:rPr>
        <w:t xml:space="preserve">equest from Census Bureau </w:t>
      </w:r>
      <w:r w:rsidR="00DE4CCC">
        <w:rPr>
          <w:rFonts w:ascii="Times New Roman" w:eastAsia="Times New Roman" w:hAnsi="Times New Roman"/>
        </w:rPr>
        <w:t>after</w:t>
      </w:r>
      <w:r w:rsidR="00DE4CCC" w:rsidRPr="00DE4CCC">
        <w:rPr>
          <w:rFonts w:ascii="Times New Roman" w:eastAsia="Times New Roman" w:hAnsi="Times New Roman"/>
        </w:rPr>
        <w:t xml:space="preserve"> new edits were added.</w:t>
      </w:r>
      <w:r w:rsidR="00681A2D">
        <w:rPr>
          <w:rFonts w:ascii="Times New Roman" w:eastAsia="Times New Roman" w:hAnsi="Times New Roman"/>
        </w:rPr>
        <w:t xml:space="preserve"> The following revision was made:</w:t>
      </w:r>
    </w:p>
    <w:p w14:paraId="35B718CA" w14:textId="0270F477" w:rsidR="00DE4CCC" w:rsidRDefault="00DE4CCC" w:rsidP="00DE4CCC">
      <w:pPr>
        <w:pStyle w:val="ListParagraph"/>
        <w:numPr>
          <w:ilvl w:val="1"/>
          <w:numId w:val="2"/>
        </w:numPr>
        <w:rPr>
          <w:rFonts w:ascii="Times New Roman" w:eastAsia="Times New Roman" w:hAnsi="Times New Roman"/>
          <w:color w:val="000000"/>
        </w:rPr>
      </w:pPr>
      <w:r w:rsidRPr="00DE4CCC">
        <w:rPr>
          <w:rFonts w:ascii="Times New Roman" w:eastAsia="Times New Roman" w:hAnsi="Times New Roman"/>
          <w:color w:val="000000"/>
        </w:rPr>
        <w:t>AE4 (Increased by $54,911,359)</w:t>
      </w:r>
    </w:p>
    <w:p w14:paraId="54A2CE34" w14:textId="77777777" w:rsidR="00170305" w:rsidRPr="00F607A9" w:rsidRDefault="00170305" w:rsidP="00170305">
      <w:pPr>
        <w:pStyle w:val="ListParagraph"/>
        <w:ind w:left="1080"/>
        <w:rPr>
          <w:rFonts w:ascii="Times New Roman" w:eastAsia="Calibri" w:hAnsi="Times New Roman"/>
          <w:color w:val="000000"/>
        </w:rPr>
      </w:pPr>
      <w:r>
        <w:rPr>
          <w:rFonts w:ascii="Times New Roman" w:hAnsi="Times New Roman"/>
        </w:rPr>
        <w:tab/>
      </w:r>
    </w:p>
    <w:p w14:paraId="04CD7D48" w14:textId="77777777" w:rsidR="00170305" w:rsidRPr="00BF3DDB" w:rsidRDefault="00170305" w:rsidP="00170305">
      <w:pPr>
        <w:rPr>
          <w:rFonts w:ascii="Times New Roman" w:eastAsia="Times New Roman" w:hAnsi="Times New Roman"/>
          <w:u w:val="single"/>
        </w:rPr>
      </w:pPr>
      <w:r w:rsidRPr="00D56A38">
        <w:rPr>
          <w:rFonts w:ascii="Times New Roman" w:eastAsia="Times New Roman" w:hAnsi="Times New Roman"/>
          <w:u w:val="single"/>
        </w:rPr>
        <w:t>Alaska</w:t>
      </w:r>
    </w:p>
    <w:p w14:paraId="5A4BE535"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2632C79B" w14:textId="59C5A066" w:rsidR="00D56A38" w:rsidRPr="004F74A7" w:rsidRDefault="00170305" w:rsidP="00681A2D">
      <w:pPr>
        <w:rPr>
          <w:rFonts w:ascii="Times New Roman" w:hAnsi="Times New Roman"/>
          <w:u w:val="single"/>
        </w:rPr>
      </w:pPr>
      <w:r w:rsidRPr="00BF3DDB">
        <w:rPr>
          <w:rFonts w:ascii="Times New Roman" w:eastAsia="Times New Roman" w:hAnsi="Times New Roman"/>
        </w:rPr>
        <w:tab/>
      </w:r>
      <w:r w:rsidRPr="00BF3DDB">
        <w:rPr>
          <w:rFonts w:ascii="Times New Roman" w:eastAsia="Times New Roman" w:hAnsi="Times New Roman"/>
          <w:b/>
        </w:rPr>
        <w:t xml:space="preserve">Notes:  </w:t>
      </w:r>
    </w:p>
    <w:p w14:paraId="56B358E9" w14:textId="77777777" w:rsidR="00170305" w:rsidRPr="00853882" w:rsidRDefault="00170305" w:rsidP="00170305">
      <w:pPr>
        <w:pStyle w:val="ListParagraph"/>
        <w:tabs>
          <w:tab w:val="left" w:pos="720"/>
          <w:tab w:val="left" w:pos="1440"/>
          <w:tab w:val="left" w:pos="2160"/>
          <w:tab w:val="left" w:pos="2880"/>
          <w:tab w:val="left" w:pos="5955"/>
        </w:tabs>
        <w:ind w:left="1080"/>
        <w:rPr>
          <w:rFonts w:ascii="Times New Roman" w:hAnsi="Times New Roman"/>
          <w:u w:val="single"/>
        </w:rPr>
      </w:pPr>
    </w:p>
    <w:p w14:paraId="3966CAF2" w14:textId="77777777" w:rsidR="00170305" w:rsidRPr="00BF3DDB" w:rsidRDefault="00170305" w:rsidP="00170305">
      <w:pPr>
        <w:tabs>
          <w:tab w:val="left" w:pos="720"/>
          <w:tab w:val="left" w:pos="1440"/>
          <w:tab w:val="left" w:pos="2160"/>
          <w:tab w:val="left" w:pos="2880"/>
          <w:tab w:val="left" w:pos="5955"/>
        </w:tabs>
        <w:rPr>
          <w:rFonts w:ascii="Times New Roman" w:eastAsia="Times New Roman" w:hAnsi="Times New Roman"/>
          <w:u w:val="single"/>
        </w:rPr>
      </w:pPr>
      <w:r w:rsidRPr="00BF3DDB">
        <w:rPr>
          <w:rFonts w:ascii="Times New Roman" w:eastAsia="Times New Roman" w:hAnsi="Times New Roman"/>
          <w:u w:val="single"/>
        </w:rPr>
        <w:t>Arizona</w:t>
      </w:r>
    </w:p>
    <w:p w14:paraId="378479C2" w14:textId="77777777" w:rsidR="00170305" w:rsidRPr="00BF3DDB" w:rsidRDefault="00170305" w:rsidP="00170305">
      <w:pPr>
        <w:tabs>
          <w:tab w:val="left" w:pos="720"/>
          <w:tab w:val="left" w:pos="1440"/>
          <w:tab w:val="left" w:pos="2160"/>
          <w:tab w:val="left" w:pos="2880"/>
          <w:tab w:val="left" w:pos="5955"/>
        </w:tabs>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r w:rsidRPr="00BF3DDB">
        <w:rPr>
          <w:rFonts w:ascii="Times New Roman" w:eastAsia="Times New Roman" w:hAnsi="Times New Roman"/>
        </w:rPr>
        <w:tab/>
      </w:r>
    </w:p>
    <w:p w14:paraId="703FEB21" w14:textId="77777777"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5F2C4128" w14:textId="4ED8E546" w:rsidR="00170305" w:rsidRPr="00FE53AD" w:rsidRDefault="00170305" w:rsidP="00170305">
      <w:pPr>
        <w:pStyle w:val="ListParagraph"/>
        <w:numPr>
          <w:ilvl w:val="0"/>
          <w:numId w:val="3"/>
        </w:numPr>
        <w:rPr>
          <w:rFonts w:ascii="Times New Roman" w:eastAsia="Times New Roman" w:hAnsi="Times New Roman"/>
          <w:b/>
        </w:rPr>
      </w:pPr>
      <w:r>
        <w:rPr>
          <w:rFonts w:ascii="Times New Roman" w:eastAsia="Times New Roman" w:hAnsi="Times New Roman"/>
          <w:bCs/>
        </w:rPr>
        <w:t>There was no Summer School Revenue (R1N) in FY</w:t>
      </w:r>
      <w:r w:rsidR="00490650">
        <w:rPr>
          <w:rFonts w:ascii="Times New Roman" w:eastAsia="Times New Roman" w:hAnsi="Times New Roman"/>
          <w:bCs/>
        </w:rPr>
        <w:t xml:space="preserve"> </w:t>
      </w:r>
      <w:r>
        <w:rPr>
          <w:rFonts w:ascii="Times New Roman" w:eastAsia="Times New Roman" w:hAnsi="Times New Roman"/>
          <w:bCs/>
        </w:rPr>
        <w:t>20 due to COVID.</w:t>
      </w:r>
    </w:p>
    <w:p w14:paraId="3FCC7239" w14:textId="77777777" w:rsidR="00170305" w:rsidRPr="00A86FFB" w:rsidRDefault="00170305" w:rsidP="00170305">
      <w:pPr>
        <w:pStyle w:val="ListParagraph"/>
        <w:numPr>
          <w:ilvl w:val="0"/>
          <w:numId w:val="3"/>
        </w:numPr>
        <w:rPr>
          <w:rFonts w:ascii="Times New Roman" w:eastAsia="Times New Roman" w:hAnsi="Times New Roman"/>
          <w:b/>
        </w:rPr>
      </w:pPr>
      <w:r>
        <w:rPr>
          <w:rFonts w:ascii="Times New Roman" w:eastAsia="Times New Roman" w:hAnsi="Times New Roman"/>
          <w:bCs/>
        </w:rPr>
        <w:lastRenderedPageBreak/>
        <w:t xml:space="preserve">The decrease in Student Support Services, Other (E262) was due to </w:t>
      </w:r>
      <w:r w:rsidRPr="006928FB">
        <w:rPr>
          <w:rFonts w:ascii="Times New Roman" w:hAnsi="Times New Roman"/>
        </w:rPr>
        <w:t>decrease</w:t>
      </w:r>
      <w:r>
        <w:rPr>
          <w:rFonts w:ascii="Times New Roman" w:hAnsi="Times New Roman"/>
        </w:rPr>
        <w:t>s of $513K and $996K in</w:t>
      </w:r>
      <w:r w:rsidRPr="006928FB">
        <w:rPr>
          <w:rFonts w:ascii="Times New Roman" w:hAnsi="Times New Roman"/>
        </w:rPr>
        <w:t xml:space="preserve"> travel and athletic competitions </w:t>
      </w:r>
      <w:r>
        <w:rPr>
          <w:rFonts w:ascii="Times New Roman" w:hAnsi="Times New Roman"/>
        </w:rPr>
        <w:t xml:space="preserve">that were </w:t>
      </w:r>
      <w:r w:rsidRPr="006928FB">
        <w:rPr>
          <w:rFonts w:ascii="Times New Roman" w:hAnsi="Times New Roman"/>
        </w:rPr>
        <w:t>cancelled due to COVID</w:t>
      </w:r>
      <w:r>
        <w:rPr>
          <w:rFonts w:ascii="Times New Roman" w:hAnsi="Times New Roman"/>
        </w:rPr>
        <w:t xml:space="preserve"> in two districts. </w:t>
      </w:r>
    </w:p>
    <w:p w14:paraId="2146D49E" w14:textId="77777777" w:rsidR="00170305" w:rsidRPr="00A86FFB" w:rsidRDefault="00170305" w:rsidP="00170305">
      <w:pPr>
        <w:pStyle w:val="ListParagraph"/>
        <w:numPr>
          <w:ilvl w:val="0"/>
          <w:numId w:val="3"/>
        </w:numPr>
        <w:rPr>
          <w:rFonts w:ascii="Times New Roman" w:eastAsia="Times New Roman" w:hAnsi="Times New Roman"/>
          <w:b/>
        </w:rPr>
      </w:pPr>
      <w:r>
        <w:rPr>
          <w:rFonts w:ascii="Times New Roman" w:hAnsi="Times New Roman"/>
        </w:rPr>
        <w:t xml:space="preserve">The increase in Operations and Maintenance Support Services, Property (E256) was due to a district building two new schools. </w:t>
      </w:r>
    </w:p>
    <w:p w14:paraId="3557780F" w14:textId="77777777" w:rsidR="00170305" w:rsidRPr="008A5962" w:rsidRDefault="00170305" w:rsidP="00170305">
      <w:pPr>
        <w:pStyle w:val="ListParagraph"/>
        <w:numPr>
          <w:ilvl w:val="0"/>
          <w:numId w:val="3"/>
        </w:numPr>
        <w:rPr>
          <w:rFonts w:ascii="Times New Roman" w:eastAsia="Times New Roman" w:hAnsi="Times New Roman"/>
          <w:b/>
        </w:rPr>
      </w:pPr>
      <w:r>
        <w:rPr>
          <w:rFonts w:ascii="Times New Roman" w:hAnsi="Times New Roman"/>
        </w:rPr>
        <w:t>The increase in Student Transportation Support Services, Property (E257) was due to $8.7M in bus purchases.</w:t>
      </w:r>
    </w:p>
    <w:p w14:paraId="77A595F0" w14:textId="77777777" w:rsidR="00170305" w:rsidRPr="00E5611C" w:rsidRDefault="00170305" w:rsidP="00170305">
      <w:pPr>
        <w:pStyle w:val="ListParagraph"/>
        <w:numPr>
          <w:ilvl w:val="0"/>
          <w:numId w:val="3"/>
        </w:numPr>
        <w:rPr>
          <w:rFonts w:ascii="Times New Roman" w:eastAsia="Times New Roman" w:hAnsi="Times New Roman"/>
          <w:b/>
        </w:rPr>
      </w:pPr>
      <w:r>
        <w:rPr>
          <w:rFonts w:ascii="Times New Roman" w:hAnsi="Times New Roman"/>
        </w:rPr>
        <w:t xml:space="preserve">Food Services Operations, Supplies decreased because </w:t>
      </w:r>
      <w:r w:rsidRPr="00E5611C">
        <w:rPr>
          <w:rFonts w:ascii="Times New Roman" w:hAnsi="Times New Roman"/>
        </w:rPr>
        <w:t xml:space="preserve">fewer meals </w:t>
      </w:r>
      <w:r>
        <w:rPr>
          <w:rFonts w:ascii="Times New Roman" w:hAnsi="Times New Roman"/>
        </w:rPr>
        <w:t xml:space="preserve">were </w:t>
      </w:r>
      <w:r w:rsidRPr="00E5611C">
        <w:rPr>
          <w:rFonts w:ascii="Times New Roman" w:hAnsi="Times New Roman"/>
        </w:rPr>
        <w:t>served due to school closures resulting from COVID lockdowns</w:t>
      </w:r>
      <w:r>
        <w:rPr>
          <w:rFonts w:ascii="Times New Roman" w:hAnsi="Times New Roman"/>
        </w:rPr>
        <w:t>.</w:t>
      </w:r>
    </w:p>
    <w:p w14:paraId="267604C3" w14:textId="7CD743BA" w:rsidR="00170305" w:rsidRPr="006E035F" w:rsidRDefault="00170305" w:rsidP="00170305">
      <w:pPr>
        <w:pStyle w:val="ListParagraph"/>
        <w:numPr>
          <w:ilvl w:val="0"/>
          <w:numId w:val="3"/>
        </w:numPr>
        <w:rPr>
          <w:rFonts w:ascii="Times New Roman" w:eastAsia="Times New Roman" w:hAnsi="Times New Roman"/>
          <w:b/>
        </w:rPr>
      </w:pPr>
      <w:r w:rsidRPr="002121DD">
        <w:rPr>
          <w:rFonts w:ascii="Times New Roman" w:hAnsi="Times New Roman"/>
        </w:rPr>
        <w:t xml:space="preserve">At the time the Arizona Annual Financial Report (AFR) forms creation and the fact </w:t>
      </w:r>
      <w:r w:rsidR="00490650">
        <w:rPr>
          <w:rFonts w:ascii="Times New Roman" w:hAnsi="Times New Roman"/>
        </w:rPr>
        <w:t xml:space="preserve">that </w:t>
      </w:r>
      <w:r w:rsidRPr="002121DD">
        <w:rPr>
          <w:rFonts w:ascii="Times New Roman" w:hAnsi="Times New Roman"/>
        </w:rPr>
        <w:t>most funds would not be available in FY 20 — LEAs were only asked to report total COVID-19 Federal Relief Funds included in the total reported federal grants. The reported total COVID revenues</w:t>
      </w:r>
      <w:r w:rsidR="008554F7">
        <w:rPr>
          <w:rFonts w:ascii="Times New Roman" w:hAnsi="Times New Roman"/>
        </w:rPr>
        <w:t xml:space="preserve"> equals</w:t>
      </w:r>
      <w:r w:rsidRPr="002121DD">
        <w:rPr>
          <w:rFonts w:ascii="Times New Roman" w:hAnsi="Times New Roman"/>
        </w:rPr>
        <w:t xml:space="preserve"> $11,903,113 and </w:t>
      </w:r>
      <w:r w:rsidR="008554F7">
        <w:rPr>
          <w:rFonts w:ascii="Times New Roman" w:hAnsi="Times New Roman"/>
        </w:rPr>
        <w:t>e</w:t>
      </w:r>
      <w:r w:rsidRPr="002121DD">
        <w:rPr>
          <w:rFonts w:ascii="Times New Roman" w:hAnsi="Times New Roman"/>
        </w:rPr>
        <w:t xml:space="preserve">xpenditures </w:t>
      </w:r>
      <w:r w:rsidR="008554F7">
        <w:rPr>
          <w:rFonts w:ascii="Times New Roman" w:hAnsi="Times New Roman"/>
        </w:rPr>
        <w:t>equal</w:t>
      </w:r>
      <w:r w:rsidRPr="002121DD">
        <w:rPr>
          <w:rFonts w:ascii="Times New Roman" w:hAnsi="Times New Roman"/>
        </w:rPr>
        <w:t xml:space="preserve"> $93,710,765. Several larger districts classified expenditures in the COVID related expenditures, but the funds were not received until FY 21 (e.g., Gilbert USD $14,270,731, Tucson USD $10,778,336). </w:t>
      </w:r>
      <w:r w:rsidR="00217C4F">
        <w:rPr>
          <w:rFonts w:ascii="Times New Roman" w:hAnsi="Times New Roman"/>
        </w:rPr>
        <w:t xml:space="preserve">Arizona </w:t>
      </w:r>
      <w:r w:rsidRPr="002121DD">
        <w:rPr>
          <w:rFonts w:ascii="Times New Roman" w:hAnsi="Times New Roman"/>
        </w:rPr>
        <w:t xml:space="preserve">will work with </w:t>
      </w:r>
      <w:r w:rsidR="00217C4F">
        <w:rPr>
          <w:rFonts w:ascii="Times New Roman" w:hAnsi="Times New Roman"/>
        </w:rPr>
        <w:t>the</w:t>
      </w:r>
      <w:r w:rsidRPr="002121DD">
        <w:rPr>
          <w:rFonts w:ascii="Times New Roman" w:hAnsi="Times New Roman"/>
        </w:rPr>
        <w:t xml:space="preserve"> Grants department to try to get a breakdown but d</w:t>
      </w:r>
      <w:r w:rsidR="00217C4F">
        <w:rPr>
          <w:rFonts w:ascii="Times New Roman" w:hAnsi="Times New Roman"/>
        </w:rPr>
        <w:t>id not</w:t>
      </w:r>
      <w:r w:rsidRPr="002121DD">
        <w:rPr>
          <w:rFonts w:ascii="Times New Roman" w:hAnsi="Times New Roman"/>
        </w:rPr>
        <w:t xml:space="preserve"> want to hold up the NPEFS survey submission during this process. For FY 21, all COVID questions on the survey will be collected as stated on the survey. </w:t>
      </w:r>
    </w:p>
    <w:p w14:paraId="694E2D7B" w14:textId="0D6397B3" w:rsidR="006E035F" w:rsidRPr="006E035F" w:rsidRDefault="006E035F" w:rsidP="00170305">
      <w:pPr>
        <w:pStyle w:val="ListParagraph"/>
        <w:numPr>
          <w:ilvl w:val="0"/>
          <w:numId w:val="3"/>
        </w:numPr>
        <w:rPr>
          <w:rFonts w:ascii="Times New Roman" w:eastAsia="Times New Roman" w:hAnsi="Times New Roman"/>
          <w:b/>
        </w:rPr>
      </w:pPr>
      <w:r w:rsidRPr="00B978B6">
        <w:rPr>
          <w:rFonts w:ascii="Times New Roman" w:hAnsi="Times New Roman"/>
          <w:color w:val="000000"/>
        </w:rPr>
        <w:t xml:space="preserve">The </w:t>
      </w:r>
      <w:r w:rsidRPr="00B978B6">
        <w:rPr>
          <w:rFonts w:ascii="Times New Roman" w:eastAsia="Times New Roman" w:hAnsi="Times New Roman"/>
        </w:rPr>
        <w:t>revision</w:t>
      </w:r>
      <w:r w:rsidR="00F37D1D">
        <w:rPr>
          <w:rFonts w:ascii="Times New Roman" w:eastAsia="Times New Roman" w:hAnsi="Times New Roman"/>
        </w:rPr>
        <w:t>s</w:t>
      </w:r>
      <w:r w:rsidRPr="00B978B6">
        <w:rPr>
          <w:rFonts w:ascii="Times New Roman" w:eastAsia="Times New Roman" w:hAnsi="Times New Roman"/>
        </w:rPr>
        <w:t xml:space="preserve"> in the 2a final file w</w:t>
      </w:r>
      <w:r w:rsidR="00F37D1D">
        <w:rPr>
          <w:rFonts w:ascii="Times New Roman" w:eastAsia="Times New Roman" w:hAnsi="Times New Roman"/>
        </w:rPr>
        <w:t>ere</w:t>
      </w:r>
      <w:r w:rsidRPr="00B978B6">
        <w:rPr>
          <w:rFonts w:ascii="Times New Roman" w:eastAsia="Times New Roman" w:hAnsi="Times New Roman"/>
        </w:rPr>
        <w:t xml:space="preserve"> made</w:t>
      </w:r>
      <w:r>
        <w:rPr>
          <w:rFonts w:ascii="Times New Roman" w:eastAsia="Times New Roman" w:hAnsi="Times New Roman"/>
        </w:rPr>
        <w:t xml:space="preserve"> after it was discovered that data was m</w:t>
      </w:r>
      <w:r w:rsidRPr="006E035F">
        <w:rPr>
          <w:rFonts w:ascii="Times New Roman" w:eastAsia="Times New Roman" w:hAnsi="Times New Roman"/>
        </w:rPr>
        <w:t>issing from AE1 and AE3</w:t>
      </w:r>
      <w:r>
        <w:rPr>
          <w:rFonts w:ascii="Times New Roman" w:eastAsia="Times New Roman" w:hAnsi="Times New Roman"/>
        </w:rPr>
        <w:t xml:space="preserve">. </w:t>
      </w:r>
      <w:r w:rsidRPr="006E035F">
        <w:rPr>
          <w:rFonts w:ascii="Times New Roman" w:eastAsia="Times New Roman" w:hAnsi="Times New Roman"/>
          <w:color w:val="000000"/>
        </w:rPr>
        <w:t>The following revisions were made:</w:t>
      </w:r>
    </w:p>
    <w:p w14:paraId="446CC1C6" w14:textId="1AF6A79A" w:rsidR="006E035F" w:rsidRPr="006E035F" w:rsidRDefault="006E035F" w:rsidP="006E035F">
      <w:pPr>
        <w:pStyle w:val="ListParagraph"/>
        <w:numPr>
          <w:ilvl w:val="0"/>
          <w:numId w:val="46"/>
        </w:numPr>
        <w:rPr>
          <w:rFonts w:ascii="Times New Roman" w:eastAsia="Times New Roman" w:hAnsi="Times New Roman"/>
          <w:b/>
        </w:rPr>
      </w:pPr>
      <w:r w:rsidRPr="006E035F">
        <w:rPr>
          <w:rFonts w:ascii="Times New Roman" w:eastAsia="Times New Roman" w:hAnsi="Times New Roman"/>
          <w:color w:val="000000"/>
        </w:rPr>
        <w:t>E252 (Decreased by $559,873)</w:t>
      </w:r>
    </w:p>
    <w:p w14:paraId="03888B27" w14:textId="7321B55B" w:rsidR="006E035F" w:rsidRPr="006E035F" w:rsidRDefault="006E035F"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E253 (Decreased by $260,899)</w:t>
      </w:r>
    </w:p>
    <w:p w14:paraId="6F374F21" w14:textId="3A4BFD0B" w:rsidR="006E035F" w:rsidRPr="00C11C54" w:rsidRDefault="00C11C54"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E254 (Decreased by $202,927)</w:t>
      </w:r>
    </w:p>
    <w:p w14:paraId="10376E3C" w14:textId="7C3B0D76" w:rsidR="00C11C54" w:rsidRPr="00C11C54" w:rsidRDefault="00C11C54"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E255 (Decreased by $126,997)</w:t>
      </w:r>
    </w:p>
    <w:p w14:paraId="00805E42" w14:textId="2068E082" w:rsidR="00C11C54" w:rsidRPr="00C11C54" w:rsidRDefault="00C11C54"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E256 (Increased by $1,579,708)</w:t>
      </w:r>
    </w:p>
    <w:p w14:paraId="7279B12B" w14:textId="46CAAB20" w:rsidR="00C11C54" w:rsidRPr="00C11C54" w:rsidRDefault="00C11C54"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E257 (Increased by $1,857,454)</w:t>
      </w:r>
    </w:p>
    <w:p w14:paraId="6813B554" w14:textId="75F97BDA" w:rsidR="00C11C54" w:rsidRPr="005320D0" w:rsidRDefault="005320D0" w:rsidP="006E035F">
      <w:pPr>
        <w:pStyle w:val="ListParagraph"/>
        <w:numPr>
          <w:ilvl w:val="0"/>
          <w:numId w:val="46"/>
        </w:numPr>
        <w:rPr>
          <w:rFonts w:ascii="Times New Roman" w:eastAsia="Times New Roman" w:hAnsi="Times New Roman"/>
          <w:b/>
        </w:rPr>
      </w:pPr>
      <w:r>
        <w:rPr>
          <w:rFonts w:ascii="Times New Roman" w:eastAsia="Times New Roman" w:hAnsi="Times New Roman"/>
          <w:bCs/>
        </w:rPr>
        <w:t>E258 (Decreased by $2,286,468)</w:t>
      </w:r>
    </w:p>
    <w:p w14:paraId="7F1141AB" w14:textId="11D16AB0" w:rsidR="005320D0" w:rsidRPr="005320D0" w:rsidRDefault="005320D0" w:rsidP="006E035F">
      <w:pPr>
        <w:pStyle w:val="ListParagraph"/>
        <w:numPr>
          <w:ilvl w:val="0"/>
          <w:numId w:val="46"/>
        </w:numPr>
        <w:rPr>
          <w:rFonts w:ascii="Times New Roman" w:eastAsia="Times New Roman" w:hAnsi="Times New Roman"/>
          <w:b/>
        </w:rPr>
      </w:pPr>
      <w:r>
        <w:rPr>
          <w:rFonts w:ascii="Times New Roman" w:eastAsia="Times New Roman" w:hAnsi="Times New Roman"/>
          <w:bCs/>
        </w:rPr>
        <w:t>AE1 (Increased by $27,366,257)</w:t>
      </w:r>
    </w:p>
    <w:p w14:paraId="4C3E75E1" w14:textId="73FCD998" w:rsidR="005320D0" w:rsidRPr="002E6701" w:rsidRDefault="005320D0" w:rsidP="006E035F">
      <w:pPr>
        <w:pStyle w:val="ListParagraph"/>
        <w:numPr>
          <w:ilvl w:val="0"/>
          <w:numId w:val="46"/>
        </w:numPr>
        <w:rPr>
          <w:rFonts w:ascii="Times New Roman" w:eastAsia="Times New Roman" w:hAnsi="Times New Roman"/>
          <w:b/>
        </w:rPr>
      </w:pPr>
      <w:r>
        <w:rPr>
          <w:rFonts w:ascii="Times New Roman" w:eastAsia="Times New Roman" w:hAnsi="Times New Roman"/>
          <w:bCs/>
        </w:rPr>
        <w:t>AE3 (Increased by $27,366,257)</w:t>
      </w:r>
    </w:p>
    <w:p w14:paraId="46349753" w14:textId="77777777" w:rsidR="002E6701" w:rsidRPr="006E035F" w:rsidRDefault="002E6701" w:rsidP="002E6701">
      <w:pPr>
        <w:pStyle w:val="ListParagraph"/>
        <w:ind w:left="1800"/>
        <w:rPr>
          <w:rFonts w:ascii="Times New Roman" w:eastAsia="Times New Roman" w:hAnsi="Times New Roman"/>
          <w:b/>
        </w:rPr>
      </w:pPr>
    </w:p>
    <w:p w14:paraId="031E07E9" w14:textId="77777777" w:rsidR="00170305" w:rsidRPr="00BF3DDB" w:rsidRDefault="00170305" w:rsidP="00170305">
      <w:pPr>
        <w:rPr>
          <w:rFonts w:ascii="Times New Roman" w:eastAsia="Times New Roman" w:hAnsi="Times New Roman"/>
          <w:u w:val="single"/>
        </w:rPr>
      </w:pPr>
      <w:r w:rsidRPr="00F70B7B">
        <w:rPr>
          <w:rFonts w:ascii="Times New Roman" w:eastAsia="Times New Roman" w:hAnsi="Times New Roman"/>
          <w:u w:val="single"/>
        </w:rPr>
        <w:t>Arkansas</w:t>
      </w:r>
    </w:p>
    <w:p w14:paraId="32222A52"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63BE59DD" w14:textId="77777777"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4AD176F1" w14:textId="77777777" w:rsidR="00681A2D" w:rsidRDefault="00681A2D" w:rsidP="00170305">
      <w:pPr>
        <w:rPr>
          <w:rFonts w:ascii="Times New Roman" w:hAnsi="Times New Roman"/>
          <w:u w:val="single"/>
        </w:rPr>
      </w:pPr>
    </w:p>
    <w:p w14:paraId="11BCBCC0" w14:textId="1D68715B" w:rsidR="00170305" w:rsidRPr="00BF3DDB" w:rsidRDefault="00170305" w:rsidP="00170305">
      <w:pPr>
        <w:rPr>
          <w:rFonts w:ascii="Times New Roman" w:hAnsi="Times New Roman"/>
          <w:u w:val="single"/>
        </w:rPr>
      </w:pPr>
      <w:r w:rsidRPr="00BF3DDB">
        <w:rPr>
          <w:rFonts w:ascii="Times New Roman" w:hAnsi="Times New Roman"/>
          <w:u w:val="single"/>
        </w:rPr>
        <w:t>California</w:t>
      </w:r>
    </w:p>
    <w:p w14:paraId="10A1CC59"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2A292775"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07DB8508" w14:textId="77777777" w:rsidR="00170305" w:rsidRDefault="00170305" w:rsidP="00170305">
      <w:pPr>
        <w:pStyle w:val="ListParagraph"/>
        <w:numPr>
          <w:ilvl w:val="0"/>
          <w:numId w:val="1"/>
        </w:numPr>
        <w:rPr>
          <w:rFonts w:ascii="Times New Roman" w:hAnsi="Times New Roman"/>
        </w:rPr>
      </w:pPr>
      <w:r w:rsidRPr="00BF3DDB">
        <w:rPr>
          <w:rFonts w:ascii="Times New Roman" w:hAnsi="Times New Roman"/>
        </w:rPr>
        <w:t>In California, revenues for District Activities (R1K) are typically collected and managed by student organizations rather than by school districts. Incidental revenues that school districts collect for District Activities are reported as Other Revenue from Local Sources (R1L).</w:t>
      </w:r>
    </w:p>
    <w:p w14:paraId="0B8B2900" w14:textId="1AF9519C" w:rsidR="00170305" w:rsidRDefault="00170305" w:rsidP="00170305">
      <w:pPr>
        <w:pStyle w:val="ListParagraph"/>
        <w:numPr>
          <w:ilvl w:val="0"/>
          <w:numId w:val="1"/>
        </w:numPr>
        <w:rPr>
          <w:rFonts w:ascii="Times New Roman" w:hAnsi="Times New Roman"/>
        </w:rPr>
      </w:pPr>
      <w:r w:rsidRPr="00D16F0A">
        <w:rPr>
          <w:rFonts w:ascii="Times New Roman" w:hAnsi="Times New Roman"/>
        </w:rPr>
        <w:t>Food Service (R1</w:t>
      </w:r>
      <w:r>
        <w:rPr>
          <w:rFonts w:ascii="Times New Roman" w:hAnsi="Times New Roman"/>
        </w:rPr>
        <w:t>J)</w:t>
      </w:r>
      <w:r w:rsidRPr="00D16F0A">
        <w:rPr>
          <w:rFonts w:ascii="Times New Roman" w:hAnsi="Times New Roman"/>
        </w:rPr>
        <w:t xml:space="preserve"> revenues decreased approximately 25%, or $91.8</w:t>
      </w:r>
      <w:r w:rsidR="00854C69">
        <w:rPr>
          <w:rFonts w:ascii="Times New Roman" w:hAnsi="Times New Roman"/>
        </w:rPr>
        <w:t>M</w:t>
      </w:r>
      <w:r w:rsidRPr="00D16F0A">
        <w:rPr>
          <w:rFonts w:ascii="Times New Roman" w:hAnsi="Times New Roman"/>
        </w:rPr>
        <w:t>, from the prior year. The decreased revenues were mainly due to school closures in March 2020. All schools in California were closed for in-person instruction in March 2020 due to COVID-19.</w:t>
      </w:r>
    </w:p>
    <w:p w14:paraId="74B0951A" w14:textId="50FE114E" w:rsidR="00170305" w:rsidRPr="00AB28B3" w:rsidRDefault="00170305" w:rsidP="00170305">
      <w:pPr>
        <w:pStyle w:val="ListParagraph"/>
        <w:numPr>
          <w:ilvl w:val="0"/>
          <w:numId w:val="1"/>
        </w:numPr>
        <w:rPr>
          <w:rFonts w:ascii="Times New Roman" w:hAnsi="Times New Roman"/>
        </w:rPr>
      </w:pPr>
      <w:r w:rsidRPr="00BF2BEC">
        <w:rPr>
          <w:rFonts w:ascii="Times New Roman" w:hAnsi="Times New Roman"/>
        </w:rPr>
        <w:t>Instruction, Property (E17) expenditures increased approximately 33%, or $31.9</w:t>
      </w:r>
      <w:r w:rsidR="00854C69">
        <w:rPr>
          <w:rFonts w:ascii="Times New Roman" w:hAnsi="Times New Roman"/>
        </w:rPr>
        <w:t>M</w:t>
      </w:r>
      <w:r w:rsidRPr="00BF2BEC">
        <w:rPr>
          <w:rFonts w:ascii="Times New Roman" w:hAnsi="Times New Roman"/>
        </w:rPr>
        <w:t>, from the prior year. The increase was mainly due to the increased federal funding for COVID. A few large school districts used the increased funding to purchase equipment for instruction to address learning loss</w:t>
      </w:r>
      <w:r>
        <w:t>.</w:t>
      </w:r>
    </w:p>
    <w:p w14:paraId="3554F7D0" w14:textId="54C5CB9D" w:rsidR="00170305" w:rsidRDefault="00170305" w:rsidP="00170305">
      <w:pPr>
        <w:pStyle w:val="ListParagraph"/>
        <w:numPr>
          <w:ilvl w:val="0"/>
          <w:numId w:val="1"/>
        </w:numPr>
        <w:rPr>
          <w:rFonts w:ascii="Times New Roman" w:hAnsi="Times New Roman"/>
        </w:rPr>
      </w:pPr>
      <w:r w:rsidRPr="00AB28B3">
        <w:rPr>
          <w:rFonts w:ascii="Times New Roman" w:hAnsi="Times New Roman"/>
        </w:rPr>
        <w:t>Instruction Support Services, Property (E253)</w:t>
      </w:r>
      <w:r>
        <w:rPr>
          <w:rFonts w:ascii="Times New Roman" w:hAnsi="Times New Roman"/>
        </w:rPr>
        <w:t xml:space="preserve"> </w:t>
      </w:r>
      <w:r w:rsidRPr="00AB28B3">
        <w:rPr>
          <w:rFonts w:ascii="Times New Roman" w:hAnsi="Times New Roman"/>
        </w:rPr>
        <w:t>expenditures increased approximately 28%, or $2.5</w:t>
      </w:r>
      <w:r w:rsidR="00854C69">
        <w:rPr>
          <w:rFonts w:ascii="Times New Roman" w:hAnsi="Times New Roman"/>
        </w:rPr>
        <w:t>M</w:t>
      </w:r>
      <w:r w:rsidRPr="00AB28B3">
        <w:rPr>
          <w:rFonts w:ascii="Times New Roman" w:hAnsi="Times New Roman"/>
        </w:rPr>
        <w:t xml:space="preserve">, from the prior year. The increase was primarily due to the increased equipment purchases by a few large LEAs. </w:t>
      </w:r>
    </w:p>
    <w:p w14:paraId="17B3B9A9" w14:textId="6ABA9D05" w:rsidR="00170305" w:rsidRDefault="00170305" w:rsidP="00170305">
      <w:pPr>
        <w:pStyle w:val="ListParagraph"/>
        <w:numPr>
          <w:ilvl w:val="0"/>
          <w:numId w:val="1"/>
        </w:numPr>
        <w:rPr>
          <w:rFonts w:ascii="Times New Roman" w:hAnsi="Times New Roman"/>
        </w:rPr>
      </w:pPr>
      <w:r w:rsidRPr="00AB28B3">
        <w:rPr>
          <w:rFonts w:ascii="Times New Roman" w:hAnsi="Times New Roman"/>
        </w:rPr>
        <w:lastRenderedPageBreak/>
        <w:t>General Administration Support Services, Purchased Services (E234)</w:t>
      </w:r>
      <w:r>
        <w:rPr>
          <w:rFonts w:ascii="Times New Roman" w:hAnsi="Times New Roman"/>
        </w:rPr>
        <w:t xml:space="preserve"> </w:t>
      </w:r>
      <w:r w:rsidRPr="00AB28B3">
        <w:rPr>
          <w:rFonts w:ascii="Times New Roman" w:hAnsi="Times New Roman"/>
        </w:rPr>
        <w:t>expenditures increased approximately 172%, or $427</w:t>
      </w:r>
      <w:r w:rsidR="00050759">
        <w:rPr>
          <w:rFonts w:ascii="Times New Roman" w:hAnsi="Times New Roman"/>
        </w:rPr>
        <w:t>M</w:t>
      </w:r>
      <w:r w:rsidRPr="00AB28B3">
        <w:rPr>
          <w:rFonts w:ascii="Times New Roman" w:hAnsi="Times New Roman"/>
        </w:rPr>
        <w:t xml:space="preserve">, from the prior year. US Census Bureau requested CDE to modify the NPEFS crosswalk so that pupil and general liability insurances were translated to NCES function 2300, Support Services–General Administration starting in </w:t>
      </w:r>
      <w:r w:rsidR="00050759">
        <w:rPr>
          <w:rFonts w:ascii="Times New Roman" w:hAnsi="Times New Roman"/>
        </w:rPr>
        <w:t xml:space="preserve">FY </w:t>
      </w:r>
      <w:r w:rsidRPr="00AB28B3">
        <w:rPr>
          <w:rFonts w:ascii="Times New Roman" w:hAnsi="Times New Roman"/>
        </w:rPr>
        <w:t>20. A total of $422.7</w:t>
      </w:r>
      <w:r w:rsidR="00050759">
        <w:rPr>
          <w:rFonts w:ascii="Times New Roman" w:hAnsi="Times New Roman"/>
        </w:rPr>
        <w:t>M</w:t>
      </w:r>
      <w:r w:rsidRPr="00AB28B3">
        <w:rPr>
          <w:rFonts w:ascii="Times New Roman" w:hAnsi="Times New Roman"/>
        </w:rPr>
        <w:t xml:space="preserve"> were translated to this item in </w:t>
      </w:r>
      <w:r w:rsidR="00050759">
        <w:rPr>
          <w:rFonts w:ascii="Times New Roman" w:hAnsi="Times New Roman"/>
        </w:rPr>
        <w:t>FY 2</w:t>
      </w:r>
      <w:r w:rsidRPr="00AB28B3">
        <w:rPr>
          <w:rFonts w:ascii="Times New Roman" w:hAnsi="Times New Roman"/>
        </w:rPr>
        <w:t xml:space="preserve">0 due to the change of translation assignment. </w:t>
      </w:r>
    </w:p>
    <w:p w14:paraId="64E64CBA" w14:textId="30989A66" w:rsidR="00170305" w:rsidRPr="00AB28B3" w:rsidRDefault="00170305" w:rsidP="00170305">
      <w:pPr>
        <w:pStyle w:val="ListParagraph"/>
        <w:numPr>
          <w:ilvl w:val="0"/>
          <w:numId w:val="1"/>
        </w:numPr>
        <w:rPr>
          <w:rFonts w:ascii="Times New Roman" w:hAnsi="Times New Roman"/>
        </w:rPr>
      </w:pPr>
      <w:r w:rsidRPr="00AB28B3">
        <w:rPr>
          <w:rFonts w:ascii="Times New Roman" w:hAnsi="Times New Roman"/>
        </w:rPr>
        <w:t>School Administration Support Services, Other (E265)</w:t>
      </w:r>
      <w:r>
        <w:rPr>
          <w:rFonts w:ascii="Times New Roman" w:hAnsi="Times New Roman"/>
        </w:rPr>
        <w:t xml:space="preserve"> </w:t>
      </w:r>
      <w:r w:rsidRPr="00AB28B3">
        <w:rPr>
          <w:rFonts w:ascii="Times New Roman" w:hAnsi="Times New Roman"/>
        </w:rPr>
        <w:t>expenditures increased approximately 51%, or $1.8</w:t>
      </w:r>
      <w:r w:rsidR="00050759">
        <w:rPr>
          <w:rFonts w:ascii="Times New Roman" w:hAnsi="Times New Roman"/>
        </w:rPr>
        <w:t>M</w:t>
      </w:r>
      <w:r w:rsidRPr="00AB28B3">
        <w:rPr>
          <w:rFonts w:ascii="Times New Roman" w:hAnsi="Times New Roman"/>
        </w:rPr>
        <w:t xml:space="preserve">, from the prior year. The increase was mainly due to the change of how charter schools reporting data to CDE. Charter schools report data to CDE either with functionalized revenues and expenditures in the Standardized Account Code Structure (SACS) or in a highly summarized format, known as the Alternative Form, which lacks any revenue detail by funding source or expenditure detail by function. Data reported by charter schools using the Alternative Form are all reported in items </w:t>
      </w:r>
      <w:r w:rsidR="004C60DF" w:rsidRPr="004E6A7D">
        <w:rPr>
          <w:rFonts w:ascii="Times New Roman" w:hAnsi="Times New Roman"/>
        </w:rPr>
        <w:t>Other Direct Program Support for Public School Students (</w:t>
      </w:r>
      <w:r w:rsidRPr="004E6A7D">
        <w:rPr>
          <w:rFonts w:ascii="Times New Roman" w:hAnsi="Times New Roman"/>
        </w:rPr>
        <w:t>E4E1</w:t>
      </w:r>
      <w:r w:rsidR="004C60DF">
        <w:rPr>
          <w:rFonts w:ascii="Times New Roman" w:hAnsi="Times New Roman"/>
        </w:rPr>
        <w:t>)</w:t>
      </w:r>
      <w:r w:rsidRPr="00AB28B3">
        <w:rPr>
          <w:rFonts w:ascii="Times New Roman" w:hAnsi="Times New Roman"/>
        </w:rPr>
        <w:t xml:space="preserve"> and </w:t>
      </w:r>
      <w:r w:rsidR="004E6A7D" w:rsidRPr="004E6A7D">
        <w:rPr>
          <w:rFonts w:ascii="Times New Roman" w:hAnsi="Times New Roman"/>
        </w:rPr>
        <w:t>Other Direct Program Support for Public School Students, Property</w:t>
      </w:r>
      <w:r w:rsidR="004E6A7D">
        <w:rPr>
          <w:rFonts w:ascii="Times New Roman" w:hAnsi="Times New Roman"/>
        </w:rPr>
        <w:t xml:space="preserve"> (</w:t>
      </w:r>
      <w:r w:rsidRPr="00AB28B3">
        <w:rPr>
          <w:rFonts w:ascii="Times New Roman" w:hAnsi="Times New Roman"/>
        </w:rPr>
        <w:t>E4E2</w:t>
      </w:r>
      <w:r w:rsidR="004E6A7D">
        <w:rPr>
          <w:rFonts w:ascii="Times New Roman" w:hAnsi="Times New Roman"/>
        </w:rPr>
        <w:t>)</w:t>
      </w:r>
      <w:r w:rsidRPr="00AB28B3">
        <w:rPr>
          <w:rFonts w:ascii="Times New Roman" w:hAnsi="Times New Roman"/>
        </w:rPr>
        <w:t>. In</w:t>
      </w:r>
      <w:r w:rsidR="00050759">
        <w:rPr>
          <w:rFonts w:ascii="Times New Roman" w:hAnsi="Times New Roman"/>
        </w:rPr>
        <w:t xml:space="preserve"> FY 2</w:t>
      </w:r>
      <w:r w:rsidRPr="00AB28B3">
        <w:rPr>
          <w:rFonts w:ascii="Times New Roman" w:hAnsi="Times New Roman"/>
        </w:rPr>
        <w:t>0, charter schools of one large LEA started reporting data to CDE in SACS instead of using the Alternative Form and this led to increase of $1.7</w:t>
      </w:r>
      <w:r w:rsidR="00050759">
        <w:rPr>
          <w:rFonts w:ascii="Times New Roman" w:hAnsi="Times New Roman"/>
        </w:rPr>
        <w:t>M</w:t>
      </w:r>
      <w:r w:rsidRPr="00AB28B3">
        <w:rPr>
          <w:rFonts w:ascii="Times New Roman" w:hAnsi="Times New Roman"/>
        </w:rPr>
        <w:t xml:space="preserve"> reported in item </w:t>
      </w:r>
      <w:r w:rsidR="004E6A7D">
        <w:rPr>
          <w:rFonts w:ascii="Times New Roman" w:hAnsi="Times New Roman"/>
        </w:rPr>
        <w:t>School Administration Support Services, Other (</w:t>
      </w:r>
      <w:r w:rsidRPr="00AB28B3">
        <w:rPr>
          <w:rFonts w:ascii="Times New Roman" w:hAnsi="Times New Roman"/>
        </w:rPr>
        <w:t>E265</w:t>
      </w:r>
      <w:r w:rsidR="004E6A7D">
        <w:rPr>
          <w:rFonts w:ascii="Times New Roman" w:hAnsi="Times New Roman"/>
        </w:rPr>
        <w:t>)</w:t>
      </w:r>
      <w:r w:rsidRPr="00AB28B3">
        <w:rPr>
          <w:rFonts w:ascii="Times New Roman" w:hAnsi="Times New Roman"/>
        </w:rPr>
        <w:t>.</w:t>
      </w:r>
    </w:p>
    <w:p w14:paraId="721A6E95" w14:textId="77777777" w:rsidR="00170305" w:rsidRPr="00294A2A" w:rsidRDefault="00170305" w:rsidP="00170305">
      <w:pPr>
        <w:pStyle w:val="ListParagraph"/>
        <w:numPr>
          <w:ilvl w:val="0"/>
          <w:numId w:val="1"/>
        </w:numPr>
        <w:autoSpaceDE w:val="0"/>
        <w:autoSpaceDN w:val="0"/>
        <w:rPr>
          <w:rFonts w:ascii="Times New Roman" w:hAnsi="Times New Roman"/>
          <w:sz w:val="22"/>
          <w:szCs w:val="22"/>
        </w:rPr>
      </w:pPr>
      <w:r w:rsidRPr="00294A2A">
        <w:rPr>
          <w:rFonts w:ascii="Times New Roman" w:hAnsi="Times New Roman"/>
        </w:rPr>
        <w:t>State Per Pupil Expenditures (PPE15)</w:t>
      </w:r>
      <w:r>
        <w:rPr>
          <w:rFonts w:ascii="Times New Roman" w:hAnsi="Times New Roman"/>
        </w:rPr>
        <w:t xml:space="preserve"> </w:t>
      </w:r>
      <w:r w:rsidRPr="00294A2A">
        <w:rPr>
          <w:rFonts w:ascii="Times New Roman" w:hAnsi="Times New Roman"/>
        </w:rPr>
        <w:t>decreased approximately 0.6%, or ($79), from the prior year. The net current expenditures increased approximately 0.04% while the ADA increased approximately 0.6%, therefore the PPE15 decreased 0.6% accordingly.</w:t>
      </w:r>
    </w:p>
    <w:p w14:paraId="08CDBA81" w14:textId="77777777" w:rsidR="00DB5678" w:rsidRPr="00DB5678" w:rsidRDefault="00170305" w:rsidP="003C1C65">
      <w:pPr>
        <w:pStyle w:val="ListParagraph"/>
        <w:numPr>
          <w:ilvl w:val="0"/>
          <w:numId w:val="1"/>
        </w:numPr>
        <w:autoSpaceDE w:val="0"/>
        <w:autoSpaceDN w:val="0"/>
        <w:rPr>
          <w:sz w:val="22"/>
          <w:szCs w:val="22"/>
        </w:rPr>
      </w:pPr>
      <w:r w:rsidRPr="006D55D6">
        <w:rPr>
          <w:rFonts w:ascii="Times New Roman" w:hAnsi="Times New Roman"/>
        </w:rPr>
        <w:t>The student membership variable for California does not include membership for the California State Preschool Program. The data file includes expenditures and average daily attendance for the California State Preschool Program. California provided a supplemental data file which reported prekindergarten expenditures separately. These expenditures were excluded from the amounts in the Finance Tables report. In FY 17 and FY 18, fiscal data for the California State Preschool Program are included in both the report and the data file.</w:t>
      </w:r>
    </w:p>
    <w:p w14:paraId="7B11435C" w14:textId="0E986E57" w:rsidR="00170305" w:rsidRPr="006D55D6" w:rsidRDefault="00170305" w:rsidP="00DB5678">
      <w:pPr>
        <w:pStyle w:val="ListParagraph"/>
        <w:autoSpaceDE w:val="0"/>
        <w:autoSpaceDN w:val="0"/>
        <w:ind w:left="1035"/>
        <w:rPr>
          <w:sz w:val="22"/>
          <w:szCs w:val="22"/>
        </w:rPr>
      </w:pPr>
      <w:r w:rsidRPr="006D55D6">
        <w:rPr>
          <w:rFonts w:ascii="Times New Roman" w:hAnsi="Times New Roman"/>
        </w:rPr>
        <w:tab/>
      </w:r>
    </w:p>
    <w:tbl>
      <w:tblPr>
        <w:tblW w:w="9791" w:type="dxa"/>
        <w:tblInd w:w="450" w:type="dxa"/>
        <w:tblLook w:val="04A0" w:firstRow="1" w:lastRow="0" w:firstColumn="1" w:lastColumn="0" w:noHBand="0" w:noVBand="1"/>
      </w:tblPr>
      <w:tblGrid>
        <w:gridCol w:w="961"/>
        <w:gridCol w:w="4529"/>
        <w:gridCol w:w="1466"/>
        <w:gridCol w:w="1366"/>
        <w:gridCol w:w="1449"/>
        <w:gridCol w:w="7"/>
        <w:gridCol w:w="13"/>
      </w:tblGrid>
      <w:tr w:rsidR="003C1C65" w:rsidRPr="004740B8" w14:paraId="6DFCACC8" w14:textId="77777777" w:rsidTr="009C617D">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5A619E24" w14:textId="77777777" w:rsidR="003C1C65" w:rsidRPr="004740B8" w:rsidRDefault="003C1C65" w:rsidP="00B56912">
            <w:pPr>
              <w:tabs>
                <w:tab w:val="left" w:pos="1423"/>
              </w:tabs>
              <w:ind w:left="1423" w:hanging="1440"/>
              <w:rPr>
                <w:rFonts w:ascii="Times New Roman" w:eastAsia="Times New Roman" w:hAnsi="Times New Roman"/>
                <w:sz w:val="18"/>
                <w:szCs w:val="18"/>
              </w:rPr>
            </w:pPr>
            <w:r w:rsidRPr="004740B8">
              <w:rPr>
                <w:rFonts w:ascii="Times New Roman" w:eastAsia="Times New Roman" w:hAnsi="Times New Roman"/>
                <w:b/>
                <w:bCs/>
                <w:sz w:val="18"/>
                <w:szCs w:val="18"/>
              </w:rPr>
              <w:t>Exhibit H-1.</w:t>
            </w:r>
            <w:r w:rsidRPr="004740B8">
              <w:rPr>
                <w:rFonts w:ascii="Times New Roman" w:hAnsi="Times New Roman"/>
                <w:sz w:val="18"/>
                <w:szCs w:val="18"/>
              </w:rPr>
              <w:t xml:space="preserve"> </w:t>
            </w:r>
            <w:r w:rsidRPr="004740B8">
              <w:rPr>
                <w:rFonts w:ascii="Times New Roman" w:hAnsi="Times New Roman"/>
                <w:sz w:val="18"/>
                <w:szCs w:val="18"/>
              </w:rPr>
              <w:tab/>
            </w:r>
            <w:r w:rsidRPr="004740B8">
              <w:rPr>
                <w:rFonts w:ascii="Times New Roman" w:eastAsia="Times New Roman" w:hAnsi="Times New Roman"/>
                <w:b/>
                <w:bCs/>
                <w:sz w:val="18"/>
                <w:szCs w:val="18"/>
              </w:rPr>
              <w:t xml:space="preserve">California’s supplemental </w:t>
            </w:r>
            <w:r>
              <w:rPr>
                <w:rFonts w:ascii="Times New Roman" w:eastAsia="Times New Roman" w:hAnsi="Times New Roman"/>
                <w:b/>
                <w:bCs/>
                <w:sz w:val="18"/>
                <w:szCs w:val="18"/>
              </w:rPr>
              <w:t>data</w:t>
            </w:r>
            <w:r w:rsidRPr="004740B8">
              <w:rPr>
                <w:rFonts w:ascii="Times New Roman" w:eastAsia="Times New Roman" w:hAnsi="Times New Roman"/>
                <w:b/>
                <w:bCs/>
                <w:sz w:val="18"/>
                <w:szCs w:val="18"/>
              </w:rPr>
              <w:t xml:space="preserve"> for NPEFS 201</w:t>
            </w:r>
            <w:r>
              <w:rPr>
                <w:rFonts w:ascii="Times New Roman" w:eastAsia="Times New Roman" w:hAnsi="Times New Roman"/>
                <w:b/>
                <w:bCs/>
                <w:sz w:val="18"/>
                <w:szCs w:val="18"/>
              </w:rPr>
              <w:t>9</w:t>
            </w:r>
            <w:r w:rsidRPr="004740B8">
              <w:rPr>
                <w:rFonts w:ascii="Times New Roman" w:eastAsia="Times New Roman" w:hAnsi="Times New Roman"/>
                <w:b/>
                <w:bCs/>
                <w:sz w:val="18"/>
                <w:szCs w:val="18"/>
              </w:rPr>
              <w:t>-</w:t>
            </w:r>
            <w:r>
              <w:rPr>
                <w:rFonts w:ascii="Times New Roman" w:eastAsia="Times New Roman" w:hAnsi="Times New Roman"/>
                <w:b/>
                <w:bCs/>
                <w:sz w:val="18"/>
                <w:szCs w:val="18"/>
              </w:rPr>
              <w:t>20</w:t>
            </w:r>
            <w:r w:rsidRPr="004740B8">
              <w:rPr>
                <w:rFonts w:ascii="Times New Roman" w:eastAsia="Times New Roman" w:hAnsi="Times New Roman"/>
                <w:b/>
                <w:bCs/>
                <w:sz w:val="18"/>
                <w:szCs w:val="18"/>
              </w:rPr>
              <w:t>: total expenditures excluding preschool expenditures (Goal 0001)</w:t>
            </w:r>
          </w:p>
        </w:tc>
      </w:tr>
      <w:tr w:rsidR="003C1C65" w:rsidRPr="004D4B3C" w14:paraId="23B8BAC9" w14:textId="77777777" w:rsidTr="009C617D">
        <w:trPr>
          <w:trHeight w:val="350"/>
        </w:trPr>
        <w:tc>
          <w:tcPr>
            <w:tcW w:w="961" w:type="dxa"/>
            <w:tcBorders>
              <w:top w:val="nil"/>
              <w:left w:val="nil"/>
              <w:bottom w:val="single" w:sz="8" w:space="0" w:color="auto"/>
              <w:right w:val="nil"/>
            </w:tcBorders>
            <w:shd w:val="clear" w:color="auto" w:fill="auto"/>
            <w:noWrap/>
            <w:vAlign w:val="bottom"/>
            <w:hideMark/>
          </w:tcPr>
          <w:p w14:paraId="117D6F78" w14:textId="77777777" w:rsidR="003C1C65" w:rsidRPr="004D4B3C" w:rsidRDefault="003C1C65" w:rsidP="00B56912">
            <w:pPr>
              <w:jc w:val="center"/>
              <w:rPr>
                <w:rFonts w:ascii="Times New Roman" w:eastAsia="Times New Roman" w:hAnsi="Times New Roman"/>
                <w:sz w:val="16"/>
                <w:szCs w:val="16"/>
              </w:rPr>
            </w:pPr>
            <w:r w:rsidRPr="004D4B3C">
              <w:rPr>
                <w:rFonts w:ascii="Times New Roman" w:eastAsia="Times New Roman" w:hAnsi="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1429F6FC" w14:textId="77777777" w:rsidR="003C1C65" w:rsidRPr="004D4B3C" w:rsidRDefault="003C1C65" w:rsidP="00B56912">
            <w:pPr>
              <w:rPr>
                <w:rFonts w:ascii="Times New Roman" w:eastAsia="Times New Roman" w:hAnsi="Times New Roman"/>
                <w:sz w:val="16"/>
                <w:szCs w:val="16"/>
              </w:rPr>
            </w:pPr>
            <w:r w:rsidRPr="004D4B3C">
              <w:rPr>
                <w:rFonts w:ascii="Times New Roman" w:eastAsia="Times New Roman" w:hAnsi="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28F4D15A" w14:textId="77777777" w:rsidR="003C1C65" w:rsidRPr="004D4B3C" w:rsidRDefault="003C1C65" w:rsidP="00B56912">
            <w:pPr>
              <w:jc w:val="center"/>
              <w:rPr>
                <w:rFonts w:ascii="Times New Roman" w:eastAsia="Times New Roman" w:hAnsi="Times New Roman"/>
                <w:sz w:val="16"/>
                <w:szCs w:val="16"/>
              </w:rPr>
            </w:pPr>
            <w:r w:rsidRPr="004D4B3C">
              <w:rPr>
                <w:rFonts w:ascii="Times New Roman" w:eastAsia="Times New Roman" w:hAnsi="Times New Roman"/>
                <w:sz w:val="16"/>
                <w:szCs w:val="16"/>
              </w:rPr>
              <w:t>FY 20</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Amount </w:t>
            </w:r>
            <w:r w:rsidRPr="004D4B3C">
              <w:rPr>
                <w:rFonts w:ascii="Times New Roman" w:eastAsia="Times New Roman" w:hAnsi="Times New Roman"/>
                <w:sz w:val="16"/>
                <w:szCs w:val="16"/>
              </w:rPr>
              <w:br/>
              <w:t>(a)</w:t>
            </w:r>
            <w:r w:rsidRPr="004D4B3C">
              <w:rPr>
                <w:rFonts w:ascii="Times New Roman" w:eastAsia="Times New Roman" w:hAnsi="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53103F30" w14:textId="77777777" w:rsidR="003C1C65" w:rsidRPr="004D4B3C" w:rsidRDefault="003C1C65" w:rsidP="00B56912">
            <w:pPr>
              <w:jc w:val="center"/>
              <w:rPr>
                <w:rFonts w:ascii="Times New Roman" w:eastAsia="Times New Roman" w:hAnsi="Times New Roman"/>
                <w:sz w:val="16"/>
                <w:szCs w:val="16"/>
              </w:rPr>
            </w:pPr>
            <w:r w:rsidRPr="004D4B3C">
              <w:rPr>
                <w:rFonts w:ascii="Times New Roman" w:eastAsia="Times New Roman" w:hAnsi="Times New Roman"/>
                <w:sz w:val="16"/>
                <w:szCs w:val="16"/>
              </w:rPr>
              <w:t>Preschool Expenditures</w:t>
            </w:r>
            <w:r w:rsidRPr="004D4B3C">
              <w:rPr>
                <w:rFonts w:ascii="Times New Roman" w:eastAsia="Times New Roman" w:hAnsi="Times New Roman"/>
                <w:sz w:val="16"/>
                <w:szCs w:val="16"/>
              </w:rPr>
              <w:br/>
              <w:t>(b)</w:t>
            </w:r>
            <w:r w:rsidRPr="004D4B3C">
              <w:rPr>
                <w:rFonts w:ascii="Times New Roman" w:eastAsia="Times New Roman" w:hAnsi="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3154F7F2" w14:textId="77777777" w:rsidR="003C1C65" w:rsidRPr="004D4B3C" w:rsidRDefault="003C1C65" w:rsidP="00B56912">
            <w:pPr>
              <w:jc w:val="center"/>
              <w:rPr>
                <w:rFonts w:ascii="Times New Roman" w:eastAsia="Times New Roman" w:hAnsi="Times New Roman"/>
                <w:sz w:val="16"/>
                <w:szCs w:val="16"/>
              </w:rPr>
            </w:pPr>
            <w:r w:rsidRPr="004D4B3C">
              <w:rPr>
                <w:rFonts w:ascii="Times New Roman" w:eastAsia="Times New Roman" w:hAnsi="Times New Roman"/>
                <w:sz w:val="16"/>
                <w:szCs w:val="16"/>
              </w:rPr>
              <w:t xml:space="preserve">Adjusted Amount </w:t>
            </w:r>
            <w:r w:rsidRPr="004D4B3C">
              <w:rPr>
                <w:rFonts w:ascii="Times New Roman" w:eastAsia="Times New Roman" w:hAnsi="Times New Roman"/>
                <w:sz w:val="16"/>
                <w:szCs w:val="16"/>
              </w:rPr>
              <w:br/>
              <w:t>(c) = (a) - (b)</w:t>
            </w:r>
          </w:p>
        </w:tc>
      </w:tr>
      <w:tr w:rsidR="003C1C65" w:rsidRPr="004740B8" w14:paraId="10129356" w14:textId="77777777" w:rsidTr="009C617D">
        <w:trPr>
          <w:trHeight w:val="216"/>
        </w:trPr>
        <w:tc>
          <w:tcPr>
            <w:tcW w:w="961" w:type="dxa"/>
            <w:tcBorders>
              <w:top w:val="nil"/>
              <w:left w:val="nil"/>
              <w:bottom w:val="nil"/>
              <w:right w:val="nil"/>
            </w:tcBorders>
            <w:shd w:val="clear" w:color="auto" w:fill="auto"/>
            <w:noWrap/>
            <w:vAlign w:val="bottom"/>
            <w:hideMark/>
          </w:tcPr>
          <w:p w14:paraId="00E2698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E11</w:t>
            </w:r>
          </w:p>
        </w:tc>
        <w:tc>
          <w:tcPr>
            <w:tcW w:w="4529" w:type="dxa"/>
            <w:tcBorders>
              <w:top w:val="nil"/>
              <w:left w:val="nil"/>
              <w:bottom w:val="nil"/>
              <w:right w:val="nil"/>
            </w:tcBorders>
            <w:shd w:val="clear" w:color="auto" w:fill="auto"/>
            <w:noWrap/>
            <w:vAlign w:val="bottom"/>
            <w:hideMark/>
          </w:tcPr>
          <w:p w14:paraId="08F6C52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salaries</w:t>
            </w:r>
          </w:p>
        </w:tc>
        <w:tc>
          <w:tcPr>
            <w:tcW w:w="1466" w:type="dxa"/>
            <w:tcBorders>
              <w:top w:val="nil"/>
              <w:left w:val="nil"/>
              <w:bottom w:val="nil"/>
              <w:right w:val="nil"/>
            </w:tcBorders>
            <w:shd w:val="clear" w:color="auto" w:fill="auto"/>
            <w:noWrap/>
            <w:vAlign w:val="bottom"/>
            <w:hideMark/>
          </w:tcPr>
          <w:p w14:paraId="7DF5EE43"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29,039,066,167</w:t>
            </w:r>
          </w:p>
        </w:tc>
        <w:tc>
          <w:tcPr>
            <w:tcW w:w="1366" w:type="dxa"/>
            <w:tcBorders>
              <w:top w:val="nil"/>
              <w:left w:val="nil"/>
              <w:bottom w:val="nil"/>
              <w:right w:val="nil"/>
            </w:tcBorders>
            <w:shd w:val="clear" w:color="auto" w:fill="auto"/>
            <w:noWrap/>
            <w:vAlign w:val="bottom"/>
            <w:hideMark/>
          </w:tcPr>
          <w:p w14:paraId="5EC2732A"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393,928,023</w:t>
            </w:r>
          </w:p>
        </w:tc>
        <w:tc>
          <w:tcPr>
            <w:tcW w:w="1469" w:type="dxa"/>
            <w:gridSpan w:val="3"/>
            <w:tcBorders>
              <w:top w:val="nil"/>
              <w:left w:val="nil"/>
              <w:bottom w:val="nil"/>
              <w:right w:val="nil"/>
            </w:tcBorders>
            <w:shd w:val="clear" w:color="auto" w:fill="auto"/>
            <w:noWrap/>
            <w:vAlign w:val="bottom"/>
            <w:hideMark/>
          </w:tcPr>
          <w:p w14:paraId="64C90D5D"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28,645,138,144</w:t>
            </w:r>
          </w:p>
        </w:tc>
      </w:tr>
      <w:tr w:rsidR="003C1C65" w:rsidRPr="004740B8" w14:paraId="5BF72C50" w14:textId="77777777" w:rsidTr="009C617D">
        <w:trPr>
          <w:trHeight w:val="216"/>
        </w:trPr>
        <w:tc>
          <w:tcPr>
            <w:tcW w:w="961" w:type="dxa"/>
            <w:tcBorders>
              <w:top w:val="nil"/>
              <w:left w:val="nil"/>
              <w:bottom w:val="nil"/>
              <w:right w:val="nil"/>
            </w:tcBorders>
            <w:shd w:val="clear" w:color="auto" w:fill="auto"/>
            <w:noWrap/>
            <w:vAlign w:val="bottom"/>
            <w:hideMark/>
          </w:tcPr>
          <w:p w14:paraId="33AB08F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E12</w:t>
            </w:r>
          </w:p>
        </w:tc>
        <w:tc>
          <w:tcPr>
            <w:tcW w:w="4529" w:type="dxa"/>
            <w:tcBorders>
              <w:top w:val="nil"/>
              <w:left w:val="nil"/>
              <w:bottom w:val="nil"/>
              <w:right w:val="nil"/>
            </w:tcBorders>
            <w:shd w:val="clear" w:color="auto" w:fill="auto"/>
            <w:noWrap/>
            <w:vAlign w:val="bottom"/>
            <w:hideMark/>
          </w:tcPr>
          <w:p w14:paraId="43837A1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employee benefits</w:t>
            </w:r>
          </w:p>
        </w:tc>
        <w:tc>
          <w:tcPr>
            <w:tcW w:w="1466" w:type="dxa"/>
            <w:tcBorders>
              <w:top w:val="nil"/>
              <w:left w:val="nil"/>
              <w:bottom w:val="nil"/>
              <w:right w:val="nil"/>
            </w:tcBorders>
            <w:shd w:val="clear" w:color="auto" w:fill="auto"/>
            <w:noWrap/>
            <w:vAlign w:val="bottom"/>
            <w:hideMark/>
          </w:tcPr>
          <w:p w14:paraId="25F0A5F2"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14,201,413,779</w:t>
            </w:r>
          </w:p>
        </w:tc>
        <w:tc>
          <w:tcPr>
            <w:tcW w:w="1366" w:type="dxa"/>
            <w:tcBorders>
              <w:top w:val="nil"/>
              <w:left w:val="nil"/>
              <w:bottom w:val="nil"/>
              <w:right w:val="nil"/>
            </w:tcBorders>
            <w:shd w:val="clear" w:color="auto" w:fill="auto"/>
            <w:noWrap/>
            <w:vAlign w:val="bottom"/>
            <w:hideMark/>
          </w:tcPr>
          <w:p w14:paraId="1C1AEE9D"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208,880,005</w:t>
            </w:r>
          </w:p>
        </w:tc>
        <w:tc>
          <w:tcPr>
            <w:tcW w:w="1469" w:type="dxa"/>
            <w:gridSpan w:val="3"/>
            <w:tcBorders>
              <w:top w:val="nil"/>
              <w:left w:val="nil"/>
              <w:bottom w:val="nil"/>
              <w:right w:val="nil"/>
            </w:tcBorders>
            <w:shd w:val="clear" w:color="auto" w:fill="auto"/>
            <w:noWrap/>
            <w:vAlign w:val="bottom"/>
            <w:hideMark/>
          </w:tcPr>
          <w:p w14:paraId="5040AB44"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13,992,533,774</w:t>
            </w:r>
          </w:p>
        </w:tc>
      </w:tr>
      <w:tr w:rsidR="003C1C65" w:rsidRPr="004740B8" w14:paraId="1BEDCC8A" w14:textId="77777777" w:rsidTr="009C617D">
        <w:trPr>
          <w:trHeight w:val="216"/>
        </w:trPr>
        <w:tc>
          <w:tcPr>
            <w:tcW w:w="961" w:type="dxa"/>
            <w:tcBorders>
              <w:top w:val="nil"/>
              <w:left w:val="nil"/>
              <w:bottom w:val="nil"/>
              <w:right w:val="nil"/>
            </w:tcBorders>
            <w:shd w:val="clear" w:color="auto" w:fill="auto"/>
            <w:noWrap/>
            <w:vAlign w:val="bottom"/>
            <w:hideMark/>
          </w:tcPr>
          <w:p w14:paraId="346BE66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E13</w:t>
            </w:r>
          </w:p>
        </w:tc>
        <w:tc>
          <w:tcPr>
            <w:tcW w:w="4529" w:type="dxa"/>
            <w:tcBorders>
              <w:top w:val="nil"/>
              <w:left w:val="nil"/>
              <w:bottom w:val="nil"/>
              <w:right w:val="nil"/>
            </w:tcBorders>
            <w:shd w:val="clear" w:color="auto" w:fill="auto"/>
            <w:noWrap/>
            <w:vAlign w:val="bottom"/>
            <w:hideMark/>
          </w:tcPr>
          <w:p w14:paraId="2A7217F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purchased services</w:t>
            </w:r>
          </w:p>
        </w:tc>
        <w:tc>
          <w:tcPr>
            <w:tcW w:w="1466" w:type="dxa"/>
            <w:tcBorders>
              <w:top w:val="nil"/>
              <w:left w:val="nil"/>
              <w:bottom w:val="nil"/>
              <w:right w:val="nil"/>
            </w:tcBorders>
            <w:shd w:val="clear" w:color="auto" w:fill="auto"/>
            <w:noWrap/>
            <w:vAlign w:val="bottom"/>
            <w:hideMark/>
          </w:tcPr>
          <w:p w14:paraId="760E3AD0"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2,419,762,829</w:t>
            </w:r>
          </w:p>
        </w:tc>
        <w:tc>
          <w:tcPr>
            <w:tcW w:w="1366" w:type="dxa"/>
            <w:tcBorders>
              <w:top w:val="nil"/>
              <w:left w:val="nil"/>
              <w:bottom w:val="nil"/>
              <w:right w:val="nil"/>
            </w:tcBorders>
            <w:shd w:val="clear" w:color="auto" w:fill="auto"/>
            <w:noWrap/>
            <w:vAlign w:val="bottom"/>
            <w:hideMark/>
          </w:tcPr>
          <w:p w14:paraId="1AF346D5"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189,205,177</w:t>
            </w:r>
          </w:p>
        </w:tc>
        <w:tc>
          <w:tcPr>
            <w:tcW w:w="1469" w:type="dxa"/>
            <w:gridSpan w:val="3"/>
            <w:tcBorders>
              <w:top w:val="nil"/>
              <w:left w:val="nil"/>
              <w:bottom w:val="nil"/>
              <w:right w:val="nil"/>
            </w:tcBorders>
            <w:shd w:val="clear" w:color="auto" w:fill="auto"/>
            <w:noWrap/>
            <w:vAlign w:val="bottom"/>
            <w:hideMark/>
          </w:tcPr>
          <w:p w14:paraId="01F12A3B"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2,230,557,652</w:t>
            </w:r>
          </w:p>
        </w:tc>
      </w:tr>
      <w:tr w:rsidR="003C1C65" w:rsidRPr="004740B8" w14:paraId="4913C061" w14:textId="77777777" w:rsidTr="009C617D">
        <w:trPr>
          <w:trHeight w:val="216"/>
        </w:trPr>
        <w:tc>
          <w:tcPr>
            <w:tcW w:w="961" w:type="dxa"/>
            <w:tcBorders>
              <w:top w:val="nil"/>
              <w:left w:val="nil"/>
              <w:bottom w:val="nil"/>
              <w:right w:val="nil"/>
            </w:tcBorders>
            <w:shd w:val="clear" w:color="auto" w:fill="auto"/>
            <w:noWrap/>
            <w:vAlign w:val="bottom"/>
            <w:hideMark/>
          </w:tcPr>
          <w:p w14:paraId="0CCC78F8"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E14</w:t>
            </w:r>
          </w:p>
        </w:tc>
        <w:tc>
          <w:tcPr>
            <w:tcW w:w="4529" w:type="dxa"/>
            <w:tcBorders>
              <w:top w:val="nil"/>
              <w:left w:val="nil"/>
              <w:bottom w:val="nil"/>
              <w:right w:val="nil"/>
            </w:tcBorders>
            <w:shd w:val="clear" w:color="auto" w:fill="auto"/>
            <w:noWrap/>
            <w:vAlign w:val="bottom"/>
            <w:hideMark/>
          </w:tcPr>
          <w:p w14:paraId="1B497A5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Tuition paymts outside the state and to private</w:t>
            </w:r>
          </w:p>
        </w:tc>
        <w:tc>
          <w:tcPr>
            <w:tcW w:w="1466" w:type="dxa"/>
            <w:tcBorders>
              <w:top w:val="nil"/>
              <w:left w:val="nil"/>
              <w:bottom w:val="nil"/>
              <w:right w:val="nil"/>
            </w:tcBorders>
            <w:shd w:val="clear" w:color="auto" w:fill="auto"/>
            <w:noWrap/>
            <w:vAlign w:val="bottom"/>
            <w:hideMark/>
          </w:tcPr>
          <w:p w14:paraId="6CE82B6E"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1,058,199,707</w:t>
            </w:r>
          </w:p>
        </w:tc>
        <w:tc>
          <w:tcPr>
            <w:tcW w:w="1366" w:type="dxa"/>
            <w:tcBorders>
              <w:top w:val="nil"/>
              <w:left w:val="nil"/>
              <w:bottom w:val="nil"/>
              <w:right w:val="nil"/>
            </w:tcBorders>
            <w:shd w:val="clear" w:color="auto" w:fill="auto"/>
            <w:noWrap/>
            <w:vAlign w:val="bottom"/>
            <w:hideMark/>
          </w:tcPr>
          <w:p w14:paraId="21D71F83"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4E0A481"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1,058,199,707</w:t>
            </w:r>
          </w:p>
        </w:tc>
      </w:tr>
      <w:tr w:rsidR="003C1C65" w:rsidRPr="004740B8" w14:paraId="0CF4071D" w14:textId="77777777" w:rsidTr="009C617D">
        <w:trPr>
          <w:trHeight w:val="216"/>
        </w:trPr>
        <w:tc>
          <w:tcPr>
            <w:tcW w:w="961" w:type="dxa"/>
            <w:tcBorders>
              <w:top w:val="nil"/>
              <w:left w:val="nil"/>
              <w:bottom w:val="nil"/>
              <w:right w:val="nil"/>
            </w:tcBorders>
            <w:shd w:val="clear" w:color="auto" w:fill="auto"/>
            <w:noWrap/>
            <w:vAlign w:val="bottom"/>
            <w:hideMark/>
          </w:tcPr>
          <w:p w14:paraId="15C8291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E15</w:t>
            </w:r>
          </w:p>
        </w:tc>
        <w:tc>
          <w:tcPr>
            <w:tcW w:w="4529" w:type="dxa"/>
            <w:tcBorders>
              <w:top w:val="nil"/>
              <w:left w:val="nil"/>
              <w:bottom w:val="nil"/>
              <w:right w:val="nil"/>
            </w:tcBorders>
            <w:shd w:val="clear" w:color="auto" w:fill="auto"/>
            <w:noWrap/>
            <w:vAlign w:val="bottom"/>
            <w:hideMark/>
          </w:tcPr>
          <w:p w14:paraId="3ADC7D9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Tuit/voucher paymts to other LEAs, Charter within</w:t>
            </w:r>
          </w:p>
        </w:tc>
        <w:tc>
          <w:tcPr>
            <w:tcW w:w="1466" w:type="dxa"/>
            <w:tcBorders>
              <w:top w:val="nil"/>
              <w:left w:val="nil"/>
              <w:bottom w:val="nil"/>
              <w:right w:val="nil"/>
            </w:tcBorders>
            <w:shd w:val="clear" w:color="auto" w:fill="auto"/>
            <w:noWrap/>
            <w:vAlign w:val="bottom"/>
            <w:hideMark/>
          </w:tcPr>
          <w:p w14:paraId="37CAF2D5"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639,847,970</w:t>
            </w:r>
          </w:p>
        </w:tc>
        <w:tc>
          <w:tcPr>
            <w:tcW w:w="1366" w:type="dxa"/>
            <w:tcBorders>
              <w:top w:val="nil"/>
              <w:left w:val="nil"/>
              <w:bottom w:val="nil"/>
              <w:right w:val="nil"/>
            </w:tcBorders>
            <w:shd w:val="clear" w:color="auto" w:fill="auto"/>
            <w:noWrap/>
            <w:vAlign w:val="bottom"/>
            <w:hideMark/>
          </w:tcPr>
          <w:p w14:paraId="7FD29B35"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D994B8C" w14:textId="77777777" w:rsidR="003C1C65" w:rsidRPr="00B855BC" w:rsidRDefault="003C1C65" w:rsidP="00B56912">
            <w:pPr>
              <w:jc w:val="right"/>
              <w:rPr>
                <w:rFonts w:ascii="Times New Roman" w:eastAsia="Times New Roman" w:hAnsi="Times New Roman"/>
                <w:sz w:val="16"/>
                <w:szCs w:val="16"/>
              </w:rPr>
            </w:pPr>
            <w:r w:rsidRPr="00B855BC">
              <w:rPr>
                <w:rFonts w:ascii="Times New Roman" w:hAnsi="Times New Roman"/>
                <w:sz w:val="16"/>
                <w:szCs w:val="16"/>
              </w:rPr>
              <w:t>639,847,970</w:t>
            </w:r>
          </w:p>
        </w:tc>
      </w:tr>
      <w:tr w:rsidR="003C1C65" w:rsidRPr="004B357A" w14:paraId="5A0B4AC7" w14:textId="77777777" w:rsidTr="009C617D">
        <w:trPr>
          <w:trHeight w:val="20"/>
        </w:trPr>
        <w:tc>
          <w:tcPr>
            <w:tcW w:w="961" w:type="dxa"/>
            <w:tcBorders>
              <w:top w:val="nil"/>
              <w:left w:val="nil"/>
              <w:bottom w:val="nil"/>
              <w:right w:val="nil"/>
            </w:tcBorders>
            <w:shd w:val="clear" w:color="auto" w:fill="auto"/>
            <w:noWrap/>
            <w:vAlign w:val="bottom"/>
          </w:tcPr>
          <w:p w14:paraId="08C1A16E" w14:textId="77777777" w:rsidR="003C1C65" w:rsidRPr="004B357A"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075AADCA" w14:textId="77777777" w:rsidR="003C1C65" w:rsidRPr="004B357A"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3CC9D408" w14:textId="77777777" w:rsidR="003C1C65" w:rsidRPr="004B357A"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5D812D8" w14:textId="77777777" w:rsidR="003C1C65" w:rsidRPr="004B357A"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6D57BD6F" w14:textId="77777777" w:rsidR="003C1C65" w:rsidRPr="004B357A" w:rsidRDefault="003C1C65" w:rsidP="00B56912">
            <w:pPr>
              <w:jc w:val="right"/>
              <w:rPr>
                <w:rFonts w:ascii="Times New Roman" w:eastAsia="Times New Roman" w:hAnsi="Times New Roman"/>
                <w:sz w:val="10"/>
                <w:szCs w:val="10"/>
              </w:rPr>
            </w:pPr>
          </w:p>
        </w:tc>
      </w:tr>
      <w:tr w:rsidR="003C1C65" w:rsidRPr="004740B8" w14:paraId="6F04D9CA" w14:textId="77777777" w:rsidTr="009C617D">
        <w:trPr>
          <w:trHeight w:val="216"/>
        </w:trPr>
        <w:tc>
          <w:tcPr>
            <w:tcW w:w="961" w:type="dxa"/>
            <w:tcBorders>
              <w:top w:val="nil"/>
              <w:left w:val="nil"/>
              <w:bottom w:val="nil"/>
              <w:right w:val="nil"/>
            </w:tcBorders>
            <w:shd w:val="clear" w:color="auto" w:fill="auto"/>
            <w:noWrap/>
            <w:vAlign w:val="bottom"/>
            <w:hideMark/>
          </w:tcPr>
          <w:p w14:paraId="7E408D1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E16</w:t>
            </w:r>
          </w:p>
        </w:tc>
        <w:tc>
          <w:tcPr>
            <w:tcW w:w="4529" w:type="dxa"/>
            <w:tcBorders>
              <w:top w:val="nil"/>
              <w:left w:val="nil"/>
              <w:bottom w:val="nil"/>
              <w:right w:val="nil"/>
            </w:tcBorders>
            <w:shd w:val="clear" w:color="auto" w:fill="auto"/>
            <w:noWrap/>
            <w:vAlign w:val="bottom"/>
            <w:hideMark/>
          </w:tcPr>
          <w:p w14:paraId="0D7141D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supplies</w:t>
            </w:r>
          </w:p>
        </w:tc>
        <w:tc>
          <w:tcPr>
            <w:tcW w:w="1466" w:type="dxa"/>
            <w:tcBorders>
              <w:top w:val="nil"/>
              <w:left w:val="nil"/>
              <w:bottom w:val="nil"/>
              <w:right w:val="nil"/>
            </w:tcBorders>
            <w:shd w:val="clear" w:color="auto" w:fill="auto"/>
            <w:noWrap/>
            <w:vAlign w:val="bottom"/>
            <w:hideMark/>
          </w:tcPr>
          <w:p w14:paraId="4CF77519"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1,840,321,793</w:t>
            </w:r>
          </w:p>
        </w:tc>
        <w:tc>
          <w:tcPr>
            <w:tcW w:w="1366" w:type="dxa"/>
            <w:tcBorders>
              <w:top w:val="nil"/>
              <w:left w:val="nil"/>
              <w:bottom w:val="nil"/>
              <w:right w:val="nil"/>
            </w:tcBorders>
            <w:shd w:val="clear" w:color="auto" w:fill="auto"/>
            <w:noWrap/>
            <w:vAlign w:val="bottom"/>
            <w:hideMark/>
          </w:tcPr>
          <w:p w14:paraId="4C542F6D"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22,096,037</w:t>
            </w:r>
          </w:p>
        </w:tc>
        <w:tc>
          <w:tcPr>
            <w:tcW w:w="1469" w:type="dxa"/>
            <w:gridSpan w:val="3"/>
            <w:tcBorders>
              <w:top w:val="nil"/>
              <w:left w:val="nil"/>
              <w:bottom w:val="nil"/>
              <w:right w:val="nil"/>
            </w:tcBorders>
            <w:shd w:val="clear" w:color="auto" w:fill="auto"/>
            <w:noWrap/>
            <w:vAlign w:val="bottom"/>
            <w:hideMark/>
          </w:tcPr>
          <w:p w14:paraId="54AC3F4A"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1,818,225,756</w:t>
            </w:r>
          </w:p>
        </w:tc>
      </w:tr>
      <w:tr w:rsidR="003C1C65" w:rsidRPr="004740B8" w14:paraId="52A38910" w14:textId="77777777" w:rsidTr="009C617D">
        <w:trPr>
          <w:trHeight w:val="216"/>
        </w:trPr>
        <w:tc>
          <w:tcPr>
            <w:tcW w:w="961" w:type="dxa"/>
            <w:tcBorders>
              <w:top w:val="nil"/>
              <w:left w:val="nil"/>
              <w:bottom w:val="nil"/>
              <w:right w:val="nil"/>
            </w:tcBorders>
            <w:shd w:val="clear" w:color="auto" w:fill="auto"/>
            <w:noWrap/>
            <w:vAlign w:val="bottom"/>
            <w:hideMark/>
          </w:tcPr>
          <w:p w14:paraId="28240768"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E17</w:t>
            </w:r>
          </w:p>
        </w:tc>
        <w:tc>
          <w:tcPr>
            <w:tcW w:w="4529" w:type="dxa"/>
            <w:tcBorders>
              <w:top w:val="nil"/>
              <w:left w:val="nil"/>
              <w:bottom w:val="nil"/>
              <w:right w:val="nil"/>
            </w:tcBorders>
            <w:shd w:val="clear" w:color="auto" w:fill="auto"/>
            <w:noWrap/>
            <w:vAlign w:val="bottom"/>
            <w:hideMark/>
          </w:tcPr>
          <w:p w14:paraId="093CDF5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property</w:t>
            </w:r>
          </w:p>
        </w:tc>
        <w:tc>
          <w:tcPr>
            <w:tcW w:w="1466" w:type="dxa"/>
            <w:tcBorders>
              <w:top w:val="nil"/>
              <w:left w:val="nil"/>
              <w:bottom w:val="nil"/>
              <w:right w:val="nil"/>
            </w:tcBorders>
            <w:shd w:val="clear" w:color="auto" w:fill="auto"/>
            <w:noWrap/>
            <w:vAlign w:val="bottom"/>
            <w:hideMark/>
          </w:tcPr>
          <w:p w14:paraId="7F512681"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128,414,419</w:t>
            </w:r>
          </w:p>
        </w:tc>
        <w:tc>
          <w:tcPr>
            <w:tcW w:w="1366" w:type="dxa"/>
            <w:tcBorders>
              <w:top w:val="nil"/>
              <w:left w:val="nil"/>
              <w:bottom w:val="nil"/>
              <w:right w:val="nil"/>
            </w:tcBorders>
            <w:shd w:val="clear" w:color="auto" w:fill="auto"/>
            <w:noWrap/>
            <w:vAlign w:val="bottom"/>
            <w:hideMark/>
          </w:tcPr>
          <w:p w14:paraId="673F2683"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329,423</w:t>
            </w:r>
          </w:p>
        </w:tc>
        <w:tc>
          <w:tcPr>
            <w:tcW w:w="1469" w:type="dxa"/>
            <w:gridSpan w:val="3"/>
            <w:tcBorders>
              <w:top w:val="nil"/>
              <w:left w:val="nil"/>
              <w:bottom w:val="nil"/>
              <w:right w:val="nil"/>
            </w:tcBorders>
            <w:shd w:val="clear" w:color="auto" w:fill="auto"/>
            <w:noWrap/>
            <w:vAlign w:val="bottom"/>
            <w:hideMark/>
          </w:tcPr>
          <w:p w14:paraId="7CB54EF8"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128,084,996</w:t>
            </w:r>
          </w:p>
        </w:tc>
      </w:tr>
      <w:tr w:rsidR="003C1C65" w:rsidRPr="004740B8" w14:paraId="0E003021" w14:textId="77777777" w:rsidTr="009C617D">
        <w:trPr>
          <w:trHeight w:val="216"/>
        </w:trPr>
        <w:tc>
          <w:tcPr>
            <w:tcW w:w="961" w:type="dxa"/>
            <w:tcBorders>
              <w:top w:val="nil"/>
              <w:left w:val="nil"/>
              <w:bottom w:val="nil"/>
              <w:right w:val="nil"/>
            </w:tcBorders>
            <w:shd w:val="clear" w:color="auto" w:fill="auto"/>
            <w:noWrap/>
            <w:vAlign w:val="bottom"/>
            <w:hideMark/>
          </w:tcPr>
          <w:p w14:paraId="66CE062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E18</w:t>
            </w:r>
          </w:p>
        </w:tc>
        <w:tc>
          <w:tcPr>
            <w:tcW w:w="4529" w:type="dxa"/>
            <w:tcBorders>
              <w:top w:val="nil"/>
              <w:left w:val="nil"/>
              <w:bottom w:val="nil"/>
              <w:right w:val="nil"/>
            </w:tcBorders>
            <w:shd w:val="clear" w:color="auto" w:fill="auto"/>
            <w:noWrap/>
            <w:vAlign w:val="bottom"/>
            <w:hideMark/>
          </w:tcPr>
          <w:p w14:paraId="08CEC9C2"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other</w:t>
            </w:r>
          </w:p>
        </w:tc>
        <w:tc>
          <w:tcPr>
            <w:tcW w:w="1466" w:type="dxa"/>
            <w:tcBorders>
              <w:top w:val="nil"/>
              <w:left w:val="nil"/>
              <w:bottom w:val="nil"/>
              <w:right w:val="nil"/>
            </w:tcBorders>
            <w:shd w:val="clear" w:color="auto" w:fill="auto"/>
            <w:noWrap/>
            <w:vAlign w:val="bottom"/>
            <w:hideMark/>
          </w:tcPr>
          <w:p w14:paraId="001EC4D0"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13,620,309</w:t>
            </w:r>
          </w:p>
        </w:tc>
        <w:tc>
          <w:tcPr>
            <w:tcW w:w="1366" w:type="dxa"/>
            <w:tcBorders>
              <w:top w:val="nil"/>
              <w:left w:val="nil"/>
              <w:bottom w:val="nil"/>
              <w:right w:val="nil"/>
            </w:tcBorders>
            <w:shd w:val="clear" w:color="auto" w:fill="auto"/>
            <w:noWrap/>
            <w:vAlign w:val="bottom"/>
            <w:hideMark/>
          </w:tcPr>
          <w:p w14:paraId="37710EEB"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98,743</w:t>
            </w:r>
          </w:p>
        </w:tc>
        <w:tc>
          <w:tcPr>
            <w:tcW w:w="1469" w:type="dxa"/>
            <w:gridSpan w:val="3"/>
            <w:tcBorders>
              <w:top w:val="nil"/>
              <w:left w:val="nil"/>
              <w:bottom w:val="nil"/>
              <w:right w:val="nil"/>
            </w:tcBorders>
            <w:shd w:val="clear" w:color="auto" w:fill="auto"/>
            <w:noWrap/>
            <w:vAlign w:val="bottom"/>
            <w:hideMark/>
          </w:tcPr>
          <w:p w14:paraId="07561F6C"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13,521,566</w:t>
            </w:r>
          </w:p>
        </w:tc>
      </w:tr>
      <w:tr w:rsidR="003C1C65" w:rsidRPr="004740B8" w14:paraId="1E0628AD" w14:textId="77777777" w:rsidTr="009C617D">
        <w:trPr>
          <w:trHeight w:val="216"/>
        </w:trPr>
        <w:tc>
          <w:tcPr>
            <w:tcW w:w="961" w:type="dxa"/>
            <w:tcBorders>
              <w:top w:val="nil"/>
              <w:left w:val="nil"/>
              <w:bottom w:val="nil"/>
              <w:right w:val="nil"/>
            </w:tcBorders>
            <w:shd w:val="clear" w:color="auto" w:fill="auto"/>
            <w:noWrap/>
            <w:vAlign w:val="bottom"/>
            <w:hideMark/>
          </w:tcPr>
          <w:p w14:paraId="384316D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STE1</w:t>
            </w:r>
          </w:p>
        </w:tc>
        <w:tc>
          <w:tcPr>
            <w:tcW w:w="4529" w:type="dxa"/>
            <w:tcBorders>
              <w:top w:val="nil"/>
              <w:left w:val="nil"/>
              <w:bottom w:val="nil"/>
              <w:right w:val="nil"/>
            </w:tcBorders>
            <w:shd w:val="clear" w:color="auto" w:fill="auto"/>
            <w:noWrap/>
            <w:vAlign w:val="bottom"/>
            <w:hideMark/>
          </w:tcPr>
          <w:p w14:paraId="00CF059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INSTRUCTION EXPENDITURES</w:t>
            </w:r>
          </w:p>
        </w:tc>
        <w:tc>
          <w:tcPr>
            <w:tcW w:w="1466" w:type="dxa"/>
            <w:tcBorders>
              <w:top w:val="nil"/>
              <w:left w:val="nil"/>
              <w:bottom w:val="nil"/>
              <w:right w:val="nil"/>
            </w:tcBorders>
            <w:shd w:val="clear" w:color="auto" w:fill="auto"/>
            <w:noWrap/>
            <w:vAlign w:val="bottom"/>
            <w:hideMark/>
          </w:tcPr>
          <w:p w14:paraId="2115B457"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48,572,384,584</w:t>
            </w:r>
          </w:p>
        </w:tc>
        <w:tc>
          <w:tcPr>
            <w:tcW w:w="1366" w:type="dxa"/>
            <w:tcBorders>
              <w:top w:val="nil"/>
              <w:left w:val="nil"/>
              <w:bottom w:val="nil"/>
              <w:right w:val="nil"/>
            </w:tcBorders>
            <w:shd w:val="clear" w:color="auto" w:fill="auto"/>
            <w:noWrap/>
            <w:vAlign w:val="bottom"/>
            <w:hideMark/>
          </w:tcPr>
          <w:p w14:paraId="58B44293"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814,207,985</w:t>
            </w:r>
          </w:p>
        </w:tc>
        <w:tc>
          <w:tcPr>
            <w:tcW w:w="1469" w:type="dxa"/>
            <w:gridSpan w:val="3"/>
            <w:tcBorders>
              <w:top w:val="nil"/>
              <w:left w:val="nil"/>
              <w:bottom w:val="nil"/>
              <w:right w:val="nil"/>
            </w:tcBorders>
            <w:shd w:val="clear" w:color="auto" w:fill="auto"/>
            <w:noWrap/>
            <w:vAlign w:val="bottom"/>
            <w:hideMark/>
          </w:tcPr>
          <w:p w14:paraId="166AE5FF"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47,758,176,599</w:t>
            </w:r>
          </w:p>
        </w:tc>
      </w:tr>
      <w:tr w:rsidR="003C1C65" w:rsidRPr="004740B8" w14:paraId="4EC8BA84" w14:textId="77777777" w:rsidTr="009C617D">
        <w:trPr>
          <w:trHeight w:val="216"/>
        </w:trPr>
        <w:tc>
          <w:tcPr>
            <w:tcW w:w="961" w:type="dxa"/>
            <w:tcBorders>
              <w:top w:val="nil"/>
              <w:left w:val="nil"/>
              <w:bottom w:val="nil"/>
              <w:right w:val="nil"/>
            </w:tcBorders>
            <w:shd w:val="clear" w:color="auto" w:fill="auto"/>
            <w:noWrap/>
            <w:vAlign w:val="bottom"/>
            <w:hideMark/>
          </w:tcPr>
          <w:p w14:paraId="6D5341CC"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E11A</w:t>
            </w:r>
          </w:p>
        </w:tc>
        <w:tc>
          <w:tcPr>
            <w:tcW w:w="4529" w:type="dxa"/>
            <w:tcBorders>
              <w:top w:val="nil"/>
              <w:left w:val="nil"/>
              <w:bottom w:val="nil"/>
              <w:right w:val="nil"/>
            </w:tcBorders>
            <w:shd w:val="clear" w:color="auto" w:fill="auto"/>
            <w:noWrap/>
            <w:vAlign w:val="bottom"/>
            <w:hideMark/>
          </w:tcPr>
          <w:p w14:paraId="2E101DD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Salaries paid to teachers in reg. edu. prog.</w:t>
            </w:r>
          </w:p>
        </w:tc>
        <w:tc>
          <w:tcPr>
            <w:tcW w:w="1466" w:type="dxa"/>
            <w:tcBorders>
              <w:top w:val="nil"/>
              <w:left w:val="nil"/>
              <w:bottom w:val="nil"/>
              <w:right w:val="nil"/>
            </w:tcBorders>
            <w:shd w:val="clear" w:color="auto" w:fill="auto"/>
            <w:noWrap/>
            <w:vAlign w:val="bottom"/>
            <w:hideMark/>
          </w:tcPr>
          <w:p w14:paraId="3B562005"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20,671,218,040</w:t>
            </w:r>
          </w:p>
        </w:tc>
        <w:tc>
          <w:tcPr>
            <w:tcW w:w="1366" w:type="dxa"/>
            <w:tcBorders>
              <w:top w:val="nil"/>
              <w:left w:val="nil"/>
              <w:bottom w:val="nil"/>
              <w:right w:val="nil"/>
            </w:tcBorders>
            <w:shd w:val="clear" w:color="auto" w:fill="auto"/>
            <w:noWrap/>
            <w:vAlign w:val="bottom"/>
            <w:hideMark/>
          </w:tcPr>
          <w:p w14:paraId="721721E7"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C7C7CB2" w14:textId="77777777" w:rsidR="003C1C65" w:rsidRPr="0096715E" w:rsidRDefault="003C1C65" w:rsidP="00B56912">
            <w:pPr>
              <w:jc w:val="right"/>
              <w:rPr>
                <w:rFonts w:ascii="Times New Roman" w:eastAsia="Times New Roman" w:hAnsi="Times New Roman"/>
                <w:sz w:val="16"/>
                <w:szCs w:val="16"/>
              </w:rPr>
            </w:pPr>
            <w:r w:rsidRPr="0096715E">
              <w:rPr>
                <w:rFonts w:ascii="Times New Roman" w:hAnsi="Times New Roman"/>
                <w:sz w:val="16"/>
                <w:szCs w:val="16"/>
              </w:rPr>
              <w:t>20,671,218,040</w:t>
            </w:r>
          </w:p>
        </w:tc>
      </w:tr>
      <w:tr w:rsidR="003C1C65" w:rsidRPr="004B357A" w14:paraId="43263C3B" w14:textId="77777777" w:rsidTr="009C617D">
        <w:trPr>
          <w:trHeight w:val="20"/>
        </w:trPr>
        <w:tc>
          <w:tcPr>
            <w:tcW w:w="961" w:type="dxa"/>
            <w:tcBorders>
              <w:top w:val="nil"/>
              <w:left w:val="nil"/>
              <w:bottom w:val="nil"/>
              <w:right w:val="nil"/>
            </w:tcBorders>
            <w:shd w:val="clear" w:color="auto" w:fill="auto"/>
            <w:noWrap/>
            <w:vAlign w:val="bottom"/>
          </w:tcPr>
          <w:p w14:paraId="05A82B8E" w14:textId="77777777" w:rsidR="003C1C65" w:rsidRPr="004B357A"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1F9B92A5" w14:textId="77777777" w:rsidR="003C1C65" w:rsidRPr="004B357A"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2E55964A" w14:textId="77777777" w:rsidR="003C1C65" w:rsidRPr="004B357A"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4736043" w14:textId="77777777" w:rsidR="003C1C65" w:rsidRPr="004B357A"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7940B9D6" w14:textId="77777777" w:rsidR="003C1C65" w:rsidRPr="004B357A" w:rsidRDefault="003C1C65" w:rsidP="00B56912">
            <w:pPr>
              <w:jc w:val="right"/>
              <w:rPr>
                <w:rFonts w:ascii="Times New Roman" w:eastAsia="Times New Roman" w:hAnsi="Times New Roman"/>
                <w:sz w:val="10"/>
                <w:szCs w:val="10"/>
              </w:rPr>
            </w:pPr>
          </w:p>
        </w:tc>
      </w:tr>
      <w:tr w:rsidR="003C1C65" w:rsidRPr="004740B8" w14:paraId="47573FCA" w14:textId="77777777" w:rsidTr="009C617D">
        <w:trPr>
          <w:trHeight w:val="216"/>
        </w:trPr>
        <w:tc>
          <w:tcPr>
            <w:tcW w:w="961" w:type="dxa"/>
            <w:tcBorders>
              <w:top w:val="nil"/>
              <w:left w:val="nil"/>
              <w:bottom w:val="nil"/>
              <w:right w:val="nil"/>
            </w:tcBorders>
            <w:shd w:val="clear" w:color="auto" w:fill="auto"/>
            <w:noWrap/>
            <w:vAlign w:val="bottom"/>
            <w:hideMark/>
          </w:tcPr>
          <w:p w14:paraId="2CE1761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E11B</w:t>
            </w:r>
          </w:p>
        </w:tc>
        <w:tc>
          <w:tcPr>
            <w:tcW w:w="4529" w:type="dxa"/>
            <w:tcBorders>
              <w:top w:val="nil"/>
              <w:left w:val="nil"/>
              <w:bottom w:val="nil"/>
              <w:right w:val="nil"/>
            </w:tcBorders>
            <w:shd w:val="clear" w:color="auto" w:fill="auto"/>
            <w:noWrap/>
            <w:vAlign w:val="bottom"/>
            <w:hideMark/>
          </w:tcPr>
          <w:p w14:paraId="607BC48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Salaries paid to special education teachers</w:t>
            </w:r>
          </w:p>
        </w:tc>
        <w:tc>
          <w:tcPr>
            <w:tcW w:w="1466" w:type="dxa"/>
            <w:tcBorders>
              <w:top w:val="nil"/>
              <w:left w:val="nil"/>
              <w:bottom w:val="nil"/>
              <w:right w:val="nil"/>
            </w:tcBorders>
            <w:shd w:val="clear" w:color="auto" w:fill="auto"/>
            <w:noWrap/>
            <w:vAlign w:val="bottom"/>
            <w:hideMark/>
          </w:tcPr>
          <w:p w14:paraId="072EE156"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3,822,510,962</w:t>
            </w:r>
          </w:p>
        </w:tc>
        <w:tc>
          <w:tcPr>
            <w:tcW w:w="1366" w:type="dxa"/>
            <w:tcBorders>
              <w:top w:val="nil"/>
              <w:left w:val="nil"/>
              <w:bottom w:val="nil"/>
              <w:right w:val="nil"/>
            </w:tcBorders>
            <w:shd w:val="clear" w:color="auto" w:fill="auto"/>
            <w:noWrap/>
            <w:vAlign w:val="bottom"/>
            <w:hideMark/>
          </w:tcPr>
          <w:p w14:paraId="2C874A8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D41FB6C"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3,822,510,962</w:t>
            </w:r>
          </w:p>
        </w:tc>
      </w:tr>
      <w:tr w:rsidR="003C1C65" w:rsidRPr="004740B8" w14:paraId="4C1F4216" w14:textId="77777777" w:rsidTr="009C617D">
        <w:trPr>
          <w:trHeight w:val="216"/>
        </w:trPr>
        <w:tc>
          <w:tcPr>
            <w:tcW w:w="961" w:type="dxa"/>
            <w:tcBorders>
              <w:top w:val="nil"/>
              <w:left w:val="nil"/>
              <w:bottom w:val="nil"/>
              <w:right w:val="nil"/>
            </w:tcBorders>
            <w:shd w:val="clear" w:color="auto" w:fill="auto"/>
            <w:noWrap/>
            <w:vAlign w:val="bottom"/>
            <w:hideMark/>
          </w:tcPr>
          <w:p w14:paraId="7937154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E11C</w:t>
            </w:r>
          </w:p>
        </w:tc>
        <w:tc>
          <w:tcPr>
            <w:tcW w:w="4529" w:type="dxa"/>
            <w:tcBorders>
              <w:top w:val="nil"/>
              <w:left w:val="nil"/>
              <w:bottom w:val="nil"/>
              <w:right w:val="nil"/>
            </w:tcBorders>
            <w:shd w:val="clear" w:color="auto" w:fill="auto"/>
            <w:noWrap/>
            <w:vAlign w:val="bottom"/>
            <w:hideMark/>
          </w:tcPr>
          <w:p w14:paraId="5137358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Salaries paid to vocational education teachers</w:t>
            </w:r>
          </w:p>
        </w:tc>
        <w:tc>
          <w:tcPr>
            <w:tcW w:w="1466" w:type="dxa"/>
            <w:tcBorders>
              <w:top w:val="nil"/>
              <w:left w:val="nil"/>
              <w:bottom w:val="nil"/>
              <w:right w:val="nil"/>
            </w:tcBorders>
            <w:shd w:val="clear" w:color="auto" w:fill="auto"/>
            <w:noWrap/>
            <w:vAlign w:val="bottom"/>
            <w:hideMark/>
          </w:tcPr>
          <w:p w14:paraId="4E0D70D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428,879,220</w:t>
            </w:r>
          </w:p>
        </w:tc>
        <w:tc>
          <w:tcPr>
            <w:tcW w:w="1366" w:type="dxa"/>
            <w:tcBorders>
              <w:top w:val="nil"/>
              <w:left w:val="nil"/>
              <w:bottom w:val="nil"/>
              <w:right w:val="nil"/>
            </w:tcBorders>
            <w:shd w:val="clear" w:color="auto" w:fill="auto"/>
            <w:noWrap/>
            <w:vAlign w:val="bottom"/>
            <w:hideMark/>
          </w:tcPr>
          <w:p w14:paraId="74AF623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0757BDF6"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428,879,220</w:t>
            </w:r>
          </w:p>
        </w:tc>
      </w:tr>
      <w:tr w:rsidR="003C1C65" w:rsidRPr="004740B8" w14:paraId="0A049F34" w14:textId="77777777" w:rsidTr="009C617D">
        <w:trPr>
          <w:trHeight w:val="216"/>
        </w:trPr>
        <w:tc>
          <w:tcPr>
            <w:tcW w:w="961" w:type="dxa"/>
            <w:tcBorders>
              <w:top w:val="nil"/>
              <w:left w:val="nil"/>
              <w:bottom w:val="nil"/>
              <w:right w:val="nil"/>
            </w:tcBorders>
            <w:shd w:val="clear" w:color="auto" w:fill="auto"/>
            <w:noWrap/>
            <w:vAlign w:val="bottom"/>
            <w:hideMark/>
          </w:tcPr>
          <w:p w14:paraId="663716EA"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E11D</w:t>
            </w:r>
          </w:p>
        </w:tc>
        <w:tc>
          <w:tcPr>
            <w:tcW w:w="4529" w:type="dxa"/>
            <w:tcBorders>
              <w:top w:val="nil"/>
              <w:left w:val="nil"/>
              <w:bottom w:val="nil"/>
              <w:right w:val="nil"/>
            </w:tcBorders>
            <w:shd w:val="clear" w:color="auto" w:fill="auto"/>
            <w:noWrap/>
            <w:vAlign w:val="bottom"/>
            <w:hideMark/>
          </w:tcPr>
          <w:p w14:paraId="6A76EF7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Salaries paid to teachers in other programs</w:t>
            </w:r>
          </w:p>
        </w:tc>
        <w:tc>
          <w:tcPr>
            <w:tcW w:w="1466" w:type="dxa"/>
            <w:tcBorders>
              <w:top w:val="nil"/>
              <w:left w:val="nil"/>
              <w:bottom w:val="nil"/>
              <w:right w:val="nil"/>
            </w:tcBorders>
            <w:shd w:val="clear" w:color="auto" w:fill="auto"/>
            <w:noWrap/>
            <w:vAlign w:val="bottom"/>
            <w:hideMark/>
          </w:tcPr>
          <w:p w14:paraId="6FCC931F"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720,251,171</w:t>
            </w:r>
          </w:p>
        </w:tc>
        <w:tc>
          <w:tcPr>
            <w:tcW w:w="1366" w:type="dxa"/>
            <w:tcBorders>
              <w:top w:val="nil"/>
              <w:left w:val="nil"/>
              <w:bottom w:val="nil"/>
              <w:right w:val="nil"/>
            </w:tcBorders>
            <w:shd w:val="clear" w:color="auto" w:fill="auto"/>
            <w:noWrap/>
            <w:vAlign w:val="bottom"/>
            <w:hideMark/>
          </w:tcPr>
          <w:p w14:paraId="1634FAA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097FE1C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720,251,171</w:t>
            </w:r>
          </w:p>
        </w:tc>
      </w:tr>
      <w:tr w:rsidR="003C1C65" w:rsidRPr="004740B8" w14:paraId="1195ACB6" w14:textId="77777777" w:rsidTr="009C617D">
        <w:trPr>
          <w:trHeight w:val="216"/>
        </w:trPr>
        <w:tc>
          <w:tcPr>
            <w:tcW w:w="961" w:type="dxa"/>
            <w:tcBorders>
              <w:top w:val="nil"/>
              <w:left w:val="nil"/>
              <w:bottom w:val="nil"/>
              <w:right w:val="nil"/>
            </w:tcBorders>
            <w:shd w:val="clear" w:color="auto" w:fill="auto"/>
            <w:noWrap/>
            <w:vAlign w:val="bottom"/>
            <w:hideMark/>
          </w:tcPr>
          <w:p w14:paraId="6E5C4B8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w:t>
            </w:r>
          </w:p>
        </w:tc>
        <w:tc>
          <w:tcPr>
            <w:tcW w:w="4529" w:type="dxa"/>
            <w:tcBorders>
              <w:top w:val="nil"/>
              <w:left w:val="nil"/>
              <w:bottom w:val="nil"/>
              <w:right w:val="nil"/>
            </w:tcBorders>
            <w:shd w:val="clear" w:color="auto" w:fill="auto"/>
            <w:noWrap/>
            <w:vAlign w:val="bottom"/>
            <w:hideMark/>
          </w:tcPr>
          <w:p w14:paraId="65CB733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Textbook exp.  for classroom instruction.</w:t>
            </w:r>
          </w:p>
        </w:tc>
        <w:tc>
          <w:tcPr>
            <w:tcW w:w="1466" w:type="dxa"/>
            <w:tcBorders>
              <w:top w:val="nil"/>
              <w:left w:val="nil"/>
              <w:bottom w:val="nil"/>
              <w:right w:val="nil"/>
            </w:tcBorders>
            <w:shd w:val="clear" w:color="auto" w:fill="auto"/>
            <w:noWrap/>
            <w:vAlign w:val="bottom"/>
            <w:hideMark/>
          </w:tcPr>
          <w:p w14:paraId="491086F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502,943,372</w:t>
            </w:r>
          </w:p>
        </w:tc>
        <w:tc>
          <w:tcPr>
            <w:tcW w:w="1366" w:type="dxa"/>
            <w:tcBorders>
              <w:top w:val="nil"/>
              <w:left w:val="nil"/>
              <w:bottom w:val="nil"/>
              <w:right w:val="nil"/>
            </w:tcBorders>
            <w:shd w:val="clear" w:color="auto" w:fill="auto"/>
            <w:noWrap/>
            <w:vAlign w:val="bottom"/>
            <w:hideMark/>
          </w:tcPr>
          <w:p w14:paraId="1A164DC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4B1BC6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502,943,372</w:t>
            </w:r>
          </w:p>
        </w:tc>
      </w:tr>
      <w:tr w:rsidR="003C1C65" w:rsidRPr="004740B8" w14:paraId="0C5D2C0A" w14:textId="77777777" w:rsidTr="009C617D">
        <w:trPr>
          <w:trHeight w:val="216"/>
        </w:trPr>
        <w:tc>
          <w:tcPr>
            <w:tcW w:w="961" w:type="dxa"/>
            <w:tcBorders>
              <w:top w:val="nil"/>
              <w:left w:val="nil"/>
              <w:right w:val="nil"/>
            </w:tcBorders>
            <w:shd w:val="clear" w:color="auto" w:fill="auto"/>
            <w:noWrap/>
            <w:vAlign w:val="bottom"/>
            <w:hideMark/>
          </w:tcPr>
          <w:p w14:paraId="360F8E2C"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E212</w:t>
            </w:r>
          </w:p>
        </w:tc>
        <w:tc>
          <w:tcPr>
            <w:tcW w:w="4529" w:type="dxa"/>
            <w:tcBorders>
              <w:top w:val="nil"/>
              <w:left w:val="nil"/>
              <w:right w:val="nil"/>
            </w:tcBorders>
            <w:shd w:val="clear" w:color="auto" w:fill="auto"/>
            <w:noWrap/>
            <w:vAlign w:val="bottom"/>
            <w:hideMark/>
          </w:tcPr>
          <w:p w14:paraId="0DCDEF7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salaries</w:t>
            </w:r>
          </w:p>
        </w:tc>
        <w:tc>
          <w:tcPr>
            <w:tcW w:w="1466" w:type="dxa"/>
            <w:tcBorders>
              <w:top w:val="nil"/>
              <w:left w:val="nil"/>
              <w:right w:val="nil"/>
            </w:tcBorders>
            <w:shd w:val="clear" w:color="auto" w:fill="auto"/>
            <w:noWrap/>
            <w:vAlign w:val="bottom"/>
            <w:hideMark/>
          </w:tcPr>
          <w:p w14:paraId="3068C55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3,336,379,243</w:t>
            </w:r>
          </w:p>
        </w:tc>
        <w:tc>
          <w:tcPr>
            <w:tcW w:w="1366" w:type="dxa"/>
            <w:tcBorders>
              <w:top w:val="nil"/>
              <w:left w:val="nil"/>
              <w:right w:val="nil"/>
            </w:tcBorders>
            <w:shd w:val="clear" w:color="auto" w:fill="auto"/>
            <w:noWrap/>
            <w:vAlign w:val="bottom"/>
            <w:hideMark/>
          </w:tcPr>
          <w:p w14:paraId="3E680A14"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20,525,051</w:t>
            </w:r>
          </w:p>
        </w:tc>
        <w:tc>
          <w:tcPr>
            <w:tcW w:w="1469" w:type="dxa"/>
            <w:gridSpan w:val="3"/>
            <w:tcBorders>
              <w:top w:val="nil"/>
              <w:left w:val="nil"/>
              <w:right w:val="nil"/>
            </w:tcBorders>
            <w:shd w:val="clear" w:color="auto" w:fill="auto"/>
            <w:noWrap/>
            <w:vAlign w:val="bottom"/>
            <w:hideMark/>
          </w:tcPr>
          <w:p w14:paraId="385768D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3,315,854,192</w:t>
            </w:r>
          </w:p>
        </w:tc>
      </w:tr>
      <w:tr w:rsidR="00DB5678" w:rsidRPr="004B357A" w14:paraId="5724FA93" w14:textId="77777777" w:rsidTr="009C617D">
        <w:trPr>
          <w:trHeight w:val="20"/>
        </w:trPr>
        <w:tc>
          <w:tcPr>
            <w:tcW w:w="961" w:type="dxa"/>
            <w:tcBorders>
              <w:top w:val="nil"/>
              <w:left w:val="nil"/>
              <w:bottom w:val="nil"/>
              <w:right w:val="nil"/>
            </w:tcBorders>
            <w:shd w:val="clear" w:color="auto" w:fill="auto"/>
            <w:noWrap/>
            <w:vAlign w:val="bottom"/>
          </w:tcPr>
          <w:p w14:paraId="0859E497" w14:textId="77777777" w:rsidR="00DB5678" w:rsidRPr="004B357A" w:rsidRDefault="00DB5678"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7BA33883" w14:textId="77777777" w:rsidR="00DB5678" w:rsidRPr="004B357A" w:rsidRDefault="00DB5678"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3FBBFA9E" w14:textId="77777777" w:rsidR="00DB5678" w:rsidRPr="004B357A" w:rsidRDefault="00DB5678"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98A5126" w14:textId="77777777" w:rsidR="00DB5678" w:rsidRPr="004B357A" w:rsidRDefault="00DB5678"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3A57D8CD" w14:textId="77777777" w:rsidR="00DB5678" w:rsidRPr="004B357A" w:rsidRDefault="00DB5678" w:rsidP="00B56912">
            <w:pPr>
              <w:jc w:val="right"/>
              <w:rPr>
                <w:rFonts w:ascii="Times New Roman" w:eastAsia="Times New Roman" w:hAnsi="Times New Roman"/>
                <w:sz w:val="10"/>
                <w:szCs w:val="10"/>
              </w:rPr>
            </w:pPr>
          </w:p>
        </w:tc>
      </w:tr>
      <w:tr w:rsidR="003C1C65" w:rsidRPr="004740B8" w14:paraId="1DF9369C" w14:textId="77777777" w:rsidTr="009C617D">
        <w:trPr>
          <w:trHeight w:val="216"/>
        </w:trPr>
        <w:tc>
          <w:tcPr>
            <w:tcW w:w="961" w:type="dxa"/>
            <w:tcBorders>
              <w:top w:val="nil"/>
              <w:left w:val="nil"/>
              <w:bottom w:val="nil"/>
              <w:right w:val="nil"/>
            </w:tcBorders>
            <w:shd w:val="clear" w:color="auto" w:fill="auto"/>
            <w:noWrap/>
            <w:vAlign w:val="bottom"/>
            <w:hideMark/>
          </w:tcPr>
          <w:p w14:paraId="555F8AEF" w14:textId="1A035A3B" w:rsidR="006D55D6" w:rsidRDefault="006D55D6" w:rsidP="00B56912">
            <w:pPr>
              <w:jc w:val="center"/>
              <w:rPr>
                <w:rFonts w:ascii="Times New Roman" w:eastAsia="Times New Roman" w:hAnsi="Times New Roman"/>
                <w:sz w:val="16"/>
                <w:szCs w:val="16"/>
              </w:rPr>
            </w:pPr>
            <w:r>
              <w:rPr>
                <w:rFonts w:ascii="Times New Roman" w:eastAsia="Times New Roman" w:hAnsi="Times New Roman"/>
                <w:sz w:val="16"/>
                <w:szCs w:val="16"/>
              </w:rPr>
              <w:t>E222</w:t>
            </w:r>
          </w:p>
          <w:p w14:paraId="6252C584" w14:textId="1BA6F51E" w:rsidR="003C1C65" w:rsidRPr="004740B8" w:rsidRDefault="003C1C65" w:rsidP="006D55D6">
            <w:pPr>
              <w:rPr>
                <w:rFonts w:ascii="Times New Roman" w:eastAsia="Times New Roman" w:hAnsi="Times New Roman"/>
                <w:sz w:val="16"/>
                <w:szCs w:val="16"/>
              </w:rPr>
            </w:pPr>
          </w:p>
        </w:tc>
        <w:tc>
          <w:tcPr>
            <w:tcW w:w="4529" w:type="dxa"/>
            <w:tcBorders>
              <w:top w:val="nil"/>
              <w:left w:val="nil"/>
              <w:bottom w:val="nil"/>
              <w:right w:val="nil"/>
            </w:tcBorders>
            <w:shd w:val="clear" w:color="auto" w:fill="auto"/>
            <w:noWrap/>
            <w:vAlign w:val="bottom"/>
            <w:hideMark/>
          </w:tcPr>
          <w:p w14:paraId="1C70354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employee benefits</w:t>
            </w:r>
          </w:p>
        </w:tc>
        <w:tc>
          <w:tcPr>
            <w:tcW w:w="1466" w:type="dxa"/>
            <w:tcBorders>
              <w:top w:val="nil"/>
              <w:left w:val="nil"/>
              <w:bottom w:val="nil"/>
              <w:right w:val="nil"/>
            </w:tcBorders>
            <w:shd w:val="clear" w:color="auto" w:fill="auto"/>
            <w:noWrap/>
            <w:vAlign w:val="bottom"/>
            <w:hideMark/>
          </w:tcPr>
          <w:p w14:paraId="17B8432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1,588,675,366</w:t>
            </w:r>
          </w:p>
        </w:tc>
        <w:tc>
          <w:tcPr>
            <w:tcW w:w="1366" w:type="dxa"/>
            <w:tcBorders>
              <w:top w:val="nil"/>
              <w:left w:val="nil"/>
              <w:bottom w:val="nil"/>
              <w:right w:val="nil"/>
            </w:tcBorders>
            <w:shd w:val="clear" w:color="auto" w:fill="auto"/>
            <w:noWrap/>
            <w:vAlign w:val="bottom"/>
            <w:hideMark/>
          </w:tcPr>
          <w:p w14:paraId="12F4F3A8"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10,488,030</w:t>
            </w:r>
          </w:p>
        </w:tc>
        <w:tc>
          <w:tcPr>
            <w:tcW w:w="1469" w:type="dxa"/>
            <w:gridSpan w:val="3"/>
            <w:tcBorders>
              <w:top w:val="nil"/>
              <w:left w:val="nil"/>
              <w:bottom w:val="nil"/>
              <w:right w:val="nil"/>
            </w:tcBorders>
            <w:shd w:val="clear" w:color="auto" w:fill="auto"/>
            <w:noWrap/>
            <w:vAlign w:val="bottom"/>
            <w:hideMark/>
          </w:tcPr>
          <w:p w14:paraId="5A34284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1,578,187,336</w:t>
            </w:r>
          </w:p>
        </w:tc>
      </w:tr>
      <w:tr w:rsidR="003C1C65" w:rsidRPr="004740B8" w14:paraId="609DEAB4" w14:textId="77777777" w:rsidTr="009C617D">
        <w:trPr>
          <w:trHeight w:val="216"/>
        </w:trPr>
        <w:tc>
          <w:tcPr>
            <w:tcW w:w="961" w:type="dxa"/>
            <w:tcBorders>
              <w:top w:val="nil"/>
              <w:left w:val="nil"/>
              <w:bottom w:val="nil"/>
              <w:right w:val="nil"/>
            </w:tcBorders>
            <w:shd w:val="clear" w:color="auto" w:fill="auto"/>
            <w:noWrap/>
            <w:vAlign w:val="bottom"/>
            <w:hideMark/>
          </w:tcPr>
          <w:p w14:paraId="7CB0AED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E232</w:t>
            </w:r>
          </w:p>
        </w:tc>
        <w:tc>
          <w:tcPr>
            <w:tcW w:w="4529" w:type="dxa"/>
            <w:tcBorders>
              <w:top w:val="nil"/>
              <w:left w:val="nil"/>
              <w:bottom w:val="nil"/>
              <w:right w:val="nil"/>
            </w:tcBorders>
            <w:shd w:val="clear" w:color="auto" w:fill="auto"/>
            <w:noWrap/>
            <w:vAlign w:val="bottom"/>
            <w:hideMark/>
          </w:tcPr>
          <w:p w14:paraId="2130B32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purch svcs</w:t>
            </w:r>
          </w:p>
        </w:tc>
        <w:tc>
          <w:tcPr>
            <w:tcW w:w="1466" w:type="dxa"/>
            <w:tcBorders>
              <w:top w:val="nil"/>
              <w:left w:val="nil"/>
              <w:bottom w:val="nil"/>
              <w:right w:val="nil"/>
            </w:tcBorders>
            <w:shd w:val="clear" w:color="auto" w:fill="auto"/>
            <w:noWrap/>
            <w:vAlign w:val="bottom"/>
            <w:hideMark/>
          </w:tcPr>
          <w:p w14:paraId="645647A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527,612,804</w:t>
            </w:r>
          </w:p>
        </w:tc>
        <w:tc>
          <w:tcPr>
            <w:tcW w:w="1366" w:type="dxa"/>
            <w:tcBorders>
              <w:top w:val="nil"/>
              <w:left w:val="nil"/>
              <w:bottom w:val="nil"/>
              <w:right w:val="nil"/>
            </w:tcBorders>
            <w:shd w:val="clear" w:color="auto" w:fill="auto"/>
            <w:noWrap/>
            <w:vAlign w:val="bottom"/>
            <w:hideMark/>
          </w:tcPr>
          <w:p w14:paraId="5D085D29"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35,353,802</w:t>
            </w:r>
          </w:p>
        </w:tc>
        <w:tc>
          <w:tcPr>
            <w:tcW w:w="1469" w:type="dxa"/>
            <w:gridSpan w:val="3"/>
            <w:tcBorders>
              <w:top w:val="nil"/>
              <w:left w:val="nil"/>
              <w:bottom w:val="nil"/>
              <w:right w:val="nil"/>
            </w:tcBorders>
            <w:shd w:val="clear" w:color="auto" w:fill="auto"/>
            <w:noWrap/>
            <w:vAlign w:val="bottom"/>
            <w:hideMark/>
          </w:tcPr>
          <w:p w14:paraId="24EAD94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492,259,002</w:t>
            </w:r>
          </w:p>
        </w:tc>
      </w:tr>
      <w:tr w:rsidR="003C1C65" w:rsidRPr="004740B8" w14:paraId="59700DB9" w14:textId="77777777" w:rsidTr="009C617D">
        <w:trPr>
          <w:trHeight w:val="216"/>
        </w:trPr>
        <w:tc>
          <w:tcPr>
            <w:tcW w:w="961" w:type="dxa"/>
            <w:tcBorders>
              <w:top w:val="nil"/>
              <w:left w:val="nil"/>
              <w:bottom w:val="nil"/>
              <w:right w:val="nil"/>
            </w:tcBorders>
            <w:shd w:val="clear" w:color="auto" w:fill="auto"/>
            <w:noWrap/>
            <w:vAlign w:val="bottom"/>
            <w:hideMark/>
          </w:tcPr>
          <w:p w14:paraId="2541F5E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E242</w:t>
            </w:r>
          </w:p>
        </w:tc>
        <w:tc>
          <w:tcPr>
            <w:tcW w:w="4529" w:type="dxa"/>
            <w:tcBorders>
              <w:top w:val="nil"/>
              <w:left w:val="nil"/>
              <w:bottom w:val="nil"/>
              <w:right w:val="nil"/>
            </w:tcBorders>
            <w:shd w:val="clear" w:color="auto" w:fill="auto"/>
            <w:noWrap/>
            <w:vAlign w:val="bottom"/>
            <w:hideMark/>
          </w:tcPr>
          <w:p w14:paraId="6E8351B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supplies</w:t>
            </w:r>
          </w:p>
        </w:tc>
        <w:tc>
          <w:tcPr>
            <w:tcW w:w="1466" w:type="dxa"/>
            <w:tcBorders>
              <w:top w:val="nil"/>
              <w:left w:val="nil"/>
              <w:bottom w:val="nil"/>
              <w:right w:val="nil"/>
            </w:tcBorders>
            <w:shd w:val="clear" w:color="auto" w:fill="auto"/>
            <w:noWrap/>
            <w:vAlign w:val="bottom"/>
            <w:hideMark/>
          </w:tcPr>
          <w:p w14:paraId="3EE2DF8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49,413,033</w:t>
            </w:r>
          </w:p>
        </w:tc>
        <w:tc>
          <w:tcPr>
            <w:tcW w:w="1366" w:type="dxa"/>
            <w:tcBorders>
              <w:top w:val="nil"/>
              <w:left w:val="nil"/>
              <w:bottom w:val="nil"/>
              <w:right w:val="nil"/>
            </w:tcBorders>
            <w:shd w:val="clear" w:color="auto" w:fill="auto"/>
            <w:noWrap/>
            <w:vAlign w:val="bottom"/>
            <w:hideMark/>
          </w:tcPr>
          <w:p w14:paraId="20A6163C"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932,119</w:t>
            </w:r>
          </w:p>
        </w:tc>
        <w:tc>
          <w:tcPr>
            <w:tcW w:w="1469" w:type="dxa"/>
            <w:gridSpan w:val="3"/>
            <w:tcBorders>
              <w:top w:val="nil"/>
              <w:left w:val="nil"/>
              <w:bottom w:val="nil"/>
              <w:right w:val="nil"/>
            </w:tcBorders>
            <w:shd w:val="clear" w:color="auto" w:fill="auto"/>
            <w:noWrap/>
            <w:vAlign w:val="bottom"/>
            <w:hideMark/>
          </w:tcPr>
          <w:p w14:paraId="1EAFCD9F"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48,480,914</w:t>
            </w:r>
          </w:p>
        </w:tc>
      </w:tr>
      <w:tr w:rsidR="003C1C65" w:rsidRPr="004740B8" w14:paraId="2E3F99E1" w14:textId="77777777" w:rsidTr="009C617D">
        <w:trPr>
          <w:trHeight w:val="216"/>
        </w:trPr>
        <w:tc>
          <w:tcPr>
            <w:tcW w:w="961" w:type="dxa"/>
            <w:tcBorders>
              <w:top w:val="nil"/>
              <w:left w:val="nil"/>
              <w:bottom w:val="nil"/>
              <w:right w:val="nil"/>
            </w:tcBorders>
            <w:shd w:val="clear" w:color="auto" w:fill="auto"/>
            <w:noWrap/>
            <w:vAlign w:val="bottom"/>
            <w:hideMark/>
          </w:tcPr>
          <w:p w14:paraId="3ACB5E8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E252</w:t>
            </w:r>
          </w:p>
        </w:tc>
        <w:tc>
          <w:tcPr>
            <w:tcW w:w="4529" w:type="dxa"/>
            <w:tcBorders>
              <w:top w:val="nil"/>
              <w:left w:val="nil"/>
              <w:bottom w:val="nil"/>
              <w:right w:val="nil"/>
            </w:tcBorders>
            <w:shd w:val="clear" w:color="auto" w:fill="auto"/>
            <w:noWrap/>
            <w:vAlign w:val="bottom"/>
            <w:hideMark/>
          </w:tcPr>
          <w:p w14:paraId="26F73A1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property</w:t>
            </w:r>
          </w:p>
        </w:tc>
        <w:tc>
          <w:tcPr>
            <w:tcW w:w="1466" w:type="dxa"/>
            <w:tcBorders>
              <w:top w:val="nil"/>
              <w:left w:val="nil"/>
              <w:bottom w:val="nil"/>
              <w:right w:val="nil"/>
            </w:tcBorders>
            <w:shd w:val="clear" w:color="auto" w:fill="auto"/>
            <w:noWrap/>
            <w:vAlign w:val="bottom"/>
            <w:hideMark/>
          </w:tcPr>
          <w:p w14:paraId="757C4949"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2,215,156</w:t>
            </w:r>
          </w:p>
        </w:tc>
        <w:tc>
          <w:tcPr>
            <w:tcW w:w="1366" w:type="dxa"/>
            <w:tcBorders>
              <w:top w:val="nil"/>
              <w:left w:val="nil"/>
              <w:bottom w:val="nil"/>
              <w:right w:val="nil"/>
            </w:tcBorders>
            <w:shd w:val="clear" w:color="auto" w:fill="auto"/>
            <w:noWrap/>
            <w:vAlign w:val="bottom"/>
            <w:hideMark/>
          </w:tcPr>
          <w:p w14:paraId="3C1479E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141,706</w:t>
            </w:r>
          </w:p>
        </w:tc>
        <w:tc>
          <w:tcPr>
            <w:tcW w:w="1469" w:type="dxa"/>
            <w:gridSpan w:val="3"/>
            <w:tcBorders>
              <w:top w:val="nil"/>
              <w:left w:val="nil"/>
              <w:bottom w:val="nil"/>
              <w:right w:val="nil"/>
            </w:tcBorders>
            <w:shd w:val="clear" w:color="auto" w:fill="auto"/>
            <w:noWrap/>
            <w:vAlign w:val="bottom"/>
            <w:hideMark/>
          </w:tcPr>
          <w:p w14:paraId="789604B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2,073,450</w:t>
            </w:r>
          </w:p>
        </w:tc>
      </w:tr>
      <w:tr w:rsidR="003C1C65" w:rsidRPr="004740B8" w14:paraId="7EBC5D42" w14:textId="77777777" w:rsidTr="009C617D">
        <w:trPr>
          <w:trHeight w:val="216"/>
        </w:trPr>
        <w:tc>
          <w:tcPr>
            <w:tcW w:w="961" w:type="dxa"/>
            <w:tcBorders>
              <w:top w:val="nil"/>
              <w:left w:val="nil"/>
              <w:bottom w:val="nil"/>
              <w:right w:val="nil"/>
            </w:tcBorders>
            <w:shd w:val="clear" w:color="auto" w:fill="auto"/>
            <w:noWrap/>
            <w:vAlign w:val="bottom"/>
            <w:hideMark/>
          </w:tcPr>
          <w:p w14:paraId="58FF059C"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E262</w:t>
            </w:r>
          </w:p>
        </w:tc>
        <w:tc>
          <w:tcPr>
            <w:tcW w:w="4529" w:type="dxa"/>
            <w:tcBorders>
              <w:top w:val="nil"/>
              <w:left w:val="nil"/>
              <w:bottom w:val="nil"/>
              <w:right w:val="nil"/>
            </w:tcBorders>
            <w:shd w:val="clear" w:color="auto" w:fill="auto"/>
            <w:noWrap/>
            <w:vAlign w:val="bottom"/>
            <w:hideMark/>
          </w:tcPr>
          <w:p w14:paraId="4A87065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Student Supp Svcs, other</w:t>
            </w:r>
          </w:p>
        </w:tc>
        <w:tc>
          <w:tcPr>
            <w:tcW w:w="1466" w:type="dxa"/>
            <w:tcBorders>
              <w:top w:val="nil"/>
              <w:left w:val="nil"/>
              <w:bottom w:val="nil"/>
              <w:right w:val="nil"/>
            </w:tcBorders>
            <w:shd w:val="clear" w:color="auto" w:fill="auto"/>
            <w:noWrap/>
            <w:vAlign w:val="bottom"/>
            <w:hideMark/>
          </w:tcPr>
          <w:p w14:paraId="390B1B30"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431,590</w:t>
            </w:r>
          </w:p>
        </w:tc>
        <w:tc>
          <w:tcPr>
            <w:tcW w:w="1366" w:type="dxa"/>
            <w:tcBorders>
              <w:top w:val="nil"/>
              <w:left w:val="nil"/>
              <w:bottom w:val="nil"/>
              <w:right w:val="nil"/>
            </w:tcBorders>
            <w:shd w:val="clear" w:color="auto" w:fill="auto"/>
            <w:noWrap/>
            <w:vAlign w:val="bottom"/>
            <w:hideMark/>
          </w:tcPr>
          <w:p w14:paraId="7A1EC34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2,490</w:t>
            </w:r>
          </w:p>
        </w:tc>
        <w:tc>
          <w:tcPr>
            <w:tcW w:w="1469" w:type="dxa"/>
            <w:gridSpan w:val="3"/>
            <w:tcBorders>
              <w:top w:val="nil"/>
              <w:left w:val="nil"/>
              <w:bottom w:val="nil"/>
              <w:right w:val="nil"/>
            </w:tcBorders>
            <w:shd w:val="clear" w:color="auto" w:fill="auto"/>
            <w:noWrap/>
            <w:vAlign w:val="bottom"/>
            <w:hideMark/>
          </w:tcPr>
          <w:p w14:paraId="09362F2C"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429,100</w:t>
            </w:r>
          </w:p>
        </w:tc>
      </w:tr>
      <w:tr w:rsidR="003C1C65" w:rsidRPr="004B357A" w14:paraId="103BCE0A" w14:textId="77777777" w:rsidTr="009C617D">
        <w:trPr>
          <w:trHeight w:val="144"/>
        </w:trPr>
        <w:tc>
          <w:tcPr>
            <w:tcW w:w="961" w:type="dxa"/>
            <w:tcBorders>
              <w:top w:val="nil"/>
              <w:left w:val="nil"/>
              <w:bottom w:val="nil"/>
              <w:right w:val="nil"/>
            </w:tcBorders>
            <w:shd w:val="clear" w:color="auto" w:fill="auto"/>
            <w:noWrap/>
            <w:vAlign w:val="bottom"/>
          </w:tcPr>
          <w:p w14:paraId="1B52A89C" w14:textId="77777777" w:rsidR="003C1C65" w:rsidRPr="004B357A"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4D1B376C" w14:textId="77777777" w:rsidR="003C1C65" w:rsidRPr="004B357A"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282A0067" w14:textId="77777777" w:rsidR="003C1C65" w:rsidRPr="004B357A"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6E5E44E9" w14:textId="77777777" w:rsidR="003C1C65" w:rsidRPr="004B357A"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31868227" w14:textId="77777777" w:rsidR="003C1C65" w:rsidRPr="004B357A" w:rsidRDefault="003C1C65" w:rsidP="00B56912">
            <w:pPr>
              <w:jc w:val="right"/>
              <w:rPr>
                <w:rFonts w:ascii="Times New Roman" w:eastAsia="Times New Roman" w:hAnsi="Times New Roman"/>
                <w:sz w:val="10"/>
                <w:szCs w:val="10"/>
              </w:rPr>
            </w:pPr>
          </w:p>
        </w:tc>
      </w:tr>
      <w:tr w:rsidR="003C1C65" w:rsidRPr="004740B8" w14:paraId="560F5687" w14:textId="77777777" w:rsidTr="009C617D">
        <w:trPr>
          <w:trHeight w:val="216"/>
        </w:trPr>
        <w:tc>
          <w:tcPr>
            <w:tcW w:w="961" w:type="dxa"/>
            <w:tcBorders>
              <w:top w:val="nil"/>
              <w:left w:val="nil"/>
              <w:bottom w:val="nil"/>
              <w:right w:val="nil"/>
            </w:tcBorders>
            <w:shd w:val="clear" w:color="auto" w:fill="auto"/>
            <w:noWrap/>
            <w:vAlign w:val="bottom"/>
            <w:hideMark/>
          </w:tcPr>
          <w:p w14:paraId="615C0E21"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STE22</w:t>
            </w:r>
          </w:p>
        </w:tc>
        <w:tc>
          <w:tcPr>
            <w:tcW w:w="4529" w:type="dxa"/>
            <w:tcBorders>
              <w:top w:val="nil"/>
              <w:left w:val="nil"/>
              <w:bottom w:val="nil"/>
              <w:right w:val="nil"/>
            </w:tcBorders>
            <w:shd w:val="clear" w:color="auto" w:fill="auto"/>
            <w:noWrap/>
            <w:vAlign w:val="bottom"/>
            <w:hideMark/>
          </w:tcPr>
          <w:p w14:paraId="2396E02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STUDENT SUPP SVCS</w:t>
            </w:r>
          </w:p>
        </w:tc>
        <w:tc>
          <w:tcPr>
            <w:tcW w:w="1466" w:type="dxa"/>
            <w:tcBorders>
              <w:top w:val="nil"/>
              <w:left w:val="nil"/>
              <w:bottom w:val="nil"/>
              <w:right w:val="nil"/>
            </w:tcBorders>
            <w:shd w:val="clear" w:color="auto" w:fill="auto"/>
            <w:noWrap/>
            <w:vAlign w:val="bottom"/>
            <w:hideMark/>
          </w:tcPr>
          <w:p w14:paraId="6E231688"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5,502,512,036</w:t>
            </w:r>
          </w:p>
        </w:tc>
        <w:tc>
          <w:tcPr>
            <w:tcW w:w="1366" w:type="dxa"/>
            <w:tcBorders>
              <w:top w:val="nil"/>
              <w:left w:val="nil"/>
              <w:bottom w:val="nil"/>
              <w:right w:val="nil"/>
            </w:tcBorders>
            <w:shd w:val="clear" w:color="auto" w:fill="auto"/>
            <w:noWrap/>
            <w:vAlign w:val="bottom"/>
            <w:hideMark/>
          </w:tcPr>
          <w:p w14:paraId="532446B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67,301,492</w:t>
            </w:r>
          </w:p>
        </w:tc>
        <w:tc>
          <w:tcPr>
            <w:tcW w:w="1469" w:type="dxa"/>
            <w:gridSpan w:val="3"/>
            <w:tcBorders>
              <w:top w:val="nil"/>
              <w:left w:val="nil"/>
              <w:bottom w:val="nil"/>
              <w:right w:val="nil"/>
            </w:tcBorders>
            <w:shd w:val="clear" w:color="auto" w:fill="auto"/>
            <w:noWrap/>
            <w:vAlign w:val="bottom"/>
            <w:hideMark/>
          </w:tcPr>
          <w:p w14:paraId="31BA605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5,435,210,544</w:t>
            </w:r>
          </w:p>
        </w:tc>
      </w:tr>
      <w:tr w:rsidR="003C1C65" w:rsidRPr="004740B8" w14:paraId="2AAE979F" w14:textId="77777777" w:rsidTr="009C617D">
        <w:trPr>
          <w:trHeight w:val="216"/>
        </w:trPr>
        <w:tc>
          <w:tcPr>
            <w:tcW w:w="961" w:type="dxa"/>
            <w:tcBorders>
              <w:top w:val="nil"/>
              <w:left w:val="nil"/>
              <w:bottom w:val="nil"/>
              <w:right w:val="nil"/>
            </w:tcBorders>
            <w:shd w:val="clear" w:color="auto" w:fill="auto"/>
            <w:noWrap/>
            <w:vAlign w:val="bottom"/>
            <w:hideMark/>
          </w:tcPr>
          <w:p w14:paraId="2577603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E213</w:t>
            </w:r>
          </w:p>
        </w:tc>
        <w:tc>
          <w:tcPr>
            <w:tcW w:w="4529" w:type="dxa"/>
            <w:tcBorders>
              <w:top w:val="nil"/>
              <w:left w:val="nil"/>
              <w:bottom w:val="nil"/>
              <w:right w:val="nil"/>
            </w:tcBorders>
            <w:shd w:val="clear" w:color="auto" w:fill="auto"/>
            <w:noWrap/>
            <w:vAlign w:val="bottom"/>
            <w:hideMark/>
          </w:tcPr>
          <w:p w14:paraId="6FB322C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salaries</w:t>
            </w:r>
          </w:p>
        </w:tc>
        <w:tc>
          <w:tcPr>
            <w:tcW w:w="1466" w:type="dxa"/>
            <w:tcBorders>
              <w:top w:val="nil"/>
              <w:left w:val="nil"/>
              <w:bottom w:val="nil"/>
              <w:right w:val="nil"/>
            </w:tcBorders>
            <w:shd w:val="clear" w:color="auto" w:fill="auto"/>
            <w:noWrap/>
            <w:vAlign w:val="bottom"/>
            <w:hideMark/>
          </w:tcPr>
          <w:p w14:paraId="46491AD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2,952,476,803</w:t>
            </w:r>
          </w:p>
        </w:tc>
        <w:tc>
          <w:tcPr>
            <w:tcW w:w="1366" w:type="dxa"/>
            <w:tcBorders>
              <w:top w:val="nil"/>
              <w:left w:val="nil"/>
              <w:bottom w:val="nil"/>
              <w:right w:val="nil"/>
            </w:tcBorders>
            <w:shd w:val="clear" w:color="auto" w:fill="auto"/>
            <w:noWrap/>
            <w:vAlign w:val="bottom"/>
            <w:hideMark/>
          </w:tcPr>
          <w:p w14:paraId="7D982E2E"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77,549,808</w:t>
            </w:r>
          </w:p>
        </w:tc>
        <w:tc>
          <w:tcPr>
            <w:tcW w:w="1469" w:type="dxa"/>
            <w:gridSpan w:val="3"/>
            <w:tcBorders>
              <w:top w:val="nil"/>
              <w:left w:val="nil"/>
              <w:bottom w:val="nil"/>
              <w:right w:val="nil"/>
            </w:tcBorders>
            <w:shd w:val="clear" w:color="auto" w:fill="auto"/>
            <w:noWrap/>
            <w:vAlign w:val="bottom"/>
            <w:hideMark/>
          </w:tcPr>
          <w:p w14:paraId="523086C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2,874,926,995</w:t>
            </w:r>
          </w:p>
        </w:tc>
      </w:tr>
      <w:tr w:rsidR="009C617D" w:rsidRPr="004740B8" w14:paraId="1135C982" w14:textId="77777777" w:rsidTr="00C77685">
        <w:trPr>
          <w:trHeight w:val="144"/>
        </w:trPr>
        <w:tc>
          <w:tcPr>
            <w:tcW w:w="9791" w:type="dxa"/>
            <w:gridSpan w:val="7"/>
            <w:tcBorders>
              <w:top w:val="single" w:sz="4" w:space="0" w:color="auto"/>
              <w:left w:val="nil"/>
              <w:bottom w:val="nil"/>
              <w:right w:val="nil"/>
            </w:tcBorders>
            <w:shd w:val="clear" w:color="auto" w:fill="auto"/>
            <w:noWrap/>
            <w:vAlign w:val="bottom"/>
          </w:tcPr>
          <w:p w14:paraId="25E65ACA" w14:textId="77777777" w:rsidR="009C617D" w:rsidRPr="004740B8" w:rsidRDefault="009C617D" w:rsidP="00C77685">
            <w:pPr>
              <w:rPr>
                <w:rFonts w:ascii="Times New Roman" w:eastAsia="Times New Roman" w:hAnsi="Times New Roman"/>
                <w:sz w:val="16"/>
                <w:szCs w:val="16"/>
              </w:rPr>
            </w:pPr>
            <w:r w:rsidRPr="004740B8">
              <w:rPr>
                <w:rFonts w:ascii="Times New Roman" w:eastAsia="Times New Roman" w:hAnsi="Times New Roman"/>
                <w:sz w:val="16"/>
                <w:szCs w:val="16"/>
              </w:rPr>
              <w:t>See notes at end of table.</w:t>
            </w:r>
          </w:p>
        </w:tc>
      </w:tr>
      <w:tr w:rsidR="009C617D" w:rsidRPr="004740B8" w14:paraId="6CBF4CE3" w14:textId="77777777" w:rsidTr="00C77685">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578036B3" w14:textId="77777777" w:rsidR="009C617D" w:rsidRPr="004740B8" w:rsidRDefault="009C617D" w:rsidP="00C77685">
            <w:pPr>
              <w:tabs>
                <w:tab w:val="left" w:pos="1423"/>
              </w:tabs>
              <w:ind w:left="1423" w:hanging="1440"/>
              <w:rPr>
                <w:rFonts w:ascii="Times New Roman" w:eastAsia="Times New Roman" w:hAnsi="Times New Roman"/>
                <w:sz w:val="18"/>
                <w:szCs w:val="18"/>
              </w:rPr>
            </w:pPr>
            <w:r w:rsidRPr="004740B8">
              <w:rPr>
                <w:rFonts w:ascii="Times New Roman" w:eastAsia="Times New Roman" w:hAnsi="Times New Roman"/>
                <w:b/>
                <w:bCs/>
                <w:sz w:val="18"/>
                <w:szCs w:val="18"/>
              </w:rPr>
              <w:lastRenderedPageBreak/>
              <w:t>Exhibit H-1.</w:t>
            </w:r>
            <w:r w:rsidRPr="004740B8">
              <w:rPr>
                <w:rFonts w:ascii="Times New Roman" w:hAnsi="Times New Roman"/>
                <w:sz w:val="18"/>
                <w:szCs w:val="18"/>
              </w:rPr>
              <w:t xml:space="preserve"> </w:t>
            </w:r>
            <w:r w:rsidRPr="004740B8">
              <w:rPr>
                <w:rFonts w:ascii="Times New Roman" w:hAnsi="Times New Roman"/>
                <w:sz w:val="18"/>
                <w:szCs w:val="18"/>
              </w:rPr>
              <w:tab/>
            </w:r>
            <w:r w:rsidRPr="004740B8">
              <w:rPr>
                <w:rFonts w:ascii="Times New Roman" w:eastAsia="Times New Roman" w:hAnsi="Times New Roman"/>
                <w:b/>
                <w:bCs/>
                <w:sz w:val="18"/>
                <w:szCs w:val="18"/>
              </w:rPr>
              <w:t>California’s supplemental report for NPEFS 201</w:t>
            </w:r>
            <w:r>
              <w:rPr>
                <w:rFonts w:ascii="Times New Roman" w:eastAsia="Times New Roman" w:hAnsi="Times New Roman"/>
                <w:b/>
                <w:bCs/>
                <w:sz w:val="18"/>
                <w:szCs w:val="18"/>
              </w:rPr>
              <w:t>9</w:t>
            </w:r>
            <w:r w:rsidRPr="004740B8">
              <w:rPr>
                <w:rFonts w:ascii="Times New Roman" w:eastAsia="Times New Roman" w:hAnsi="Times New Roman"/>
                <w:b/>
                <w:bCs/>
                <w:sz w:val="18"/>
                <w:szCs w:val="18"/>
              </w:rPr>
              <w:t>-</w:t>
            </w:r>
            <w:r>
              <w:rPr>
                <w:rFonts w:ascii="Times New Roman" w:eastAsia="Times New Roman" w:hAnsi="Times New Roman"/>
                <w:b/>
                <w:bCs/>
                <w:sz w:val="18"/>
                <w:szCs w:val="18"/>
              </w:rPr>
              <w:t>20</w:t>
            </w:r>
            <w:r w:rsidRPr="004740B8">
              <w:rPr>
                <w:rFonts w:ascii="Times New Roman" w:eastAsia="Times New Roman" w:hAnsi="Times New Roman"/>
                <w:b/>
                <w:bCs/>
                <w:sz w:val="18"/>
                <w:szCs w:val="18"/>
              </w:rPr>
              <w:t>: total expenditures excluding preschool expenditures (Goal 0001)—Continued</w:t>
            </w:r>
          </w:p>
        </w:tc>
      </w:tr>
      <w:tr w:rsidR="009C617D" w:rsidRPr="004D4B3C" w14:paraId="44EDCFE6" w14:textId="77777777" w:rsidTr="00C77685">
        <w:trPr>
          <w:trHeight w:val="350"/>
        </w:trPr>
        <w:tc>
          <w:tcPr>
            <w:tcW w:w="961" w:type="dxa"/>
            <w:tcBorders>
              <w:top w:val="nil"/>
              <w:left w:val="nil"/>
              <w:bottom w:val="single" w:sz="8" w:space="0" w:color="auto"/>
              <w:right w:val="nil"/>
            </w:tcBorders>
            <w:shd w:val="clear" w:color="auto" w:fill="auto"/>
            <w:noWrap/>
            <w:vAlign w:val="bottom"/>
            <w:hideMark/>
          </w:tcPr>
          <w:p w14:paraId="01F594D5" w14:textId="77777777" w:rsidR="009C617D" w:rsidRPr="004D4B3C" w:rsidRDefault="009C617D" w:rsidP="00C77685">
            <w:pPr>
              <w:jc w:val="center"/>
              <w:rPr>
                <w:rFonts w:ascii="Times New Roman" w:eastAsia="Times New Roman" w:hAnsi="Times New Roman"/>
                <w:sz w:val="16"/>
                <w:szCs w:val="16"/>
              </w:rPr>
            </w:pPr>
            <w:r w:rsidRPr="004D4B3C">
              <w:rPr>
                <w:rFonts w:ascii="Times New Roman" w:eastAsia="Times New Roman" w:hAnsi="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455B664D" w14:textId="77777777" w:rsidR="009C617D" w:rsidRPr="004D4B3C" w:rsidRDefault="009C617D" w:rsidP="00C77685">
            <w:pPr>
              <w:rPr>
                <w:rFonts w:ascii="Times New Roman" w:eastAsia="Times New Roman" w:hAnsi="Times New Roman"/>
                <w:sz w:val="16"/>
                <w:szCs w:val="16"/>
              </w:rPr>
            </w:pPr>
            <w:r w:rsidRPr="004D4B3C">
              <w:rPr>
                <w:rFonts w:ascii="Times New Roman" w:eastAsia="Times New Roman" w:hAnsi="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5E707748" w14:textId="77777777" w:rsidR="009C617D" w:rsidRPr="004D4B3C" w:rsidRDefault="009C617D" w:rsidP="00C77685">
            <w:pPr>
              <w:jc w:val="center"/>
              <w:rPr>
                <w:rFonts w:ascii="Times New Roman" w:eastAsia="Times New Roman" w:hAnsi="Times New Roman"/>
                <w:sz w:val="16"/>
                <w:szCs w:val="16"/>
              </w:rPr>
            </w:pPr>
            <w:r w:rsidRPr="004D4B3C">
              <w:rPr>
                <w:rFonts w:ascii="Times New Roman" w:eastAsia="Times New Roman" w:hAnsi="Times New Roman"/>
                <w:sz w:val="16"/>
                <w:szCs w:val="16"/>
              </w:rPr>
              <w:t>FY 20</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Amount </w:t>
            </w:r>
            <w:r w:rsidRPr="004D4B3C">
              <w:rPr>
                <w:rFonts w:ascii="Times New Roman" w:eastAsia="Times New Roman" w:hAnsi="Times New Roman"/>
                <w:sz w:val="16"/>
                <w:szCs w:val="16"/>
              </w:rPr>
              <w:br/>
              <w:t>(a)</w:t>
            </w:r>
            <w:r w:rsidRPr="004D4B3C">
              <w:rPr>
                <w:rFonts w:ascii="Times New Roman" w:eastAsia="Times New Roman" w:hAnsi="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1B9CF7CD" w14:textId="77777777" w:rsidR="009C617D" w:rsidRPr="004D4B3C" w:rsidRDefault="009C617D" w:rsidP="00C77685">
            <w:pPr>
              <w:jc w:val="center"/>
              <w:rPr>
                <w:rFonts w:ascii="Times New Roman" w:eastAsia="Times New Roman" w:hAnsi="Times New Roman"/>
                <w:sz w:val="16"/>
                <w:szCs w:val="16"/>
              </w:rPr>
            </w:pPr>
            <w:r w:rsidRPr="004D4B3C">
              <w:rPr>
                <w:rFonts w:ascii="Times New Roman" w:eastAsia="Times New Roman" w:hAnsi="Times New Roman"/>
                <w:sz w:val="16"/>
                <w:szCs w:val="16"/>
              </w:rPr>
              <w:t>Preschool Expenditures</w:t>
            </w:r>
            <w:r w:rsidRPr="004D4B3C">
              <w:rPr>
                <w:rFonts w:ascii="Times New Roman" w:eastAsia="Times New Roman" w:hAnsi="Times New Roman"/>
                <w:sz w:val="16"/>
                <w:szCs w:val="16"/>
              </w:rPr>
              <w:br/>
              <w:t>(b)</w:t>
            </w:r>
            <w:r w:rsidRPr="004D4B3C">
              <w:rPr>
                <w:rFonts w:ascii="Times New Roman" w:eastAsia="Times New Roman" w:hAnsi="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6FDB2380" w14:textId="77777777" w:rsidR="009C617D" w:rsidRPr="004D4B3C" w:rsidRDefault="009C617D" w:rsidP="00C77685">
            <w:pPr>
              <w:jc w:val="center"/>
              <w:rPr>
                <w:rFonts w:ascii="Times New Roman" w:eastAsia="Times New Roman" w:hAnsi="Times New Roman"/>
                <w:sz w:val="16"/>
                <w:szCs w:val="16"/>
              </w:rPr>
            </w:pPr>
            <w:r w:rsidRPr="004D4B3C">
              <w:rPr>
                <w:rFonts w:ascii="Times New Roman" w:eastAsia="Times New Roman" w:hAnsi="Times New Roman"/>
                <w:sz w:val="16"/>
                <w:szCs w:val="16"/>
              </w:rPr>
              <w:t xml:space="preserve">Adjusted Amount </w:t>
            </w:r>
            <w:r w:rsidRPr="004D4B3C">
              <w:rPr>
                <w:rFonts w:ascii="Times New Roman" w:eastAsia="Times New Roman" w:hAnsi="Times New Roman"/>
                <w:sz w:val="16"/>
                <w:szCs w:val="16"/>
              </w:rPr>
              <w:br/>
              <w:t>(c) = (a) - (b)</w:t>
            </w:r>
          </w:p>
        </w:tc>
      </w:tr>
      <w:tr w:rsidR="003C1C65" w:rsidRPr="004740B8" w14:paraId="1D6BE499" w14:textId="77777777" w:rsidTr="009C617D">
        <w:trPr>
          <w:trHeight w:val="216"/>
        </w:trPr>
        <w:tc>
          <w:tcPr>
            <w:tcW w:w="961" w:type="dxa"/>
            <w:tcBorders>
              <w:top w:val="nil"/>
              <w:left w:val="nil"/>
              <w:bottom w:val="nil"/>
              <w:right w:val="nil"/>
            </w:tcBorders>
            <w:shd w:val="clear" w:color="auto" w:fill="auto"/>
            <w:noWrap/>
            <w:vAlign w:val="bottom"/>
            <w:hideMark/>
          </w:tcPr>
          <w:p w14:paraId="06FB6BC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E223</w:t>
            </w:r>
          </w:p>
        </w:tc>
        <w:tc>
          <w:tcPr>
            <w:tcW w:w="4529" w:type="dxa"/>
            <w:tcBorders>
              <w:top w:val="nil"/>
              <w:left w:val="nil"/>
              <w:bottom w:val="nil"/>
              <w:right w:val="nil"/>
            </w:tcBorders>
            <w:shd w:val="clear" w:color="auto" w:fill="auto"/>
            <w:noWrap/>
            <w:vAlign w:val="bottom"/>
            <w:hideMark/>
          </w:tcPr>
          <w:p w14:paraId="76619F6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employee benefits</w:t>
            </w:r>
          </w:p>
        </w:tc>
        <w:tc>
          <w:tcPr>
            <w:tcW w:w="1466" w:type="dxa"/>
            <w:tcBorders>
              <w:top w:val="nil"/>
              <w:left w:val="nil"/>
              <w:bottom w:val="nil"/>
              <w:right w:val="nil"/>
            </w:tcBorders>
            <w:shd w:val="clear" w:color="auto" w:fill="auto"/>
            <w:noWrap/>
            <w:vAlign w:val="bottom"/>
            <w:hideMark/>
          </w:tcPr>
          <w:p w14:paraId="1A2D3FE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1,363,175,335</w:t>
            </w:r>
          </w:p>
        </w:tc>
        <w:tc>
          <w:tcPr>
            <w:tcW w:w="1366" w:type="dxa"/>
            <w:tcBorders>
              <w:top w:val="nil"/>
              <w:left w:val="nil"/>
              <w:bottom w:val="nil"/>
              <w:right w:val="nil"/>
            </w:tcBorders>
            <w:shd w:val="clear" w:color="auto" w:fill="auto"/>
            <w:noWrap/>
            <w:vAlign w:val="bottom"/>
            <w:hideMark/>
          </w:tcPr>
          <w:p w14:paraId="54F8988B"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39,333,470</w:t>
            </w:r>
          </w:p>
        </w:tc>
        <w:tc>
          <w:tcPr>
            <w:tcW w:w="1469" w:type="dxa"/>
            <w:gridSpan w:val="3"/>
            <w:tcBorders>
              <w:top w:val="nil"/>
              <w:left w:val="nil"/>
              <w:bottom w:val="nil"/>
              <w:right w:val="nil"/>
            </w:tcBorders>
            <w:shd w:val="clear" w:color="auto" w:fill="auto"/>
            <w:noWrap/>
            <w:vAlign w:val="bottom"/>
            <w:hideMark/>
          </w:tcPr>
          <w:p w14:paraId="6000E55C"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1,323,841,865</w:t>
            </w:r>
          </w:p>
        </w:tc>
      </w:tr>
      <w:tr w:rsidR="003C1C65" w:rsidRPr="004740B8" w14:paraId="224BD476" w14:textId="77777777" w:rsidTr="009C617D">
        <w:trPr>
          <w:trHeight w:val="216"/>
        </w:trPr>
        <w:tc>
          <w:tcPr>
            <w:tcW w:w="961" w:type="dxa"/>
            <w:tcBorders>
              <w:top w:val="nil"/>
              <w:left w:val="nil"/>
              <w:bottom w:val="nil"/>
              <w:right w:val="nil"/>
            </w:tcBorders>
            <w:shd w:val="clear" w:color="auto" w:fill="auto"/>
            <w:noWrap/>
            <w:vAlign w:val="bottom"/>
            <w:hideMark/>
          </w:tcPr>
          <w:p w14:paraId="4F2D83D1"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E233</w:t>
            </w:r>
          </w:p>
        </w:tc>
        <w:tc>
          <w:tcPr>
            <w:tcW w:w="4529" w:type="dxa"/>
            <w:tcBorders>
              <w:top w:val="nil"/>
              <w:left w:val="nil"/>
              <w:bottom w:val="nil"/>
              <w:right w:val="nil"/>
            </w:tcBorders>
            <w:shd w:val="clear" w:color="auto" w:fill="auto"/>
            <w:noWrap/>
            <w:vAlign w:val="bottom"/>
            <w:hideMark/>
          </w:tcPr>
          <w:p w14:paraId="2026D8A5"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purch svcs</w:t>
            </w:r>
          </w:p>
        </w:tc>
        <w:tc>
          <w:tcPr>
            <w:tcW w:w="1466" w:type="dxa"/>
            <w:tcBorders>
              <w:top w:val="nil"/>
              <w:left w:val="nil"/>
              <w:bottom w:val="nil"/>
              <w:right w:val="nil"/>
            </w:tcBorders>
            <w:shd w:val="clear" w:color="auto" w:fill="auto"/>
            <w:noWrap/>
            <w:vAlign w:val="bottom"/>
            <w:hideMark/>
          </w:tcPr>
          <w:p w14:paraId="0D52051D"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743,148,971</w:t>
            </w:r>
          </w:p>
        </w:tc>
        <w:tc>
          <w:tcPr>
            <w:tcW w:w="1366" w:type="dxa"/>
            <w:tcBorders>
              <w:top w:val="nil"/>
              <w:left w:val="nil"/>
              <w:bottom w:val="nil"/>
              <w:right w:val="nil"/>
            </w:tcBorders>
            <w:shd w:val="clear" w:color="auto" w:fill="auto"/>
            <w:noWrap/>
            <w:vAlign w:val="bottom"/>
            <w:hideMark/>
          </w:tcPr>
          <w:p w14:paraId="1E9AF4D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33,545,987</w:t>
            </w:r>
          </w:p>
        </w:tc>
        <w:tc>
          <w:tcPr>
            <w:tcW w:w="1469" w:type="dxa"/>
            <w:gridSpan w:val="3"/>
            <w:tcBorders>
              <w:top w:val="nil"/>
              <w:left w:val="nil"/>
              <w:bottom w:val="nil"/>
              <w:right w:val="nil"/>
            </w:tcBorders>
            <w:shd w:val="clear" w:color="auto" w:fill="auto"/>
            <w:noWrap/>
            <w:vAlign w:val="bottom"/>
            <w:hideMark/>
          </w:tcPr>
          <w:p w14:paraId="39AFA4A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709,602,984</w:t>
            </w:r>
          </w:p>
        </w:tc>
      </w:tr>
      <w:tr w:rsidR="003C1C65" w:rsidRPr="004740B8" w14:paraId="4E5ABF05" w14:textId="77777777" w:rsidTr="009C617D">
        <w:trPr>
          <w:trHeight w:val="216"/>
        </w:trPr>
        <w:tc>
          <w:tcPr>
            <w:tcW w:w="961" w:type="dxa"/>
            <w:tcBorders>
              <w:top w:val="nil"/>
              <w:left w:val="nil"/>
              <w:bottom w:val="nil"/>
              <w:right w:val="nil"/>
            </w:tcBorders>
            <w:shd w:val="clear" w:color="auto" w:fill="auto"/>
            <w:noWrap/>
            <w:vAlign w:val="bottom"/>
            <w:hideMark/>
          </w:tcPr>
          <w:p w14:paraId="5222852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E243</w:t>
            </w:r>
          </w:p>
        </w:tc>
        <w:tc>
          <w:tcPr>
            <w:tcW w:w="4529" w:type="dxa"/>
            <w:tcBorders>
              <w:top w:val="nil"/>
              <w:left w:val="nil"/>
              <w:bottom w:val="nil"/>
              <w:right w:val="nil"/>
            </w:tcBorders>
            <w:shd w:val="clear" w:color="auto" w:fill="auto"/>
            <w:noWrap/>
            <w:vAlign w:val="bottom"/>
            <w:hideMark/>
          </w:tcPr>
          <w:p w14:paraId="115A7A7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supplies</w:t>
            </w:r>
          </w:p>
        </w:tc>
        <w:tc>
          <w:tcPr>
            <w:tcW w:w="1466" w:type="dxa"/>
            <w:tcBorders>
              <w:top w:val="nil"/>
              <w:left w:val="nil"/>
              <w:bottom w:val="nil"/>
              <w:right w:val="nil"/>
            </w:tcBorders>
            <w:shd w:val="clear" w:color="auto" w:fill="auto"/>
            <w:noWrap/>
            <w:vAlign w:val="bottom"/>
            <w:hideMark/>
          </w:tcPr>
          <w:p w14:paraId="5719E10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168,880,803</w:t>
            </w:r>
          </w:p>
        </w:tc>
        <w:tc>
          <w:tcPr>
            <w:tcW w:w="1366" w:type="dxa"/>
            <w:tcBorders>
              <w:top w:val="nil"/>
              <w:left w:val="nil"/>
              <w:bottom w:val="nil"/>
              <w:right w:val="nil"/>
            </w:tcBorders>
            <w:shd w:val="clear" w:color="auto" w:fill="auto"/>
            <w:noWrap/>
            <w:vAlign w:val="bottom"/>
            <w:hideMark/>
          </w:tcPr>
          <w:p w14:paraId="16DABEA9"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5,809,490</w:t>
            </w:r>
          </w:p>
        </w:tc>
        <w:tc>
          <w:tcPr>
            <w:tcW w:w="1469" w:type="dxa"/>
            <w:gridSpan w:val="3"/>
            <w:tcBorders>
              <w:top w:val="nil"/>
              <w:left w:val="nil"/>
              <w:bottom w:val="nil"/>
              <w:right w:val="nil"/>
            </w:tcBorders>
            <w:shd w:val="clear" w:color="auto" w:fill="auto"/>
            <w:noWrap/>
            <w:vAlign w:val="bottom"/>
            <w:hideMark/>
          </w:tcPr>
          <w:p w14:paraId="60D1093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163,071,313</w:t>
            </w:r>
          </w:p>
        </w:tc>
      </w:tr>
      <w:tr w:rsidR="003C1C65" w:rsidRPr="004740B8" w14:paraId="0A5829A7" w14:textId="77777777" w:rsidTr="009C617D">
        <w:trPr>
          <w:trHeight w:val="216"/>
        </w:trPr>
        <w:tc>
          <w:tcPr>
            <w:tcW w:w="961" w:type="dxa"/>
            <w:tcBorders>
              <w:top w:val="nil"/>
              <w:left w:val="nil"/>
              <w:bottom w:val="nil"/>
              <w:right w:val="nil"/>
            </w:tcBorders>
            <w:shd w:val="clear" w:color="auto" w:fill="auto"/>
            <w:noWrap/>
            <w:vAlign w:val="bottom"/>
            <w:hideMark/>
          </w:tcPr>
          <w:p w14:paraId="79FE12D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E253</w:t>
            </w:r>
          </w:p>
        </w:tc>
        <w:tc>
          <w:tcPr>
            <w:tcW w:w="4529" w:type="dxa"/>
            <w:tcBorders>
              <w:top w:val="nil"/>
              <w:left w:val="nil"/>
              <w:bottom w:val="nil"/>
              <w:right w:val="nil"/>
            </w:tcBorders>
            <w:shd w:val="clear" w:color="auto" w:fill="auto"/>
            <w:noWrap/>
            <w:vAlign w:val="bottom"/>
            <w:hideMark/>
          </w:tcPr>
          <w:p w14:paraId="2326E14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property</w:t>
            </w:r>
          </w:p>
        </w:tc>
        <w:tc>
          <w:tcPr>
            <w:tcW w:w="1466" w:type="dxa"/>
            <w:tcBorders>
              <w:top w:val="nil"/>
              <w:left w:val="nil"/>
              <w:bottom w:val="nil"/>
              <w:right w:val="nil"/>
            </w:tcBorders>
            <w:shd w:val="clear" w:color="auto" w:fill="auto"/>
            <w:noWrap/>
            <w:vAlign w:val="bottom"/>
            <w:hideMark/>
          </w:tcPr>
          <w:p w14:paraId="259D732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11,546,895</w:t>
            </w:r>
          </w:p>
        </w:tc>
        <w:tc>
          <w:tcPr>
            <w:tcW w:w="1366" w:type="dxa"/>
            <w:tcBorders>
              <w:top w:val="nil"/>
              <w:left w:val="nil"/>
              <w:bottom w:val="nil"/>
              <w:right w:val="nil"/>
            </w:tcBorders>
            <w:shd w:val="clear" w:color="auto" w:fill="auto"/>
            <w:noWrap/>
            <w:vAlign w:val="bottom"/>
            <w:hideMark/>
          </w:tcPr>
          <w:p w14:paraId="24568904"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1,112,752</w:t>
            </w:r>
          </w:p>
        </w:tc>
        <w:tc>
          <w:tcPr>
            <w:tcW w:w="1469" w:type="dxa"/>
            <w:gridSpan w:val="3"/>
            <w:tcBorders>
              <w:top w:val="nil"/>
              <w:left w:val="nil"/>
              <w:bottom w:val="nil"/>
              <w:right w:val="nil"/>
            </w:tcBorders>
            <w:shd w:val="clear" w:color="auto" w:fill="auto"/>
            <w:noWrap/>
            <w:vAlign w:val="bottom"/>
            <w:hideMark/>
          </w:tcPr>
          <w:p w14:paraId="26D311A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10,434,143</w:t>
            </w:r>
          </w:p>
        </w:tc>
      </w:tr>
      <w:tr w:rsidR="003C1C65" w:rsidRPr="004740B8" w14:paraId="148A643D" w14:textId="77777777" w:rsidTr="009C617D">
        <w:trPr>
          <w:trHeight w:val="216"/>
        </w:trPr>
        <w:tc>
          <w:tcPr>
            <w:tcW w:w="961" w:type="dxa"/>
            <w:tcBorders>
              <w:top w:val="nil"/>
              <w:left w:val="nil"/>
              <w:bottom w:val="nil"/>
              <w:right w:val="nil"/>
            </w:tcBorders>
            <w:shd w:val="clear" w:color="auto" w:fill="auto"/>
            <w:noWrap/>
            <w:vAlign w:val="bottom"/>
            <w:hideMark/>
          </w:tcPr>
          <w:p w14:paraId="7342AF2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E263</w:t>
            </w:r>
          </w:p>
        </w:tc>
        <w:tc>
          <w:tcPr>
            <w:tcW w:w="4529" w:type="dxa"/>
            <w:tcBorders>
              <w:top w:val="nil"/>
              <w:left w:val="nil"/>
              <w:bottom w:val="nil"/>
              <w:right w:val="nil"/>
            </w:tcBorders>
            <w:shd w:val="clear" w:color="auto" w:fill="auto"/>
            <w:noWrap/>
            <w:vAlign w:val="bottom"/>
            <w:hideMark/>
          </w:tcPr>
          <w:p w14:paraId="6047447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Instruction Supp Svcs, other</w:t>
            </w:r>
          </w:p>
        </w:tc>
        <w:tc>
          <w:tcPr>
            <w:tcW w:w="1466" w:type="dxa"/>
            <w:tcBorders>
              <w:top w:val="nil"/>
              <w:left w:val="nil"/>
              <w:bottom w:val="nil"/>
              <w:right w:val="nil"/>
            </w:tcBorders>
            <w:shd w:val="clear" w:color="auto" w:fill="auto"/>
            <w:noWrap/>
            <w:vAlign w:val="bottom"/>
            <w:hideMark/>
          </w:tcPr>
          <w:p w14:paraId="2919568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4,356,245</w:t>
            </w:r>
          </w:p>
        </w:tc>
        <w:tc>
          <w:tcPr>
            <w:tcW w:w="1366" w:type="dxa"/>
            <w:tcBorders>
              <w:top w:val="nil"/>
              <w:left w:val="nil"/>
              <w:bottom w:val="nil"/>
              <w:right w:val="nil"/>
            </w:tcBorders>
            <w:shd w:val="clear" w:color="auto" w:fill="auto"/>
            <w:noWrap/>
            <w:vAlign w:val="bottom"/>
            <w:hideMark/>
          </w:tcPr>
          <w:p w14:paraId="4C194AB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204,896</w:t>
            </w:r>
          </w:p>
        </w:tc>
        <w:tc>
          <w:tcPr>
            <w:tcW w:w="1469" w:type="dxa"/>
            <w:gridSpan w:val="3"/>
            <w:tcBorders>
              <w:top w:val="nil"/>
              <w:left w:val="nil"/>
              <w:bottom w:val="nil"/>
              <w:right w:val="nil"/>
            </w:tcBorders>
            <w:shd w:val="clear" w:color="auto" w:fill="auto"/>
            <w:noWrap/>
            <w:vAlign w:val="bottom"/>
            <w:hideMark/>
          </w:tcPr>
          <w:p w14:paraId="015427E0"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4,151,349</w:t>
            </w:r>
          </w:p>
        </w:tc>
      </w:tr>
      <w:tr w:rsidR="009C617D" w:rsidRPr="004B357A" w14:paraId="0018D63F" w14:textId="77777777" w:rsidTr="009F388C">
        <w:trPr>
          <w:trHeight w:val="20"/>
        </w:trPr>
        <w:tc>
          <w:tcPr>
            <w:tcW w:w="961" w:type="dxa"/>
            <w:tcBorders>
              <w:top w:val="nil"/>
              <w:left w:val="nil"/>
              <w:bottom w:val="nil"/>
              <w:right w:val="nil"/>
            </w:tcBorders>
            <w:shd w:val="clear" w:color="auto" w:fill="auto"/>
            <w:noWrap/>
            <w:vAlign w:val="bottom"/>
          </w:tcPr>
          <w:p w14:paraId="2CEF1E8B" w14:textId="77777777" w:rsidR="009C617D" w:rsidRPr="004B357A" w:rsidRDefault="009C617D" w:rsidP="009F388C">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6C73905D" w14:textId="77777777" w:rsidR="009C617D" w:rsidRPr="004B357A" w:rsidRDefault="009C617D" w:rsidP="009F388C">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28761FC5" w14:textId="77777777" w:rsidR="009C617D" w:rsidRPr="004B357A" w:rsidRDefault="009C617D" w:rsidP="009F388C">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56AD9644" w14:textId="77777777" w:rsidR="009C617D" w:rsidRPr="004B357A" w:rsidRDefault="009C617D" w:rsidP="009F388C">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5C6A9667" w14:textId="77777777" w:rsidR="009C617D" w:rsidRPr="004B357A" w:rsidRDefault="009C617D" w:rsidP="009F388C">
            <w:pPr>
              <w:jc w:val="right"/>
              <w:rPr>
                <w:rFonts w:ascii="Times New Roman" w:eastAsia="Times New Roman" w:hAnsi="Times New Roman"/>
                <w:sz w:val="10"/>
                <w:szCs w:val="10"/>
              </w:rPr>
            </w:pPr>
          </w:p>
        </w:tc>
      </w:tr>
      <w:tr w:rsidR="003C1C65" w:rsidRPr="004740B8" w14:paraId="705A6FCC" w14:textId="77777777" w:rsidTr="009C617D">
        <w:trPr>
          <w:trHeight w:val="216"/>
        </w:trPr>
        <w:tc>
          <w:tcPr>
            <w:tcW w:w="961" w:type="dxa"/>
            <w:tcBorders>
              <w:top w:val="nil"/>
              <w:left w:val="nil"/>
              <w:bottom w:val="nil"/>
              <w:right w:val="nil"/>
            </w:tcBorders>
            <w:shd w:val="clear" w:color="auto" w:fill="auto"/>
            <w:noWrap/>
            <w:vAlign w:val="bottom"/>
            <w:hideMark/>
          </w:tcPr>
          <w:p w14:paraId="1C3443E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STE23</w:t>
            </w:r>
          </w:p>
        </w:tc>
        <w:tc>
          <w:tcPr>
            <w:tcW w:w="4529" w:type="dxa"/>
            <w:tcBorders>
              <w:top w:val="nil"/>
              <w:left w:val="nil"/>
              <w:bottom w:val="nil"/>
              <w:right w:val="nil"/>
            </w:tcBorders>
            <w:shd w:val="clear" w:color="auto" w:fill="auto"/>
            <w:noWrap/>
            <w:vAlign w:val="bottom"/>
            <w:hideMark/>
          </w:tcPr>
          <w:p w14:paraId="1C1E3F7D"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INSTRUCTION SUPP SVCS</w:t>
            </w:r>
          </w:p>
        </w:tc>
        <w:tc>
          <w:tcPr>
            <w:tcW w:w="1466" w:type="dxa"/>
            <w:tcBorders>
              <w:top w:val="nil"/>
              <w:left w:val="nil"/>
              <w:bottom w:val="nil"/>
              <w:right w:val="nil"/>
            </w:tcBorders>
            <w:shd w:val="clear" w:color="auto" w:fill="auto"/>
            <w:noWrap/>
            <w:vAlign w:val="bottom"/>
            <w:hideMark/>
          </w:tcPr>
          <w:p w14:paraId="4F766794"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5,232,038,157</w:t>
            </w:r>
          </w:p>
        </w:tc>
        <w:tc>
          <w:tcPr>
            <w:tcW w:w="1366" w:type="dxa"/>
            <w:tcBorders>
              <w:top w:val="nil"/>
              <w:left w:val="nil"/>
              <w:bottom w:val="nil"/>
              <w:right w:val="nil"/>
            </w:tcBorders>
            <w:shd w:val="clear" w:color="auto" w:fill="auto"/>
            <w:noWrap/>
            <w:vAlign w:val="bottom"/>
            <w:hideMark/>
          </w:tcPr>
          <w:p w14:paraId="0C706DB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156,443,651</w:t>
            </w:r>
          </w:p>
        </w:tc>
        <w:tc>
          <w:tcPr>
            <w:tcW w:w="1469" w:type="dxa"/>
            <w:gridSpan w:val="3"/>
            <w:tcBorders>
              <w:top w:val="nil"/>
              <w:left w:val="nil"/>
              <w:bottom w:val="nil"/>
              <w:right w:val="nil"/>
            </w:tcBorders>
            <w:shd w:val="clear" w:color="auto" w:fill="auto"/>
            <w:noWrap/>
            <w:vAlign w:val="bottom"/>
            <w:hideMark/>
          </w:tcPr>
          <w:p w14:paraId="502D2E6A"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5,075,594,506</w:t>
            </w:r>
          </w:p>
        </w:tc>
      </w:tr>
      <w:tr w:rsidR="003C1C65" w:rsidRPr="004740B8" w14:paraId="1D0BFDB0" w14:textId="77777777" w:rsidTr="009C617D">
        <w:trPr>
          <w:trHeight w:val="216"/>
        </w:trPr>
        <w:tc>
          <w:tcPr>
            <w:tcW w:w="961" w:type="dxa"/>
            <w:tcBorders>
              <w:top w:val="nil"/>
              <w:left w:val="nil"/>
              <w:bottom w:val="nil"/>
              <w:right w:val="nil"/>
            </w:tcBorders>
            <w:shd w:val="clear" w:color="auto" w:fill="auto"/>
            <w:noWrap/>
            <w:vAlign w:val="bottom"/>
            <w:hideMark/>
          </w:tcPr>
          <w:p w14:paraId="587FD66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E214</w:t>
            </w:r>
          </w:p>
        </w:tc>
        <w:tc>
          <w:tcPr>
            <w:tcW w:w="4529" w:type="dxa"/>
            <w:tcBorders>
              <w:top w:val="nil"/>
              <w:left w:val="nil"/>
              <w:bottom w:val="nil"/>
              <w:right w:val="nil"/>
            </w:tcBorders>
            <w:shd w:val="clear" w:color="auto" w:fill="auto"/>
            <w:noWrap/>
            <w:vAlign w:val="bottom"/>
            <w:hideMark/>
          </w:tcPr>
          <w:p w14:paraId="3B50F97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salaries</w:t>
            </w:r>
          </w:p>
        </w:tc>
        <w:tc>
          <w:tcPr>
            <w:tcW w:w="1466" w:type="dxa"/>
            <w:tcBorders>
              <w:top w:val="nil"/>
              <w:left w:val="nil"/>
              <w:bottom w:val="nil"/>
              <w:right w:val="nil"/>
            </w:tcBorders>
            <w:shd w:val="clear" w:color="auto" w:fill="auto"/>
            <w:noWrap/>
            <w:vAlign w:val="bottom"/>
            <w:hideMark/>
          </w:tcPr>
          <w:p w14:paraId="2C7F587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382,150,388</w:t>
            </w:r>
          </w:p>
        </w:tc>
        <w:tc>
          <w:tcPr>
            <w:tcW w:w="1366" w:type="dxa"/>
            <w:tcBorders>
              <w:top w:val="nil"/>
              <w:left w:val="nil"/>
              <w:bottom w:val="nil"/>
              <w:right w:val="nil"/>
            </w:tcBorders>
            <w:shd w:val="clear" w:color="auto" w:fill="auto"/>
            <w:noWrap/>
            <w:vAlign w:val="bottom"/>
            <w:hideMark/>
          </w:tcPr>
          <w:p w14:paraId="2C70DDD0"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56,630</w:t>
            </w:r>
          </w:p>
        </w:tc>
        <w:tc>
          <w:tcPr>
            <w:tcW w:w="1469" w:type="dxa"/>
            <w:gridSpan w:val="3"/>
            <w:tcBorders>
              <w:top w:val="nil"/>
              <w:left w:val="nil"/>
              <w:bottom w:val="nil"/>
              <w:right w:val="nil"/>
            </w:tcBorders>
            <w:shd w:val="clear" w:color="auto" w:fill="auto"/>
            <w:noWrap/>
            <w:vAlign w:val="bottom"/>
            <w:hideMark/>
          </w:tcPr>
          <w:p w14:paraId="00FA4A96"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382,093,758</w:t>
            </w:r>
          </w:p>
        </w:tc>
      </w:tr>
      <w:tr w:rsidR="003C1C65" w:rsidRPr="004740B8" w14:paraId="296E8D39" w14:textId="77777777" w:rsidTr="009C617D">
        <w:trPr>
          <w:trHeight w:val="216"/>
        </w:trPr>
        <w:tc>
          <w:tcPr>
            <w:tcW w:w="961" w:type="dxa"/>
            <w:tcBorders>
              <w:top w:val="nil"/>
              <w:left w:val="nil"/>
              <w:bottom w:val="nil"/>
              <w:right w:val="nil"/>
            </w:tcBorders>
            <w:shd w:val="clear" w:color="auto" w:fill="auto"/>
            <w:noWrap/>
            <w:vAlign w:val="bottom"/>
            <w:hideMark/>
          </w:tcPr>
          <w:p w14:paraId="70100E5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E224</w:t>
            </w:r>
          </w:p>
        </w:tc>
        <w:tc>
          <w:tcPr>
            <w:tcW w:w="4529" w:type="dxa"/>
            <w:tcBorders>
              <w:top w:val="nil"/>
              <w:left w:val="nil"/>
              <w:bottom w:val="nil"/>
              <w:right w:val="nil"/>
            </w:tcBorders>
            <w:shd w:val="clear" w:color="auto" w:fill="auto"/>
            <w:noWrap/>
            <w:vAlign w:val="bottom"/>
            <w:hideMark/>
          </w:tcPr>
          <w:p w14:paraId="33024CC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employee benefits</w:t>
            </w:r>
          </w:p>
        </w:tc>
        <w:tc>
          <w:tcPr>
            <w:tcW w:w="1466" w:type="dxa"/>
            <w:tcBorders>
              <w:top w:val="nil"/>
              <w:left w:val="nil"/>
              <w:bottom w:val="nil"/>
              <w:right w:val="nil"/>
            </w:tcBorders>
            <w:shd w:val="clear" w:color="auto" w:fill="auto"/>
            <w:noWrap/>
            <w:vAlign w:val="bottom"/>
            <w:hideMark/>
          </w:tcPr>
          <w:p w14:paraId="7A48163A"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185,332,342</w:t>
            </w:r>
          </w:p>
        </w:tc>
        <w:tc>
          <w:tcPr>
            <w:tcW w:w="1366" w:type="dxa"/>
            <w:tcBorders>
              <w:top w:val="nil"/>
              <w:left w:val="nil"/>
              <w:bottom w:val="nil"/>
              <w:right w:val="nil"/>
            </w:tcBorders>
            <w:shd w:val="clear" w:color="auto" w:fill="auto"/>
            <w:noWrap/>
            <w:vAlign w:val="bottom"/>
            <w:hideMark/>
          </w:tcPr>
          <w:p w14:paraId="3A89A828"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23,556</w:t>
            </w:r>
          </w:p>
        </w:tc>
        <w:tc>
          <w:tcPr>
            <w:tcW w:w="1469" w:type="dxa"/>
            <w:gridSpan w:val="3"/>
            <w:tcBorders>
              <w:top w:val="nil"/>
              <w:left w:val="nil"/>
              <w:bottom w:val="nil"/>
              <w:right w:val="nil"/>
            </w:tcBorders>
            <w:shd w:val="clear" w:color="auto" w:fill="auto"/>
            <w:noWrap/>
            <w:vAlign w:val="bottom"/>
            <w:hideMark/>
          </w:tcPr>
          <w:p w14:paraId="4E04CE6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185,308,786</w:t>
            </w:r>
          </w:p>
        </w:tc>
      </w:tr>
      <w:tr w:rsidR="003C1C65" w:rsidRPr="004740B8" w14:paraId="17F61F8E" w14:textId="77777777" w:rsidTr="009C617D">
        <w:trPr>
          <w:trHeight w:val="216"/>
        </w:trPr>
        <w:tc>
          <w:tcPr>
            <w:tcW w:w="961" w:type="dxa"/>
            <w:tcBorders>
              <w:top w:val="nil"/>
              <w:left w:val="nil"/>
              <w:bottom w:val="nil"/>
              <w:right w:val="nil"/>
            </w:tcBorders>
            <w:shd w:val="clear" w:color="auto" w:fill="auto"/>
            <w:noWrap/>
            <w:vAlign w:val="bottom"/>
            <w:hideMark/>
          </w:tcPr>
          <w:p w14:paraId="4AADA8A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E234</w:t>
            </w:r>
          </w:p>
        </w:tc>
        <w:tc>
          <w:tcPr>
            <w:tcW w:w="4529" w:type="dxa"/>
            <w:tcBorders>
              <w:top w:val="nil"/>
              <w:left w:val="nil"/>
              <w:bottom w:val="nil"/>
              <w:right w:val="nil"/>
            </w:tcBorders>
            <w:shd w:val="clear" w:color="auto" w:fill="auto"/>
            <w:noWrap/>
            <w:vAlign w:val="bottom"/>
            <w:hideMark/>
          </w:tcPr>
          <w:p w14:paraId="032B441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purch svcs</w:t>
            </w:r>
          </w:p>
        </w:tc>
        <w:tc>
          <w:tcPr>
            <w:tcW w:w="1466" w:type="dxa"/>
            <w:tcBorders>
              <w:top w:val="nil"/>
              <w:left w:val="nil"/>
              <w:bottom w:val="nil"/>
              <w:right w:val="nil"/>
            </w:tcBorders>
            <w:shd w:val="clear" w:color="auto" w:fill="auto"/>
            <w:noWrap/>
            <w:vAlign w:val="bottom"/>
            <w:hideMark/>
          </w:tcPr>
          <w:p w14:paraId="2DE0F0A4"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676,158,289</w:t>
            </w:r>
          </w:p>
        </w:tc>
        <w:tc>
          <w:tcPr>
            <w:tcW w:w="1366" w:type="dxa"/>
            <w:tcBorders>
              <w:top w:val="nil"/>
              <w:left w:val="nil"/>
              <w:bottom w:val="nil"/>
              <w:right w:val="nil"/>
            </w:tcBorders>
            <w:shd w:val="clear" w:color="auto" w:fill="auto"/>
            <w:noWrap/>
            <w:vAlign w:val="bottom"/>
            <w:hideMark/>
          </w:tcPr>
          <w:p w14:paraId="297C90D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225,245</w:t>
            </w:r>
          </w:p>
        </w:tc>
        <w:tc>
          <w:tcPr>
            <w:tcW w:w="1469" w:type="dxa"/>
            <w:gridSpan w:val="3"/>
            <w:tcBorders>
              <w:top w:val="nil"/>
              <w:left w:val="nil"/>
              <w:bottom w:val="nil"/>
              <w:right w:val="nil"/>
            </w:tcBorders>
            <w:shd w:val="clear" w:color="auto" w:fill="auto"/>
            <w:noWrap/>
            <w:vAlign w:val="bottom"/>
            <w:hideMark/>
          </w:tcPr>
          <w:p w14:paraId="2ACD1046"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675,933,044</w:t>
            </w:r>
          </w:p>
        </w:tc>
      </w:tr>
      <w:tr w:rsidR="003C1C65" w:rsidRPr="004740B8" w14:paraId="60449E13" w14:textId="77777777" w:rsidTr="009C617D">
        <w:trPr>
          <w:trHeight w:val="216"/>
        </w:trPr>
        <w:tc>
          <w:tcPr>
            <w:tcW w:w="961" w:type="dxa"/>
            <w:tcBorders>
              <w:top w:val="nil"/>
              <w:left w:val="nil"/>
              <w:bottom w:val="nil"/>
              <w:right w:val="nil"/>
            </w:tcBorders>
            <w:shd w:val="clear" w:color="auto" w:fill="auto"/>
            <w:noWrap/>
            <w:vAlign w:val="bottom"/>
            <w:hideMark/>
          </w:tcPr>
          <w:p w14:paraId="5825410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E244</w:t>
            </w:r>
          </w:p>
        </w:tc>
        <w:tc>
          <w:tcPr>
            <w:tcW w:w="4529" w:type="dxa"/>
            <w:tcBorders>
              <w:top w:val="nil"/>
              <w:left w:val="nil"/>
              <w:bottom w:val="nil"/>
              <w:right w:val="nil"/>
            </w:tcBorders>
            <w:shd w:val="clear" w:color="auto" w:fill="auto"/>
            <w:noWrap/>
            <w:vAlign w:val="bottom"/>
            <w:hideMark/>
          </w:tcPr>
          <w:p w14:paraId="283DB85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supplies</w:t>
            </w:r>
          </w:p>
        </w:tc>
        <w:tc>
          <w:tcPr>
            <w:tcW w:w="1466" w:type="dxa"/>
            <w:tcBorders>
              <w:top w:val="nil"/>
              <w:left w:val="nil"/>
              <w:bottom w:val="nil"/>
              <w:right w:val="nil"/>
            </w:tcBorders>
            <w:shd w:val="clear" w:color="auto" w:fill="auto"/>
            <w:noWrap/>
            <w:vAlign w:val="bottom"/>
            <w:hideMark/>
          </w:tcPr>
          <w:p w14:paraId="62D4A310"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11,379,162</w:t>
            </w:r>
          </w:p>
        </w:tc>
        <w:tc>
          <w:tcPr>
            <w:tcW w:w="1366" w:type="dxa"/>
            <w:tcBorders>
              <w:top w:val="nil"/>
              <w:left w:val="nil"/>
              <w:bottom w:val="nil"/>
              <w:right w:val="nil"/>
            </w:tcBorders>
            <w:shd w:val="clear" w:color="auto" w:fill="auto"/>
            <w:noWrap/>
            <w:vAlign w:val="bottom"/>
            <w:hideMark/>
          </w:tcPr>
          <w:p w14:paraId="12807A0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2,969</w:t>
            </w:r>
          </w:p>
        </w:tc>
        <w:tc>
          <w:tcPr>
            <w:tcW w:w="1469" w:type="dxa"/>
            <w:gridSpan w:val="3"/>
            <w:tcBorders>
              <w:top w:val="nil"/>
              <w:left w:val="nil"/>
              <w:bottom w:val="nil"/>
              <w:right w:val="nil"/>
            </w:tcBorders>
            <w:shd w:val="clear" w:color="auto" w:fill="auto"/>
            <w:noWrap/>
            <w:vAlign w:val="bottom"/>
            <w:hideMark/>
          </w:tcPr>
          <w:p w14:paraId="65D6108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11,376,193</w:t>
            </w:r>
          </w:p>
        </w:tc>
      </w:tr>
      <w:tr w:rsidR="009C617D" w:rsidRPr="004B357A" w14:paraId="5C7B8A09" w14:textId="77777777" w:rsidTr="00C6187F">
        <w:trPr>
          <w:trHeight w:val="20"/>
        </w:trPr>
        <w:tc>
          <w:tcPr>
            <w:tcW w:w="961" w:type="dxa"/>
            <w:tcBorders>
              <w:top w:val="nil"/>
              <w:left w:val="nil"/>
              <w:bottom w:val="nil"/>
              <w:right w:val="nil"/>
            </w:tcBorders>
            <w:shd w:val="clear" w:color="auto" w:fill="auto"/>
            <w:noWrap/>
            <w:vAlign w:val="bottom"/>
          </w:tcPr>
          <w:p w14:paraId="471A366E" w14:textId="77777777" w:rsidR="009C617D" w:rsidRPr="004B357A" w:rsidRDefault="009C617D" w:rsidP="00C6187F">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53A6E2F1" w14:textId="77777777" w:rsidR="009C617D" w:rsidRPr="004B357A" w:rsidRDefault="009C617D" w:rsidP="00C6187F">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445D0E3E" w14:textId="77777777" w:rsidR="009C617D" w:rsidRPr="004B357A" w:rsidRDefault="009C617D" w:rsidP="00C6187F">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40F8406F" w14:textId="77777777" w:rsidR="009C617D" w:rsidRPr="004B357A" w:rsidRDefault="009C617D" w:rsidP="00C6187F">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0ECCA8FC" w14:textId="77777777" w:rsidR="009C617D" w:rsidRPr="004B357A" w:rsidRDefault="009C617D" w:rsidP="00C6187F">
            <w:pPr>
              <w:jc w:val="right"/>
              <w:rPr>
                <w:rFonts w:ascii="Times New Roman" w:eastAsia="Times New Roman" w:hAnsi="Times New Roman"/>
                <w:sz w:val="10"/>
                <w:szCs w:val="10"/>
              </w:rPr>
            </w:pPr>
          </w:p>
        </w:tc>
      </w:tr>
      <w:tr w:rsidR="003C1C65" w:rsidRPr="004740B8" w14:paraId="3655B05B" w14:textId="77777777" w:rsidTr="009C617D">
        <w:trPr>
          <w:trHeight w:val="216"/>
        </w:trPr>
        <w:tc>
          <w:tcPr>
            <w:tcW w:w="961" w:type="dxa"/>
            <w:tcBorders>
              <w:top w:val="nil"/>
              <w:left w:val="nil"/>
              <w:right w:val="nil"/>
            </w:tcBorders>
            <w:shd w:val="clear" w:color="auto" w:fill="auto"/>
            <w:noWrap/>
            <w:vAlign w:val="bottom"/>
            <w:hideMark/>
          </w:tcPr>
          <w:p w14:paraId="43711DF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E254</w:t>
            </w:r>
          </w:p>
        </w:tc>
        <w:tc>
          <w:tcPr>
            <w:tcW w:w="4529" w:type="dxa"/>
            <w:tcBorders>
              <w:top w:val="nil"/>
              <w:left w:val="nil"/>
              <w:right w:val="nil"/>
            </w:tcBorders>
            <w:shd w:val="clear" w:color="auto" w:fill="auto"/>
            <w:noWrap/>
            <w:vAlign w:val="bottom"/>
            <w:hideMark/>
          </w:tcPr>
          <w:p w14:paraId="659839A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property</w:t>
            </w:r>
          </w:p>
        </w:tc>
        <w:tc>
          <w:tcPr>
            <w:tcW w:w="1466" w:type="dxa"/>
            <w:tcBorders>
              <w:top w:val="nil"/>
              <w:left w:val="nil"/>
              <w:right w:val="nil"/>
            </w:tcBorders>
            <w:shd w:val="clear" w:color="auto" w:fill="auto"/>
            <w:noWrap/>
            <w:vAlign w:val="bottom"/>
            <w:hideMark/>
          </w:tcPr>
          <w:p w14:paraId="1BE8346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753,418</w:t>
            </w:r>
          </w:p>
        </w:tc>
        <w:tc>
          <w:tcPr>
            <w:tcW w:w="1366" w:type="dxa"/>
            <w:tcBorders>
              <w:top w:val="nil"/>
              <w:left w:val="nil"/>
              <w:right w:val="nil"/>
            </w:tcBorders>
            <w:shd w:val="clear" w:color="auto" w:fill="auto"/>
            <w:noWrap/>
            <w:vAlign w:val="bottom"/>
            <w:hideMark/>
          </w:tcPr>
          <w:p w14:paraId="362F158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right w:val="nil"/>
            </w:tcBorders>
            <w:shd w:val="clear" w:color="auto" w:fill="auto"/>
            <w:noWrap/>
            <w:vAlign w:val="bottom"/>
            <w:hideMark/>
          </w:tcPr>
          <w:p w14:paraId="4758D7A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753,418</w:t>
            </w:r>
          </w:p>
        </w:tc>
      </w:tr>
      <w:tr w:rsidR="003C1C65" w:rsidRPr="004740B8" w14:paraId="5ECF5D18" w14:textId="77777777" w:rsidTr="009C617D">
        <w:trPr>
          <w:trHeight w:val="216"/>
        </w:trPr>
        <w:tc>
          <w:tcPr>
            <w:tcW w:w="961" w:type="dxa"/>
            <w:tcBorders>
              <w:top w:val="nil"/>
              <w:left w:val="nil"/>
              <w:bottom w:val="nil"/>
              <w:right w:val="nil"/>
            </w:tcBorders>
            <w:shd w:val="clear" w:color="auto" w:fill="auto"/>
            <w:noWrap/>
            <w:vAlign w:val="bottom"/>
            <w:hideMark/>
          </w:tcPr>
          <w:p w14:paraId="105B5D9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E264</w:t>
            </w:r>
          </w:p>
        </w:tc>
        <w:tc>
          <w:tcPr>
            <w:tcW w:w="4529" w:type="dxa"/>
            <w:tcBorders>
              <w:top w:val="nil"/>
              <w:left w:val="nil"/>
              <w:bottom w:val="nil"/>
              <w:right w:val="nil"/>
            </w:tcBorders>
            <w:shd w:val="clear" w:color="auto" w:fill="auto"/>
            <w:noWrap/>
            <w:vAlign w:val="bottom"/>
            <w:hideMark/>
          </w:tcPr>
          <w:p w14:paraId="1C231F9D"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Gen Admin Supp Svcs, other</w:t>
            </w:r>
          </w:p>
        </w:tc>
        <w:tc>
          <w:tcPr>
            <w:tcW w:w="1466" w:type="dxa"/>
            <w:tcBorders>
              <w:top w:val="nil"/>
              <w:left w:val="nil"/>
              <w:bottom w:val="nil"/>
              <w:right w:val="nil"/>
            </w:tcBorders>
            <w:shd w:val="clear" w:color="auto" w:fill="auto"/>
            <w:noWrap/>
            <w:vAlign w:val="bottom"/>
            <w:hideMark/>
          </w:tcPr>
          <w:p w14:paraId="0A8079C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15,106,352</w:t>
            </w:r>
          </w:p>
        </w:tc>
        <w:tc>
          <w:tcPr>
            <w:tcW w:w="1366" w:type="dxa"/>
            <w:tcBorders>
              <w:top w:val="nil"/>
              <w:left w:val="nil"/>
              <w:bottom w:val="nil"/>
              <w:right w:val="nil"/>
            </w:tcBorders>
            <w:shd w:val="clear" w:color="auto" w:fill="auto"/>
            <w:noWrap/>
            <w:vAlign w:val="bottom"/>
            <w:hideMark/>
          </w:tcPr>
          <w:p w14:paraId="7DCC22B9"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B5D213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15,106,352</w:t>
            </w:r>
          </w:p>
        </w:tc>
      </w:tr>
      <w:tr w:rsidR="003C1C65" w:rsidRPr="004740B8" w14:paraId="4569362D" w14:textId="77777777" w:rsidTr="009C617D">
        <w:trPr>
          <w:trHeight w:val="216"/>
        </w:trPr>
        <w:tc>
          <w:tcPr>
            <w:tcW w:w="961" w:type="dxa"/>
            <w:tcBorders>
              <w:top w:val="nil"/>
              <w:left w:val="nil"/>
              <w:bottom w:val="nil"/>
              <w:right w:val="nil"/>
            </w:tcBorders>
            <w:shd w:val="clear" w:color="auto" w:fill="auto"/>
            <w:noWrap/>
            <w:vAlign w:val="bottom"/>
            <w:hideMark/>
          </w:tcPr>
          <w:p w14:paraId="54334B11"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STE24</w:t>
            </w:r>
          </w:p>
        </w:tc>
        <w:tc>
          <w:tcPr>
            <w:tcW w:w="4529" w:type="dxa"/>
            <w:tcBorders>
              <w:top w:val="nil"/>
              <w:left w:val="nil"/>
              <w:bottom w:val="nil"/>
              <w:right w:val="nil"/>
            </w:tcBorders>
            <w:shd w:val="clear" w:color="auto" w:fill="auto"/>
            <w:noWrap/>
            <w:vAlign w:val="bottom"/>
            <w:hideMark/>
          </w:tcPr>
          <w:p w14:paraId="4ED3B3D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GEN ADMIN SUPP SVCS</w:t>
            </w:r>
          </w:p>
        </w:tc>
        <w:tc>
          <w:tcPr>
            <w:tcW w:w="1466" w:type="dxa"/>
            <w:tcBorders>
              <w:top w:val="nil"/>
              <w:left w:val="nil"/>
              <w:bottom w:val="nil"/>
              <w:right w:val="nil"/>
            </w:tcBorders>
            <w:shd w:val="clear" w:color="auto" w:fill="auto"/>
            <w:noWrap/>
            <w:vAlign w:val="bottom"/>
            <w:hideMark/>
          </w:tcPr>
          <w:p w14:paraId="2AA7828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1,270,126,533</w:t>
            </w:r>
          </w:p>
        </w:tc>
        <w:tc>
          <w:tcPr>
            <w:tcW w:w="1366" w:type="dxa"/>
            <w:tcBorders>
              <w:top w:val="nil"/>
              <w:left w:val="nil"/>
              <w:bottom w:val="nil"/>
              <w:right w:val="nil"/>
            </w:tcBorders>
            <w:shd w:val="clear" w:color="auto" w:fill="auto"/>
            <w:noWrap/>
            <w:vAlign w:val="bottom"/>
            <w:hideMark/>
          </w:tcPr>
          <w:p w14:paraId="7746F75D"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308,400</w:t>
            </w:r>
          </w:p>
        </w:tc>
        <w:tc>
          <w:tcPr>
            <w:tcW w:w="1469" w:type="dxa"/>
            <w:gridSpan w:val="3"/>
            <w:tcBorders>
              <w:top w:val="nil"/>
              <w:left w:val="nil"/>
              <w:bottom w:val="nil"/>
              <w:right w:val="nil"/>
            </w:tcBorders>
            <w:shd w:val="clear" w:color="auto" w:fill="auto"/>
            <w:noWrap/>
            <w:vAlign w:val="bottom"/>
            <w:hideMark/>
          </w:tcPr>
          <w:p w14:paraId="788C9CD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1,269,818,133</w:t>
            </w:r>
          </w:p>
        </w:tc>
      </w:tr>
      <w:tr w:rsidR="003C1C65" w:rsidRPr="004740B8" w14:paraId="6878E966" w14:textId="77777777" w:rsidTr="009C617D">
        <w:trPr>
          <w:trHeight w:val="216"/>
        </w:trPr>
        <w:tc>
          <w:tcPr>
            <w:tcW w:w="961" w:type="dxa"/>
            <w:tcBorders>
              <w:top w:val="nil"/>
              <w:left w:val="nil"/>
              <w:bottom w:val="nil"/>
              <w:right w:val="nil"/>
            </w:tcBorders>
            <w:shd w:val="clear" w:color="auto" w:fill="auto"/>
            <w:noWrap/>
            <w:vAlign w:val="bottom"/>
            <w:hideMark/>
          </w:tcPr>
          <w:p w14:paraId="259CE67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E215</w:t>
            </w:r>
          </w:p>
        </w:tc>
        <w:tc>
          <w:tcPr>
            <w:tcW w:w="4529" w:type="dxa"/>
            <w:tcBorders>
              <w:top w:val="nil"/>
              <w:left w:val="nil"/>
              <w:bottom w:val="nil"/>
              <w:right w:val="nil"/>
            </w:tcBorders>
            <w:shd w:val="clear" w:color="auto" w:fill="auto"/>
            <w:noWrap/>
            <w:vAlign w:val="bottom"/>
            <w:hideMark/>
          </w:tcPr>
          <w:p w14:paraId="0F4312B1"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salaries</w:t>
            </w:r>
          </w:p>
        </w:tc>
        <w:tc>
          <w:tcPr>
            <w:tcW w:w="1466" w:type="dxa"/>
            <w:tcBorders>
              <w:top w:val="nil"/>
              <w:left w:val="nil"/>
              <w:bottom w:val="nil"/>
              <w:right w:val="nil"/>
            </w:tcBorders>
            <w:shd w:val="clear" w:color="auto" w:fill="auto"/>
            <w:noWrap/>
            <w:vAlign w:val="bottom"/>
            <w:hideMark/>
          </w:tcPr>
          <w:p w14:paraId="1B30DC8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3,475,535,159</w:t>
            </w:r>
          </w:p>
        </w:tc>
        <w:tc>
          <w:tcPr>
            <w:tcW w:w="1366" w:type="dxa"/>
            <w:tcBorders>
              <w:top w:val="nil"/>
              <w:left w:val="nil"/>
              <w:bottom w:val="nil"/>
              <w:right w:val="nil"/>
            </w:tcBorders>
            <w:shd w:val="clear" w:color="auto" w:fill="auto"/>
            <w:noWrap/>
            <w:vAlign w:val="bottom"/>
            <w:hideMark/>
          </w:tcPr>
          <w:p w14:paraId="3C88104A"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39,423,885</w:t>
            </w:r>
          </w:p>
        </w:tc>
        <w:tc>
          <w:tcPr>
            <w:tcW w:w="1469" w:type="dxa"/>
            <w:gridSpan w:val="3"/>
            <w:tcBorders>
              <w:top w:val="nil"/>
              <w:left w:val="nil"/>
              <w:bottom w:val="nil"/>
              <w:right w:val="nil"/>
            </w:tcBorders>
            <w:shd w:val="clear" w:color="auto" w:fill="auto"/>
            <w:noWrap/>
            <w:vAlign w:val="bottom"/>
            <w:hideMark/>
          </w:tcPr>
          <w:p w14:paraId="4AE5AF0A"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3,436,111,274</w:t>
            </w:r>
          </w:p>
        </w:tc>
      </w:tr>
      <w:tr w:rsidR="003C1C65" w:rsidRPr="004740B8" w14:paraId="1863F301" w14:textId="77777777" w:rsidTr="009C617D">
        <w:trPr>
          <w:trHeight w:val="216"/>
        </w:trPr>
        <w:tc>
          <w:tcPr>
            <w:tcW w:w="961" w:type="dxa"/>
            <w:tcBorders>
              <w:top w:val="nil"/>
              <w:left w:val="nil"/>
              <w:bottom w:val="nil"/>
              <w:right w:val="nil"/>
            </w:tcBorders>
            <w:shd w:val="clear" w:color="auto" w:fill="auto"/>
            <w:noWrap/>
            <w:vAlign w:val="bottom"/>
            <w:hideMark/>
          </w:tcPr>
          <w:p w14:paraId="019ED4E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E225</w:t>
            </w:r>
          </w:p>
        </w:tc>
        <w:tc>
          <w:tcPr>
            <w:tcW w:w="4529" w:type="dxa"/>
            <w:tcBorders>
              <w:top w:val="nil"/>
              <w:left w:val="nil"/>
              <w:bottom w:val="nil"/>
              <w:right w:val="nil"/>
            </w:tcBorders>
            <w:shd w:val="clear" w:color="auto" w:fill="auto"/>
            <w:noWrap/>
            <w:vAlign w:val="bottom"/>
            <w:hideMark/>
          </w:tcPr>
          <w:p w14:paraId="455B975C"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employee benefits</w:t>
            </w:r>
          </w:p>
        </w:tc>
        <w:tc>
          <w:tcPr>
            <w:tcW w:w="1466" w:type="dxa"/>
            <w:tcBorders>
              <w:top w:val="nil"/>
              <w:left w:val="nil"/>
              <w:bottom w:val="nil"/>
              <w:right w:val="nil"/>
            </w:tcBorders>
            <w:shd w:val="clear" w:color="auto" w:fill="auto"/>
            <w:noWrap/>
            <w:vAlign w:val="bottom"/>
            <w:hideMark/>
          </w:tcPr>
          <w:p w14:paraId="65CA89A6"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1,670,870,763</w:t>
            </w:r>
          </w:p>
        </w:tc>
        <w:tc>
          <w:tcPr>
            <w:tcW w:w="1366" w:type="dxa"/>
            <w:tcBorders>
              <w:top w:val="nil"/>
              <w:left w:val="nil"/>
              <w:bottom w:val="nil"/>
              <w:right w:val="nil"/>
            </w:tcBorders>
            <w:shd w:val="clear" w:color="auto" w:fill="auto"/>
            <w:noWrap/>
            <w:vAlign w:val="bottom"/>
            <w:hideMark/>
          </w:tcPr>
          <w:p w14:paraId="260F99D2"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20,062,884</w:t>
            </w:r>
          </w:p>
        </w:tc>
        <w:tc>
          <w:tcPr>
            <w:tcW w:w="1469" w:type="dxa"/>
            <w:gridSpan w:val="3"/>
            <w:tcBorders>
              <w:top w:val="nil"/>
              <w:left w:val="nil"/>
              <w:bottom w:val="nil"/>
              <w:right w:val="nil"/>
            </w:tcBorders>
            <w:shd w:val="clear" w:color="auto" w:fill="auto"/>
            <w:noWrap/>
            <w:vAlign w:val="bottom"/>
            <w:hideMark/>
          </w:tcPr>
          <w:p w14:paraId="3F8CD21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1,650,807,879</w:t>
            </w:r>
          </w:p>
        </w:tc>
      </w:tr>
      <w:tr w:rsidR="009C617D" w:rsidRPr="004B357A" w14:paraId="1D4B973F" w14:textId="77777777" w:rsidTr="00391635">
        <w:trPr>
          <w:trHeight w:val="20"/>
        </w:trPr>
        <w:tc>
          <w:tcPr>
            <w:tcW w:w="961" w:type="dxa"/>
            <w:tcBorders>
              <w:top w:val="nil"/>
              <w:left w:val="nil"/>
              <w:bottom w:val="nil"/>
              <w:right w:val="nil"/>
            </w:tcBorders>
            <w:shd w:val="clear" w:color="auto" w:fill="auto"/>
            <w:noWrap/>
            <w:vAlign w:val="bottom"/>
          </w:tcPr>
          <w:p w14:paraId="68FBD95E" w14:textId="77777777" w:rsidR="009C617D" w:rsidRPr="004B357A" w:rsidRDefault="009C617D" w:rsidP="00391635">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20CECB49" w14:textId="77777777" w:rsidR="009C617D" w:rsidRPr="004B357A" w:rsidRDefault="009C617D" w:rsidP="00391635">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385964B8" w14:textId="77777777" w:rsidR="009C617D" w:rsidRPr="004B357A" w:rsidRDefault="009C617D" w:rsidP="00391635">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5879BF55" w14:textId="77777777" w:rsidR="009C617D" w:rsidRPr="004B357A" w:rsidRDefault="009C617D" w:rsidP="00391635">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51AE0D93" w14:textId="77777777" w:rsidR="009C617D" w:rsidRPr="004B357A" w:rsidRDefault="009C617D" w:rsidP="00391635">
            <w:pPr>
              <w:jc w:val="right"/>
              <w:rPr>
                <w:rFonts w:ascii="Times New Roman" w:eastAsia="Times New Roman" w:hAnsi="Times New Roman"/>
                <w:sz w:val="10"/>
                <w:szCs w:val="10"/>
              </w:rPr>
            </w:pPr>
          </w:p>
        </w:tc>
      </w:tr>
      <w:tr w:rsidR="003C1C65" w:rsidRPr="004740B8" w14:paraId="01206298" w14:textId="77777777" w:rsidTr="009C617D">
        <w:trPr>
          <w:trHeight w:val="216"/>
        </w:trPr>
        <w:tc>
          <w:tcPr>
            <w:tcW w:w="961" w:type="dxa"/>
            <w:tcBorders>
              <w:top w:val="nil"/>
              <w:left w:val="nil"/>
              <w:bottom w:val="nil"/>
              <w:right w:val="nil"/>
            </w:tcBorders>
            <w:shd w:val="clear" w:color="auto" w:fill="auto"/>
            <w:noWrap/>
            <w:vAlign w:val="bottom"/>
            <w:hideMark/>
          </w:tcPr>
          <w:p w14:paraId="4D6E278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E235</w:t>
            </w:r>
          </w:p>
        </w:tc>
        <w:tc>
          <w:tcPr>
            <w:tcW w:w="4529" w:type="dxa"/>
            <w:tcBorders>
              <w:top w:val="nil"/>
              <w:left w:val="nil"/>
              <w:bottom w:val="nil"/>
              <w:right w:val="nil"/>
            </w:tcBorders>
            <w:shd w:val="clear" w:color="auto" w:fill="auto"/>
            <w:noWrap/>
            <w:vAlign w:val="bottom"/>
            <w:hideMark/>
          </w:tcPr>
          <w:p w14:paraId="15EE7E45"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purch svcs</w:t>
            </w:r>
          </w:p>
        </w:tc>
        <w:tc>
          <w:tcPr>
            <w:tcW w:w="1466" w:type="dxa"/>
            <w:tcBorders>
              <w:top w:val="nil"/>
              <w:left w:val="nil"/>
              <w:bottom w:val="nil"/>
              <w:right w:val="nil"/>
            </w:tcBorders>
            <w:shd w:val="clear" w:color="auto" w:fill="auto"/>
            <w:noWrap/>
            <w:vAlign w:val="bottom"/>
            <w:hideMark/>
          </w:tcPr>
          <w:p w14:paraId="796EE0F3"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280,424,322</w:t>
            </w:r>
          </w:p>
        </w:tc>
        <w:tc>
          <w:tcPr>
            <w:tcW w:w="1366" w:type="dxa"/>
            <w:tcBorders>
              <w:top w:val="nil"/>
              <w:left w:val="nil"/>
              <w:bottom w:val="nil"/>
              <w:right w:val="nil"/>
            </w:tcBorders>
            <w:shd w:val="clear" w:color="auto" w:fill="auto"/>
            <w:noWrap/>
            <w:vAlign w:val="bottom"/>
            <w:hideMark/>
          </w:tcPr>
          <w:p w14:paraId="2DB8B9D9"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33,156,647</w:t>
            </w:r>
          </w:p>
        </w:tc>
        <w:tc>
          <w:tcPr>
            <w:tcW w:w="1469" w:type="dxa"/>
            <w:gridSpan w:val="3"/>
            <w:tcBorders>
              <w:top w:val="nil"/>
              <w:left w:val="nil"/>
              <w:bottom w:val="nil"/>
              <w:right w:val="nil"/>
            </w:tcBorders>
            <w:shd w:val="clear" w:color="auto" w:fill="auto"/>
            <w:noWrap/>
            <w:vAlign w:val="bottom"/>
            <w:hideMark/>
          </w:tcPr>
          <w:p w14:paraId="22BE7F2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247,267,675</w:t>
            </w:r>
          </w:p>
        </w:tc>
      </w:tr>
      <w:tr w:rsidR="003C1C65" w:rsidRPr="004740B8" w14:paraId="06FC187C" w14:textId="77777777" w:rsidTr="009C617D">
        <w:trPr>
          <w:trHeight w:val="216"/>
        </w:trPr>
        <w:tc>
          <w:tcPr>
            <w:tcW w:w="961" w:type="dxa"/>
            <w:tcBorders>
              <w:top w:val="nil"/>
              <w:left w:val="nil"/>
              <w:bottom w:val="nil"/>
              <w:right w:val="nil"/>
            </w:tcBorders>
            <w:shd w:val="clear" w:color="auto" w:fill="auto"/>
            <w:noWrap/>
            <w:vAlign w:val="bottom"/>
            <w:hideMark/>
          </w:tcPr>
          <w:p w14:paraId="527324E1"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E245</w:t>
            </w:r>
          </w:p>
        </w:tc>
        <w:tc>
          <w:tcPr>
            <w:tcW w:w="4529" w:type="dxa"/>
            <w:tcBorders>
              <w:top w:val="nil"/>
              <w:left w:val="nil"/>
              <w:bottom w:val="nil"/>
              <w:right w:val="nil"/>
            </w:tcBorders>
            <w:shd w:val="clear" w:color="auto" w:fill="auto"/>
            <w:noWrap/>
            <w:vAlign w:val="bottom"/>
            <w:hideMark/>
          </w:tcPr>
          <w:p w14:paraId="265AA66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supplies</w:t>
            </w:r>
          </w:p>
        </w:tc>
        <w:tc>
          <w:tcPr>
            <w:tcW w:w="1466" w:type="dxa"/>
            <w:tcBorders>
              <w:top w:val="nil"/>
              <w:left w:val="nil"/>
              <w:bottom w:val="nil"/>
              <w:right w:val="nil"/>
            </w:tcBorders>
            <w:shd w:val="clear" w:color="auto" w:fill="auto"/>
            <w:noWrap/>
            <w:vAlign w:val="bottom"/>
            <w:hideMark/>
          </w:tcPr>
          <w:p w14:paraId="7EAE9A7A"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68,764,816</w:t>
            </w:r>
          </w:p>
        </w:tc>
        <w:tc>
          <w:tcPr>
            <w:tcW w:w="1366" w:type="dxa"/>
            <w:tcBorders>
              <w:top w:val="nil"/>
              <w:left w:val="nil"/>
              <w:bottom w:val="nil"/>
              <w:right w:val="nil"/>
            </w:tcBorders>
            <w:shd w:val="clear" w:color="auto" w:fill="auto"/>
            <w:noWrap/>
            <w:vAlign w:val="bottom"/>
            <w:hideMark/>
          </w:tcPr>
          <w:p w14:paraId="0B692B17"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1,474,806</w:t>
            </w:r>
          </w:p>
        </w:tc>
        <w:tc>
          <w:tcPr>
            <w:tcW w:w="1469" w:type="dxa"/>
            <w:gridSpan w:val="3"/>
            <w:tcBorders>
              <w:top w:val="nil"/>
              <w:left w:val="nil"/>
              <w:bottom w:val="nil"/>
              <w:right w:val="nil"/>
            </w:tcBorders>
            <w:shd w:val="clear" w:color="auto" w:fill="auto"/>
            <w:noWrap/>
            <w:vAlign w:val="bottom"/>
            <w:hideMark/>
          </w:tcPr>
          <w:p w14:paraId="5CA6D311"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67,290,010</w:t>
            </w:r>
          </w:p>
        </w:tc>
      </w:tr>
      <w:tr w:rsidR="003C1C65" w:rsidRPr="004740B8" w14:paraId="277E6545" w14:textId="77777777" w:rsidTr="009C617D">
        <w:trPr>
          <w:trHeight w:val="216"/>
        </w:trPr>
        <w:tc>
          <w:tcPr>
            <w:tcW w:w="961" w:type="dxa"/>
            <w:tcBorders>
              <w:top w:val="nil"/>
              <w:left w:val="nil"/>
              <w:bottom w:val="nil"/>
              <w:right w:val="nil"/>
            </w:tcBorders>
            <w:shd w:val="clear" w:color="auto" w:fill="auto"/>
            <w:noWrap/>
            <w:vAlign w:val="bottom"/>
            <w:hideMark/>
          </w:tcPr>
          <w:p w14:paraId="1043F057"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E255</w:t>
            </w:r>
          </w:p>
        </w:tc>
        <w:tc>
          <w:tcPr>
            <w:tcW w:w="4529" w:type="dxa"/>
            <w:tcBorders>
              <w:top w:val="nil"/>
              <w:left w:val="nil"/>
              <w:bottom w:val="nil"/>
              <w:right w:val="nil"/>
            </w:tcBorders>
            <w:shd w:val="clear" w:color="auto" w:fill="auto"/>
            <w:noWrap/>
            <w:vAlign w:val="bottom"/>
            <w:hideMark/>
          </w:tcPr>
          <w:p w14:paraId="1968024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property</w:t>
            </w:r>
          </w:p>
        </w:tc>
        <w:tc>
          <w:tcPr>
            <w:tcW w:w="1466" w:type="dxa"/>
            <w:tcBorders>
              <w:top w:val="nil"/>
              <w:left w:val="nil"/>
              <w:bottom w:val="nil"/>
              <w:right w:val="nil"/>
            </w:tcBorders>
            <w:shd w:val="clear" w:color="auto" w:fill="auto"/>
            <w:noWrap/>
            <w:vAlign w:val="bottom"/>
            <w:hideMark/>
          </w:tcPr>
          <w:p w14:paraId="462C8BB4"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4,566,418</w:t>
            </w:r>
          </w:p>
        </w:tc>
        <w:tc>
          <w:tcPr>
            <w:tcW w:w="1366" w:type="dxa"/>
            <w:tcBorders>
              <w:top w:val="nil"/>
              <w:left w:val="nil"/>
              <w:bottom w:val="nil"/>
              <w:right w:val="nil"/>
            </w:tcBorders>
            <w:shd w:val="clear" w:color="auto" w:fill="auto"/>
            <w:noWrap/>
            <w:vAlign w:val="bottom"/>
            <w:hideMark/>
          </w:tcPr>
          <w:p w14:paraId="35F8426C"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241,826</w:t>
            </w:r>
          </w:p>
        </w:tc>
        <w:tc>
          <w:tcPr>
            <w:tcW w:w="1469" w:type="dxa"/>
            <w:gridSpan w:val="3"/>
            <w:tcBorders>
              <w:top w:val="nil"/>
              <w:left w:val="nil"/>
              <w:bottom w:val="nil"/>
              <w:right w:val="nil"/>
            </w:tcBorders>
            <w:shd w:val="clear" w:color="auto" w:fill="auto"/>
            <w:noWrap/>
            <w:vAlign w:val="bottom"/>
            <w:hideMark/>
          </w:tcPr>
          <w:p w14:paraId="1018EE65" w14:textId="77777777" w:rsidR="003C1C65" w:rsidRPr="007562E3" w:rsidRDefault="003C1C65" w:rsidP="00B56912">
            <w:pPr>
              <w:jc w:val="right"/>
              <w:rPr>
                <w:rFonts w:ascii="Times New Roman" w:eastAsia="Times New Roman" w:hAnsi="Times New Roman"/>
                <w:sz w:val="16"/>
                <w:szCs w:val="16"/>
              </w:rPr>
            </w:pPr>
            <w:r w:rsidRPr="007562E3">
              <w:rPr>
                <w:rFonts w:ascii="Times New Roman" w:hAnsi="Times New Roman"/>
                <w:sz w:val="16"/>
                <w:szCs w:val="16"/>
              </w:rPr>
              <w:t>4,324,592</w:t>
            </w:r>
          </w:p>
        </w:tc>
      </w:tr>
      <w:tr w:rsidR="003C1C65" w:rsidRPr="004740B8" w14:paraId="77855D05" w14:textId="77777777" w:rsidTr="009C617D">
        <w:trPr>
          <w:trHeight w:val="216"/>
        </w:trPr>
        <w:tc>
          <w:tcPr>
            <w:tcW w:w="961" w:type="dxa"/>
            <w:tcBorders>
              <w:top w:val="nil"/>
              <w:left w:val="nil"/>
              <w:bottom w:val="nil"/>
              <w:right w:val="nil"/>
            </w:tcBorders>
            <w:shd w:val="clear" w:color="auto" w:fill="auto"/>
            <w:noWrap/>
            <w:vAlign w:val="bottom"/>
            <w:hideMark/>
          </w:tcPr>
          <w:p w14:paraId="42D3DB0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E265</w:t>
            </w:r>
          </w:p>
        </w:tc>
        <w:tc>
          <w:tcPr>
            <w:tcW w:w="4529" w:type="dxa"/>
            <w:tcBorders>
              <w:top w:val="nil"/>
              <w:left w:val="nil"/>
              <w:bottom w:val="nil"/>
              <w:right w:val="nil"/>
            </w:tcBorders>
            <w:shd w:val="clear" w:color="auto" w:fill="auto"/>
            <w:noWrap/>
            <w:vAlign w:val="bottom"/>
            <w:hideMark/>
          </w:tcPr>
          <w:p w14:paraId="548713A1"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Sch Admin Supp Svcs, other</w:t>
            </w:r>
          </w:p>
        </w:tc>
        <w:tc>
          <w:tcPr>
            <w:tcW w:w="1466" w:type="dxa"/>
            <w:tcBorders>
              <w:top w:val="nil"/>
              <w:left w:val="nil"/>
              <w:bottom w:val="nil"/>
              <w:right w:val="nil"/>
            </w:tcBorders>
            <w:shd w:val="clear" w:color="auto" w:fill="auto"/>
            <w:noWrap/>
            <w:vAlign w:val="bottom"/>
            <w:hideMark/>
          </w:tcPr>
          <w:p w14:paraId="5D08F123"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5,319,631</w:t>
            </w:r>
          </w:p>
        </w:tc>
        <w:tc>
          <w:tcPr>
            <w:tcW w:w="1366" w:type="dxa"/>
            <w:tcBorders>
              <w:top w:val="nil"/>
              <w:left w:val="nil"/>
              <w:bottom w:val="nil"/>
              <w:right w:val="nil"/>
            </w:tcBorders>
            <w:shd w:val="clear" w:color="auto" w:fill="auto"/>
            <w:noWrap/>
            <w:vAlign w:val="bottom"/>
            <w:hideMark/>
          </w:tcPr>
          <w:p w14:paraId="3B17A9E6"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35,329</w:t>
            </w:r>
          </w:p>
        </w:tc>
        <w:tc>
          <w:tcPr>
            <w:tcW w:w="1469" w:type="dxa"/>
            <w:gridSpan w:val="3"/>
            <w:tcBorders>
              <w:top w:val="nil"/>
              <w:left w:val="nil"/>
              <w:bottom w:val="nil"/>
              <w:right w:val="nil"/>
            </w:tcBorders>
            <w:shd w:val="clear" w:color="auto" w:fill="auto"/>
            <w:noWrap/>
            <w:vAlign w:val="bottom"/>
            <w:hideMark/>
          </w:tcPr>
          <w:p w14:paraId="15DDC2C3"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5,284,302</w:t>
            </w:r>
          </w:p>
        </w:tc>
      </w:tr>
      <w:tr w:rsidR="003C1C65" w:rsidRPr="004740B8" w14:paraId="5E48519C" w14:textId="77777777" w:rsidTr="009C617D">
        <w:trPr>
          <w:trHeight w:val="216"/>
        </w:trPr>
        <w:tc>
          <w:tcPr>
            <w:tcW w:w="961" w:type="dxa"/>
            <w:tcBorders>
              <w:top w:val="nil"/>
              <w:left w:val="nil"/>
              <w:bottom w:val="nil"/>
              <w:right w:val="nil"/>
            </w:tcBorders>
            <w:shd w:val="clear" w:color="auto" w:fill="auto"/>
            <w:noWrap/>
            <w:vAlign w:val="bottom"/>
            <w:hideMark/>
          </w:tcPr>
          <w:p w14:paraId="524E932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STE25</w:t>
            </w:r>
          </w:p>
        </w:tc>
        <w:tc>
          <w:tcPr>
            <w:tcW w:w="4529" w:type="dxa"/>
            <w:tcBorders>
              <w:top w:val="nil"/>
              <w:left w:val="nil"/>
              <w:bottom w:val="nil"/>
              <w:right w:val="nil"/>
            </w:tcBorders>
            <w:shd w:val="clear" w:color="auto" w:fill="auto"/>
            <w:noWrap/>
            <w:vAlign w:val="bottom"/>
            <w:hideMark/>
          </w:tcPr>
          <w:p w14:paraId="2B6F652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SCH ADMIN SUPP SVCS</w:t>
            </w:r>
          </w:p>
        </w:tc>
        <w:tc>
          <w:tcPr>
            <w:tcW w:w="1466" w:type="dxa"/>
            <w:tcBorders>
              <w:top w:val="nil"/>
              <w:left w:val="nil"/>
              <w:bottom w:val="nil"/>
              <w:right w:val="nil"/>
            </w:tcBorders>
            <w:shd w:val="clear" w:color="auto" w:fill="auto"/>
            <w:noWrap/>
            <w:vAlign w:val="bottom"/>
            <w:hideMark/>
          </w:tcPr>
          <w:p w14:paraId="6B8969C7"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5,500,914,691</w:t>
            </w:r>
          </w:p>
        </w:tc>
        <w:tc>
          <w:tcPr>
            <w:tcW w:w="1366" w:type="dxa"/>
            <w:tcBorders>
              <w:top w:val="nil"/>
              <w:left w:val="nil"/>
              <w:bottom w:val="nil"/>
              <w:right w:val="nil"/>
            </w:tcBorders>
            <w:shd w:val="clear" w:color="auto" w:fill="auto"/>
            <w:noWrap/>
            <w:vAlign w:val="bottom"/>
            <w:hideMark/>
          </w:tcPr>
          <w:p w14:paraId="11ABEFDB"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94,153,551</w:t>
            </w:r>
          </w:p>
        </w:tc>
        <w:tc>
          <w:tcPr>
            <w:tcW w:w="1469" w:type="dxa"/>
            <w:gridSpan w:val="3"/>
            <w:tcBorders>
              <w:top w:val="nil"/>
              <w:left w:val="nil"/>
              <w:bottom w:val="nil"/>
              <w:right w:val="nil"/>
            </w:tcBorders>
            <w:shd w:val="clear" w:color="auto" w:fill="auto"/>
            <w:noWrap/>
            <w:vAlign w:val="bottom"/>
            <w:hideMark/>
          </w:tcPr>
          <w:p w14:paraId="0C1D6214"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5,406,761,140</w:t>
            </w:r>
          </w:p>
        </w:tc>
      </w:tr>
      <w:tr w:rsidR="009C617D" w:rsidRPr="004B357A" w14:paraId="162A7175" w14:textId="77777777" w:rsidTr="000279ED">
        <w:trPr>
          <w:trHeight w:val="20"/>
        </w:trPr>
        <w:tc>
          <w:tcPr>
            <w:tcW w:w="961" w:type="dxa"/>
            <w:tcBorders>
              <w:top w:val="nil"/>
              <w:left w:val="nil"/>
              <w:bottom w:val="nil"/>
              <w:right w:val="nil"/>
            </w:tcBorders>
            <w:shd w:val="clear" w:color="auto" w:fill="auto"/>
            <w:noWrap/>
            <w:vAlign w:val="bottom"/>
          </w:tcPr>
          <w:p w14:paraId="6E646FCA" w14:textId="77777777" w:rsidR="009C617D" w:rsidRPr="004B357A" w:rsidRDefault="009C617D" w:rsidP="000279ED">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1E217B5E" w14:textId="77777777" w:rsidR="009C617D" w:rsidRPr="004B357A" w:rsidRDefault="009C617D" w:rsidP="000279ED">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058676AE" w14:textId="77777777" w:rsidR="009C617D" w:rsidRPr="004B357A" w:rsidRDefault="009C617D" w:rsidP="000279ED">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1283A72A" w14:textId="77777777" w:rsidR="009C617D" w:rsidRPr="004B357A" w:rsidRDefault="009C617D" w:rsidP="000279ED">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5FB0A157" w14:textId="77777777" w:rsidR="009C617D" w:rsidRPr="004B357A" w:rsidRDefault="009C617D" w:rsidP="000279ED">
            <w:pPr>
              <w:jc w:val="right"/>
              <w:rPr>
                <w:rFonts w:ascii="Times New Roman" w:eastAsia="Times New Roman" w:hAnsi="Times New Roman"/>
                <w:sz w:val="10"/>
                <w:szCs w:val="10"/>
              </w:rPr>
            </w:pPr>
          </w:p>
        </w:tc>
      </w:tr>
      <w:tr w:rsidR="003C1C65" w:rsidRPr="004740B8" w14:paraId="2637B0D8" w14:textId="77777777" w:rsidTr="009C617D">
        <w:trPr>
          <w:trHeight w:val="216"/>
        </w:trPr>
        <w:tc>
          <w:tcPr>
            <w:tcW w:w="961" w:type="dxa"/>
            <w:tcBorders>
              <w:top w:val="nil"/>
              <w:left w:val="nil"/>
              <w:bottom w:val="nil"/>
              <w:right w:val="nil"/>
            </w:tcBorders>
            <w:shd w:val="clear" w:color="auto" w:fill="auto"/>
            <w:noWrap/>
            <w:vAlign w:val="bottom"/>
            <w:hideMark/>
          </w:tcPr>
          <w:p w14:paraId="176FBE4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E216</w:t>
            </w:r>
          </w:p>
        </w:tc>
        <w:tc>
          <w:tcPr>
            <w:tcW w:w="4529" w:type="dxa"/>
            <w:tcBorders>
              <w:top w:val="nil"/>
              <w:left w:val="nil"/>
              <w:bottom w:val="nil"/>
              <w:right w:val="nil"/>
            </w:tcBorders>
            <w:shd w:val="clear" w:color="auto" w:fill="auto"/>
            <w:noWrap/>
            <w:vAlign w:val="bottom"/>
            <w:hideMark/>
          </w:tcPr>
          <w:p w14:paraId="34E3F6F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salaries</w:t>
            </w:r>
          </w:p>
        </w:tc>
        <w:tc>
          <w:tcPr>
            <w:tcW w:w="1466" w:type="dxa"/>
            <w:tcBorders>
              <w:top w:val="nil"/>
              <w:left w:val="nil"/>
              <w:bottom w:val="nil"/>
              <w:right w:val="nil"/>
            </w:tcBorders>
            <w:shd w:val="clear" w:color="auto" w:fill="auto"/>
            <w:noWrap/>
            <w:vAlign w:val="bottom"/>
            <w:hideMark/>
          </w:tcPr>
          <w:p w14:paraId="2885887E"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2,945,915,991</w:t>
            </w:r>
          </w:p>
        </w:tc>
        <w:tc>
          <w:tcPr>
            <w:tcW w:w="1366" w:type="dxa"/>
            <w:tcBorders>
              <w:top w:val="nil"/>
              <w:left w:val="nil"/>
              <w:bottom w:val="nil"/>
              <w:right w:val="nil"/>
            </w:tcBorders>
            <w:shd w:val="clear" w:color="auto" w:fill="auto"/>
            <w:noWrap/>
            <w:vAlign w:val="bottom"/>
            <w:hideMark/>
          </w:tcPr>
          <w:p w14:paraId="25D216CD"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15,764,882</w:t>
            </w:r>
          </w:p>
        </w:tc>
        <w:tc>
          <w:tcPr>
            <w:tcW w:w="1469" w:type="dxa"/>
            <w:gridSpan w:val="3"/>
            <w:tcBorders>
              <w:top w:val="nil"/>
              <w:left w:val="nil"/>
              <w:bottom w:val="nil"/>
              <w:right w:val="nil"/>
            </w:tcBorders>
            <w:shd w:val="clear" w:color="auto" w:fill="auto"/>
            <w:noWrap/>
            <w:vAlign w:val="bottom"/>
            <w:hideMark/>
          </w:tcPr>
          <w:p w14:paraId="07C185D3" w14:textId="77777777" w:rsidR="003C1C65" w:rsidRPr="00257D19" w:rsidRDefault="003C1C65" w:rsidP="00B56912">
            <w:pPr>
              <w:jc w:val="right"/>
              <w:rPr>
                <w:rFonts w:ascii="Times New Roman" w:eastAsia="Times New Roman" w:hAnsi="Times New Roman"/>
                <w:sz w:val="16"/>
                <w:szCs w:val="16"/>
              </w:rPr>
            </w:pPr>
            <w:r w:rsidRPr="00257D19">
              <w:rPr>
                <w:rFonts w:ascii="Times New Roman" w:hAnsi="Times New Roman"/>
                <w:sz w:val="16"/>
                <w:szCs w:val="16"/>
              </w:rPr>
              <w:t>2,930,151,109</w:t>
            </w:r>
          </w:p>
        </w:tc>
      </w:tr>
      <w:tr w:rsidR="002E6701" w:rsidRPr="004740B8" w14:paraId="4E84F2FC" w14:textId="77777777" w:rsidTr="009C617D">
        <w:trPr>
          <w:trHeight w:val="216"/>
        </w:trPr>
        <w:tc>
          <w:tcPr>
            <w:tcW w:w="961" w:type="dxa"/>
            <w:tcBorders>
              <w:top w:val="nil"/>
              <w:left w:val="nil"/>
              <w:bottom w:val="nil"/>
              <w:right w:val="nil"/>
            </w:tcBorders>
            <w:shd w:val="clear" w:color="auto" w:fill="auto"/>
            <w:noWrap/>
            <w:vAlign w:val="bottom"/>
            <w:hideMark/>
          </w:tcPr>
          <w:p w14:paraId="67858ABF" w14:textId="77777777" w:rsidR="002E6701" w:rsidRPr="004740B8" w:rsidRDefault="002E6701" w:rsidP="00C70D0E">
            <w:pPr>
              <w:jc w:val="center"/>
              <w:rPr>
                <w:rFonts w:ascii="Times New Roman" w:eastAsia="Times New Roman" w:hAnsi="Times New Roman"/>
                <w:sz w:val="16"/>
                <w:szCs w:val="16"/>
              </w:rPr>
            </w:pPr>
            <w:r w:rsidRPr="004740B8">
              <w:rPr>
                <w:rFonts w:ascii="Times New Roman" w:eastAsia="Times New Roman" w:hAnsi="Times New Roman"/>
                <w:sz w:val="16"/>
                <w:szCs w:val="16"/>
              </w:rPr>
              <w:t>E226</w:t>
            </w:r>
          </w:p>
        </w:tc>
        <w:tc>
          <w:tcPr>
            <w:tcW w:w="4529" w:type="dxa"/>
            <w:tcBorders>
              <w:top w:val="nil"/>
              <w:left w:val="nil"/>
              <w:bottom w:val="nil"/>
              <w:right w:val="nil"/>
            </w:tcBorders>
            <w:shd w:val="clear" w:color="auto" w:fill="auto"/>
            <w:noWrap/>
            <w:vAlign w:val="bottom"/>
            <w:hideMark/>
          </w:tcPr>
          <w:p w14:paraId="0928AAE4" w14:textId="77777777" w:rsidR="002E6701" w:rsidRPr="004740B8" w:rsidRDefault="002E6701" w:rsidP="00C70D0E">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employee benefits</w:t>
            </w:r>
          </w:p>
        </w:tc>
        <w:tc>
          <w:tcPr>
            <w:tcW w:w="1466" w:type="dxa"/>
            <w:tcBorders>
              <w:top w:val="nil"/>
              <w:left w:val="nil"/>
              <w:bottom w:val="nil"/>
              <w:right w:val="nil"/>
            </w:tcBorders>
            <w:shd w:val="clear" w:color="auto" w:fill="auto"/>
            <w:noWrap/>
            <w:vAlign w:val="bottom"/>
            <w:hideMark/>
          </w:tcPr>
          <w:p w14:paraId="783096B6"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1,530,645,835</w:t>
            </w:r>
          </w:p>
        </w:tc>
        <w:tc>
          <w:tcPr>
            <w:tcW w:w="1366" w:type="dxa"/>
            <w:tcBorders>
              <w:top w:val="nil"/>
              <w:left w:val="nil"/>
              <w:bottom w:val="nil"/>
              <w:right w:val="nil"/>
            </w:tcBorders>
            <w:shd w:val="clear" w:color="auto" w:fill="auto"/>
            <w:noWrap/>
            <w:vAlign w:val="bottom"/>
            <w:hideMark/>
          </w:tcPr>
          <w:p w14:paraId="7B12B28F"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8,852,837</w:t>
            </w:r>
          </w:p>
        </w:tc>
        <w:tc>
          <w:tcPr>
            <w:tcW w:w="1469" w:type="dxa"/>
            <w:gridSpan w:val="3"/>
            <w:tcBorders>
              <w:top w:val="nil"/>
              <w:left w:val="nil"/>
              <w:bottom w:val="nil"/>
              <w:right w:val="nil"/>
            </w:tcBorders>
            <w:shd w:val="clear" w:color="auto" w:fill="auto"/>
            <w:noWrap/>
            <w:vAlign w:val="bottom"/>
            <w:hideMark/>
          </w:tcPr>
          <w:p w14:paraId="17590E44"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1,521,792,998</w:t>
            </w:r>
          </w:p>
        </w:tc>
      </w:tr>
      <w:tr w:rsidR="002E6701" w:rsidRPr="004740B8" w14:paraId="5C32C80F" w14:textId="77777777" w:rsidTr="009C617D">
        <w:trPr>
          <w:trHeight w:val="216"/>
        </w:trPr>
        <w:tc>
          <w:tcPr>
            <w:tcW w:w="961" w:type="dxa"/>
            <w:tcBorders>
              <w:top w:val="nil"/>
              <w:left w:val="nil"/>
              <w:bottom w:val="nil"/>
              <w:right w:val="nil"/>
            </w:tcBorders>
            <w:shd w:val="clear" w:color="auto" w:fill="auto"/>
            <w:noWrap/>
            <w:vAlign w:val="bottom"/>
            <w:hideMark/>
          </w:tcPr>
          <w:p w14:paraId="5D6A94CC" w14:textId="77777777" w:rsidR="002E6701" w:rsidRPr="004740B8" w:rsidRDefault="002E6701" w:rsidP="00C70D0E">
            <w:pPr>
              <w:jc w:val="center"/>
              <w:rPr>
                <w:rFonts w:ascii="Times New Roman" w:eastAsia="Times New Roman" w:hAnsi="Times New Roman"/>
                <w:sz w:val="16"/>
                <w:szCs w:val="16"/>
              </w:rPr>
            </w:pPr>
            <w:r w:rsidRPr="004740B8">
              <w:rPr>
                <w:rFonts w:ascii="Times New Roman" w:eastAsia="Times New Roman" w:hAnsi="Times New Roman"/>
                <w:sz w:val="16"/>
                <w:szCs w:val="16"/>
              </w:rPr>
              <w:t>E236</w:t>
            </w:r>
          </w:p>
        </w:tc>
        <w:tc>
          <w:tcPr>
            <w:tcW w:w="4529" w:type="dxa"/>
            <w:tcBorders>
              <w:top w:val="nil"/>
              <w:left w:val="nil"/>
              <w:bottom w:val="nil"/>
              <w:right w:val="nil"/>
            </w:tcBorders>
            <w:shd w:val="clear" w:color="auto" w:fill="auto"/>
            <w:noWrap/>
            <w:vAlign w:val="bottom"/>
            <w:hideMark/>
          </w:tcPr>
          <w:p w14:paraId="5CDB3B7C" w14:textId="77777777" w:rsidR="002E6701" w:rsidRPr="004740B8" w:rsidRDefault="002E6701" w:rsidP="00C70D0E">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purch svcs</w:t>
            </w:r>
          </w:p>
        </w:tc>
        <w:tc>
          <w:tcPr>
            <w:tcW w:w="1466" w:type="dxa"/>
            <w:tcBorders>
              <w:top w:val="nil"/>
              <w:left w:val="nil"/>
              <w:bottom w:val="nil"/>
              <w:right w:val="nil"/>
            </w:tcBorders>
            <w:shd w:val="clear" w:color="auto" w:fill="auto"/>
            <w:noWrap/>
            <w:vAlign w:val="bottom"/>
            <w:hideMark/>
          </w:tcPr>
          <w:p w14:paraId="6185FB08"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1,325,449,237</w:t>
            </w:r>
          </w:p>
        </w:tc>
        <w:tc>
          <w:tcPr>
            <w:tcW w:w="1366" w:type="dxa"/>
            <w:tcBorders>
              <w:top w:val="nil"/>
              <w:left w:val="nil"/>
              <w:bottom w:val="nil"/>
              <w:right w:val="nil"/>
            </w:tcBorders>
            <w:shd w:val="clear" w:color="auto" w:fill="auto"/>
            <w:noWrap/>
            <w:vAlign w:val="bottom"/>
            <w:hideMark/>
          </w:tcPr>
          <w:p w14:paraId="6BFC4CD4"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26,187,433</w:t>
            </w:r>
          </w:p>
        </w:tc>
        <w:tc>
          <w:tcPr>
            <w:tcW w:w="1469" w:type="dxa"/>
            <w:gridSpan w:val="3"/>
            <w:tcBorders>
              <w:top w:val="nil"/>
              <w:left w:val="nil"/>
              <w:bottom w:val="nil"/>
              <w:right w:val="nil"/>
            </w:tcBorders>
            <w:shd w:val="clear" w:color="auto" w:fill="auto"/>
            <w:noWrap/>
            <w:vAlign w:val="bottom"/>
            <w:hideMark/>
          </w:tcPr>
          <w:p w14:paraId="491C4292" w14:textId="77777777" w:rsidR="002E6701" w:rsidRPr="00211907" w:rsidRDefault="002E6701" w:rsidP="00C70D0E">
            <w:pPr>
              <w:jc w:val="right"/>
              <w:rPr>
                <w:rFonts w:ascii="Times New Roman" w:eastAsia="Times New Roman" w:hAnsi="Times New Roman"/>
                <w:sz w:val="16"/>
                <w:szCs w:val="16"/>
              </w:rPr>
            </w:pPr>
            <w:r w:rsidRPr="00211907">
              <w:rPr>
                <w:rFonts w:ascii="Times New Roman" w:hAnsi="Times New Roman"/>
                <w:sz w:val="16"/>
                <w:szCs w:val="16"/>
              </w:rPr>
              <w:t>1,299,261,804</w:t>
            </w:r>
          </w:p>
        </w:tc>
      </w:tr>
      <w:tr w:rsidR="003C1C65" w:rsidRPr="004740B8" w14:paraId="11C2CA1A" w14:textId="77777777" w:rsidTr="009C617D">
        <w:trPr>
          <w:trHeight w:val="216"/>
        </w:trPr>
        <w:tc>
          <w:tcPr>
            <w:tcW w:w="961" w:type="dxa"/>
            <w:tcBorders>
              <w:top w:val="nil"/>
              <w:left w:val="nil"/>
              <w:bottom w:val="nil"/>
              <w:right w:val="nil"/>
            </w:tcBorders>
            <w:shd w:val="clear" w:color="auto" w:fill="auto"/>
            <w:noWrap/>
            <w:vAlign w:val="bottom"/>
            <w:hideMark/>
          </w:tcPr>
          <w:p w14:paraId="0FA85E3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E246</w:t>
            </w:r>
          </w:p>
        </w:tc>
        <w:tc>
          <w:tcPr>
            <w:tcW w:w="4529" w:type="dxa"/>
            <w:tcBorders>
              <w:top w:val="nil"/>
              <w:left w:val="nil"/>
              <w:bottom w:val="nil"/>
              <w:right w:val="nil"/>
            </w:tcBorders>
            <w:shd w:val="clear" w:color="auto" w:fill="auto"/>
            <w:noWrap/>
            <w:vAlign w:val="bottom"/>
            <w:hideMark/>
          </w:tcPr>
          <w:p w14:paraId="49328C8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supplies</w:t>
            </w:r>
          </w:p>
        </w:tc>
        <w:tc>
          <w:tcPr>
            <w:tcW w:w="1466" w:type="dxa"/>
            <w:tcBorders>
              <w:top w:val="nil"/>
              <w:left w:val="nil"/>
              <w:bottom w:val="nil"/>
              <w:right w:val="nil"/>
            </w:tcBorders>
            <w:shd w:val="clear" w:color="auto" w:fill="auto"/>
            <w:noWrap/>
            <w:vAlign w:val="bottom"/>
            <w:hideMark/>
          </w:tcPr>
          <w:p w14:paraId="334664F2"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1,838,426,953</w:t>
            </w:r>
          </w:p>
        </w:tc>
        <w:tc>
          <w:tcPr>
            <w:tcW w:w="1366" w:type="dxa"/>
            <w:tcBorders>
              <w:top w:val="nil"/>
              <w:left w:val="nil"/>
              <w:bottom w:val="nil"/>
              <w:right w:val="nil"/>
            </w:tcBorders>
            <w:shd w:val="clear" w:color="auto" w:fill="auto"/>
            <w:noWrap/>
            <w:vAlign w:val="bottom"/>
            <w:hideMark/>
          </w:tcPr>
          <w:p w14:paraId="2E9B7773"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6,115,815</w:t>
            </w:r>
          </w:p>
        </w:tc>
        <w:tc>
          <w:tcPr>
            <w:tcW w:w="1469" w:type="dxa"/>
            <w:gridSpan w:val="3"/>
            <w:tcBorders>
              <w:top w:val="nil"/>
              <w:left w:val="nil"/>
              <w:bottom w:val="nil"/>
              <w:right w:val="nil"/>
            </w:tcBorders>
            <w:shd w:val="clear" w:color="auto" w:fill="auto"/>
            <w:noWrap/>
            <w:vAlign w:val="bottom"/>
            <w:hideMark/>
          </w:tcPr>
          <w:p w14:paraId="1D4240F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1,832,311,138</w:t>
            </w:r>
          </w:p>
        </w:tc>
      </w:tr>
      <w:tr w:rsidR="003C1C65" w:rsidRPr="004740B8" w14:paraId="0FC76F76" w14:textId="77777777" w:rsidTr="009C617D">
        <w:trPr>
          <w:trHeight w:val="216"/>
        </w:trPr>
        <w:tc>
          <w:tcPr>
            <w:tcW w:w="961" w:type="dxa"/>
            <w:tcBorders>
              <w:top w:val="nil"/>
              <w:left w:val="nil"/>
              <w:bottom w:val="nil"/>
              <w:right w:val="nil"/>
            </w:tcBorders>
            <w:shd w:val="clear" w:color="auto" w:fill="auto"/>
            <w:noWrap/>
            <w:vAlign w:val="bottom"/>
            <w:hideMark/>
          </w:tcPr>
          <w:p w14:paraId="78D00BC7"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E256</w:t>
            </w:r>
          </w:p>
        </w:tc>
        <w:tc>
          <w:tcPr>
            <w:tcW w:w="4529" w:type="dxa"/>
            <w:tcBorders>
              <w:top w:val="nil"/>
              <w:left w:val="nil"/>
              <w:bottom w:val="nil"/>
              <w:right w:val="nil"/>
            </w:tcBorders>
            <w:shd w:val="clear" w:color="auto" w:fill="auto"/>
            <w:noWrap/>
            <w:vAlign w:val="bottom"/>
            <w:hideMark/>
          </w:tcPr>
          <w:p w14:paraId="6060C44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property</w:t>
            </w:r>
          </w:p>
        </w:tc>
        <w:tc>
          <w:tcPr>
            <w:tcW w:w="1466" w:type="dxa"/>
            <w:tcBorders>
              <w:top w:val="nil"/>
              <w:left w:val="nil"/>
              <w:bottom w:val="nil"/>
              <w:right w:val="nil"/>
            </w:tcBorders>
            <w:shd w:val="clear" w:color="auto" w:fill="auto"/>
            <w:noWrap/>
            <w:vAlign w:val="bottom"/>
            <w:hideMark/>
          </w:tcPr>
          <w:p w14:paraId="7B57DDA4"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111,090,219</w:t>
            </w:r>
          </w:p>
        </w:tc>
        <w:tc>
          <w:tcPr>
            <w:tcW w:w="1366" w:type="dxa"/>
            <w:tcBorders>
              <w:top w:val="nil"/>
              <w:left w:val="nil"/>
              <w:bottom w:val="nil"/>
              <w:right w:val="nil"/>
            </w:tcBorders>
            <w:shd w:val="clear" w:color="auto" w:fill="auto"/>
            <w:noWrap/>
            <w:vAlign w:val="bottom"/>
            <w:hideMark/>
          </w:tcPr>
          <w:p w14:paraId="74DEDFB3"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634,456</w:t>
            </w:r>
          </w:p>
        </w:tc>
        <w:tc>
          <w:tcPr>
            <w:tcW w:w="1469" w:type="dxa"/>
            <w:gridSpan w:val="3"/>
            <w:tcBorders>
              <w:top w:val="nil"/>
              <w:left w:val="nil"/>
              <w:bottom w:val="nil"/>
              <w:right w:val="nil"/>
            </w:tcBorders>
            <w:shd w:val="clear" w:color="auto" w:fill="auto"/>
            <w:noWrap/>
            <w:vAlign w:val="bottom"/>
            <w:hideMark/>
          </w:tcPr>
          <w:p w14:paraId="2538D170"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110,455,763</w:t>
            </w:r>
          </w:p>
        </w:tc>
      </w:tr>
      <w:tr w:rsidR="009C617D" w:rsidRPr="002E6701" w14:paraId="1FDDC88C" w14:textId="77777777" w:rsidTr="000943F6">
        <w:trPr>
          <w:trHeight w:val="68"/>
        </w:trPr>
        <w:tc>
          <w:tcPr>
            <w:tcW w:w="961" w:type="dxa"/>
            <w:tcBorders>
              <w:top w:val="nil"/>
              <w:left w:val="nil"/>
              <w:bottom w:val="nil"/>
              <w:right w:val="nil"/>
            </w:tcBorders>
            <w:shd w:val="clear" w:color="auto" w:fill="auto"/>
            <w:noWrap/>
            <w:vAlign w:val="bottom"/>
          </w:tcPr>
          <w:p w14:paraId="296E3878" w14:textId="77777777" w:rsidR="009C617D" w:rsidRPr="002E6701" w:rsidRDefault="009C617D" w:rsidP="000943F6">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04790CFE" w14:textId="77777777" w:rsidR="009C617D" w:rsidRPr="002E6701" w:rsidRDefault="009C617D" w:rsidP="000943F6">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32F424FF" w14:textId="77777777" w:rsidR="009C617D" w:rsidRPr="002E6701" w:rsidRDefault="009C617D" w:rsidP="000943F6">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5B3C115E" w14:textId="77777777" w:rsidR="009C617D" w:rsidRPr="002E6701" w:rsidRDefault="009C617D" w:rsidP="000943F6">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2A732EF9" w14:textId="77777777" w:rsidR="009C617D" w:rsidRPr="002E6701" w:rsidRDefault="009C617D" w:rsidP="000943F6">
            <w:pPr>
              <w:jc w:val="right"/>
              <w:rPr>
                <w:rFonts w:ascii="Times New Roman" w:eastAsia="Times New Roman" w:hAnsi="Times New Roman"/>
                <w:sz w:val="10"/>
                <w:szCs w:val="10"/>
              </w:rPr>
            </w:pPr>
          </w:p>
        </w:tc>
      </w:tr>
      <w:tr w:rsidR="003C1C65" w:rsidRPr="004740B8" w14:paraId="3CABCA86" w14:textId="77777777" w:rsidTr="009C617D">
        <w:trPr>
          <w:trHeight w:val="216"/>
        </w:trPr>
        <w:tc>
          <w:tcPr>
            <w:tcW w:w="961" w:type="dxa"/>
            <w:tcBorders>
              <w:top w:val="nil"/>
              <w:left w:val="nil"/>
              <w:bottom w:val="nil"/>
              <w:right w:val="nil"/>
            </w:tcBorders>
            <w:shd w:val="clear" w:color="auto" w:fill="auto"/>
            <w:noWrap/>
            <w:vAlign w:val="bottom"/>
            <w:hideMark/>
          </w:tcPr>
          <w:p w14:paraId="710BB71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E266</w:t>
            </w:r>
          </w:p>
        </w:tc>
        <w:tc>
          <w:tcPr>
            <w:tcW w:w="4529" w:type="dxa"/>
            <w:tcBorders>
              <w:top w:val="nil"/>
              <w:left w:val="nil"/>
              <w:bottom w:val="nil"/>
              <w:right w:val="nil"/>
            </w:tcBorders>
            <w:shd w:val="clear" w:color="auto" w:fill="auto"/>
            <w:noWrap/>
            <w:vAlign w:val="bottom"/>
            <w:hideMark/>
          </w:tcPr>
          <w:p w14:paraId="697ADFA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Oper &amp; Maint Supp Svcs, other</w:t>
            </w:r>
          </w:p>
        </w:tc>
        <w:tc>
          <w:tcPr>
            <w:tcW w:w="1466" w:type="dxa"/>
            <w:tcBorders>
              <w:top w:val="nil"/>
              <w:left w:val="nil"/>
              <w:bottom w:val="nil"/>
              <w:right w:val="nil"/>
            </w:tcBorders>
            <w:shd w:val="clear" w:color="auto" w:fill="auto"/>
            <w:noWrap/>
            <w:vAlign w:val="bottom"/>
            <w:hideMark/>
          </w:tcPr>
          <w:p w14:paraId="29E36A88"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403,181</w:t>
            </w:r>
          </w:p>
        </w:tc>
        <w:tc>
          <w:tcPr>
            <w:tcW w:w="1366" w:type="dxa"/>
            <w:tcBorders>
              <w:top w:val="nil"/>
              <w:left w:val="nil"/>
              <w:bottom w:val="nil"/>
              <w:right w:val="nil"/>
            </w:tcBorders>
            <w:shd w:val="clear" w:color="auto" w:fill="auto"/>
            <w:noWrap/>
            <w:vAlign w:val="bottom"/>
            <w:hideMark/>
          </w:tcPr>
          <w:p w14:paraId="147A9ADB"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E9386EB"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403,181</w:t>
            </w:r>
          </w:p>
        </w:tc>
      </w:tr>
      <w:tr w:rsidR="003C1C65" w:rsidRPr="004740B8" w14:paraId="5D5F7679" w14:textId="77777777" w:rsidTr="009C617D">
        <w:trPr>
          <w:trHeight w:val="216"/>
        </w:trPr>
        <w:tc>
          <w:tcPr>
            <w:tcW w:w="961" w:type="dxa"/>
            <w:tcBorders>
              <w:top w:val="nil"/>
              <w:left w:val="nil"/>
              <w:bottom w:val="nil"/>
              <w:right w:val="nil"/>
            </w:tcBorders>
            <w:shd w:val="clear" w:color="auto" w:fill="auto"/>
            <w:noWrap/>
            <w:vAlign w:val="bottom"/>
            <w:hideMark/>
          </w:tcPr>
          <w:p w14:paraId="5B47863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STE26</w:t>
            </w:r>
          </w:p>
        </w:tc>
        <w:tc>
          <w:tcPr>
            <w:tcW w:w="4529" w:type="dxa"/>
            <w:tcBorders>
              <w:top w:val="nil"/>
              <w:left w:val="nil"/>
              <w:bottom w:val="nil"/>
              <w:right w:val="nil"/>
            </w:tcBorders>
            <w:shd w:val="clear" w:color="auto" w:fill="auto"/>
            <w:noWrap/>
            <w:vAlign w:val="bottom"/>
            <w:hideMark/>
          </w:tcPr>
          <w:p w14:paraId="61F520D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OPER &amp; MAINT SUPP SVCS</w:t>
            </w:r>
          </w:p>
        </w:tc>
        <w:tc>
          <w:tcPr>
            <w:tcW w:w="1466" w:type="dxa"/>
            <w:tcBorders>
              <w:top w:val="nil"/>
              <w:left w:val="nil"/>
              <w:bottom w:val="nil"/>
              <w:right w:val="nil"/>
            </w:tcBorders>
            <w:shd w:val="clear" w:color="auto" w:fill="auto"/>
            <w:noWrap/>
            <w:vAlign w:val="bottom"/>
            <w:hideMark/>
          </w:tcPr>
          <w:p w14:paraId="13FA5DD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7,640,841,197</w:t>
            </w:r>
          </w:p>
        </w:tc>
        <w:tc>
          <w:tcPr>
            <w:tcW w:w="1366" w:type="dxa"/>
            <w:tcBorders>
              <w:top w:val="nil"/>
              <w:left w:val="nil"/>
              <w:bottom w:val="nil"/>
              <w:right w:val="nil"/>
            </w:tcBorders>
            <w:shd w:val="clear" w:color="auto" w:fill="auto"/>
            <w:noWrap/>
            <w:vAlign w:val="bottom"/>
            <w:hideMark/>
          </w:tcPr>
          <w:p w14:paraId="06EE79EB"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56,920,967</w:t>
            </w:r>
          </w:p>
        </w:tc>
        <w:tc>
          <w:tcPr>
            <w:tcW w:w="1469" w:type="dxa"/>
            <w:gridSpan w:val="3"/>
            <w:tcBorders>
              <w:top w:val="nil"/>
              <w:left w:val="nil"/>
              <w:bottom w:val="nil"/>
              <w:right w:val="nil"/>
            </w:tcBorders>
            <w:shd w:val="clear" w:color="auto" w:fill="auto"/>
            <w:noWrap/>
            <w:vAlign w:val="bottom"/>
            <w:hideMark/>
          </w:tcPr>
          <w:p w14:paraId="05C7CF11"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7,583,920,230</w:t>
            </w:r>
          </w:p>
        </w:tc>
      </w:tr>
      <w:tr w:rsidR="003C1C65" w:rsidRPr="004740B8" w14:paraId="01323270" w14:textId="77777777" w:rsidTr="009C617D">
        <w:trPr>
          <w:trHeight w:val="216"/>
        </w:trPr>
        <w:tc>
          <w:tcPr>
            <w:tcW w:w="961" w:type="dxa"/>
            <w:tcBorders>
              <w:top w:val="nil"/>
              <w:left w:val="nil"/>
              <w:bottom w:val="nil"/>
              <w:right w:val="nil"/>
            </w:tcBorders>
            <w:shd w:val="clear" w:color="auto" w:fill="auto"/>
            <w:noWrap/>
            <w:vAlign w:val="bottom"/>
            <w:hideMark/>
          </w:tcPr>
          <w:p w14:paraId="3250DBB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E217</w:t>
            </w:r>
          </w:p>
        </w:tc>
        <w:tc>
          <w:tcPr>
            <w:tcW w:w="4529" w:type="dxa"/>
            <w:tcBorders>
              <w:top w:val="nil"/>
              <w:left w:val="nil"/>
              <w:bottom w:val="nil"/>
              <w:right w:val="nil"/>
            </w:tcBorders>
            <w:shd w:val="clear" w:color="auto" w:fill="auto"/>
            <w:noWrap/>
            <w:vAlign w:val="bottom"/>
            <w:hideMark/>
          </w:tcPr>
          <w:p w14:paraId="630AF56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salaries</w:t>
            </w:r>
          </w:p>
        </w:tc>
        <w:tc>
          <w:tcPr>
            <w:tcW w:w="1466" w:type="dxa"/>
            <w:tcBorders>
              <w:top w:val="nil"/>
              <w:left w:val="nil"/>
              <w:bottom w:val="nil"/>
              <w:right w:val="nil"/>
            </w:tcBorders>
            <w:shd w:val="clear" w:color="auto" w:fill="auto"/>
            <w:noWrap/>
            <w:vAlign w:val="bottom"/>
            <w:hideMark/>
          </w:tcPr>
          <w:p w14:paraId="3675EB34"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643,066,885</w:t>
            </w:r>
          </w:p>
        </w:tc>
        <w:tc>
          <w:tcPr>
            <w:tcW w:w="1366" w:type="dxa"/>
            <w:tcBorders>
              <w:top w:val="nil"/>
              <w:left w:val="nil"/>
              <w:bottom w:val="nil"/>
              <w:right w:val="nil"/>
            </w:tcBorders>
            <w:shd w:val="clear" w:color="auto" w:fill="auto"/>
            <w:noWrap/>
            <w:vAlign w:val="bottom"/>
            <w:hideMark/>
          </w:tcPr>
          <w:p w14:paraId="64CD01DB"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1,278,049</w:t>
            </w:r>
          </w:p>
        </w:tc>
        <w:tc>
          <w:tcPr>
            <w:tcW w:w="1469" w:type="dxa"/>
            <w:gridSpan w:val="3"/>
            <w:tcBorders>
              <w:top w:val="nil"/>
              <w:left w:val="nil"/>
              <w:bottom w:val="nil"/>
              <w:right w:val="nil"/>
            </w:tcBorders>
            <w:shd w:val="clear" w:color="auto" w:fill="auto"/>
            <w:noWrap/>
            <w:vAlign w:val="bottom"/>
            <w:hideMark/>
          </w:tcPr>
          <w:p w14:paraId="27CD11D7"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641,788,836</w:t>
            </w:r>
          </w:p>
        </w:tc>
      </w:tr>
      <w:tr w:rsidR="003C1C65" w:rsidRPr="004740B8" w14:paraId="59F8B34F" w14:textId="77777777" w:rsidTr="009C617D">
        <w:trPr>
          <w:trHeight w:val="216"/>
        </w:trPr>
        <w:tc>
          <w:tcPr>
            <w:tcW w:w="961" w:type="dxa"/>
            <w:tcBorders>
              <w:top w:val="nil"/>
              <w:left w:val="nil"/>
              <w:bottom w:val="nil"/>
              <w:right w:val="nil"/>
            </w:tcBorders>
            <w:shd w:val="clear" w:color="auto" w:fill="auto"/>
            <w:noWrap/>
            <w:vAlign w:val="bottom"/>
            <w:hideMark/>
          </w:tcPr>
          <w:p w14:paraId="7DC5912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E227</w:t>
            </w:r>
          </w:p>
        </w:tc>
        <w:tc>
          <w:tcPr>
            <w:tcW w:w="4529" w:type="dxa"/>
            <w:tcBorders>
              <w:top w:val="nil"/>
              <w:left w:val="nil"/>
              <w:bottom w:val="nil"/>
              <w:right w:val="nil"/>
            </w:tcBorders>
            <w:shd w:val="clear" w:color="auto" w:fill="auto"/>
            <w:noWrap/>
            <w:vAlign w:val="bottom"/>
            <w:hideMark/>
          </w:tcPr>
          <w:p w14:paraId="1F5F8F25"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employee benefits</w:t>
            </w:r>
          </w:p>
        </w:tc>
        <w:tc>
          <w:tcPr>
            <w:tcW w:w="1466" w:type="dxa"/>
            <w:tcBorders>
              <w:top w:val="nil"/>
              <w:left w:val="nil"/>
              <w:bottom w:val="nil"/>
              <w:right w:val="nil"/>
            </w:tcBorders>
            <w:shd w:val="clear" w:color="auto" w:fill="auto"/>
            <w:noWrap/>
            <w:vAlign w:val="bottom"/>
            <w:hideMark/>
          </w:tcPr>
          <w:p w14:paraId="30034001"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344,646,867</w:t>
            </w:r>
          </w:p>
        </w:tc>
        <w:tc>
          <w:tcPr>
            <w:tcW w:w="1366" w:type="dxa"/>
            <w:tcBorders>
              <w:top w:val="nil"/>
              <w:left w:val="nil"/>
              <w:bottom w:val="nil"/>
              <w:right w:val="nil"/>
            </w:tcBorders>
            <w:shd w:val="clear" w:color="auto" w:fill="auto"/>
            <w:noWrap/>
            <w:vAlign w:val="bottom"/>
            <w:hideMark/>
          </w:tcPr>
          <w:p w14:paraId="07BB3DBC"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780,210</w:t>
            </w:r>
          </w:p>
        </w:tc>
        <w:tc>
          <w:tcPr>
            <w:tcW w:w="1469" w:type="dxa"/>
            <w:gridSpan w:val="3"/>
            <w:tcBorders>
              <w:top w:val="nil"/>
              <w:left w:val="nil"/>
              <w:bottom w:val="nil"/>
              <w:right w:val="nil"/>
            </w:tcBorders>
            <w:shd w:val="clear" w:color="auto" w:fill="auto"/>
            <w:noWrap/>
            <w:vAlign w:val="bottom"/>
            <w:hideMark/>
          </w:tcPr>
          <w:p w14:paraId="353C00D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343,866,657</w:t>
            </w:r>
          </w:p>
        </w:tc>
      </w:tr>
      <w:tr w:rsidR="003C1C65" w:rsidRPr="004740B8" w14:paraId="315ACFB1" w14:textId="77777777" w:rsidTr="009C617D">
        <w:trPr>
          <w:trHeight w:val="216"/>
        </w:trPr>
        <w:tc>
          <w:tcPr>
            <w:tcW w:w="961" w:type="dxa"/>
            <w:tcBorders>
              <w:top w:val="nil"/>
              <w:left w:val="nil"/>
              <w:bottom w:val="nil"/>
              <w:right w:val="nil"/>
            </w:tcBorders>
            <w:shd w:val="clear" w:color="auto" w:fill="auto"/>
            <w:noWrap/>
            <w:vAlign w:val="bottom"/>
            <w:hideMark/>
          </w:tcPr>
          <w:p w14:paraId="3503C5E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E237</w:t>
            </w:r>
          </w:p>
        </w:tc>
        <w:tc>
          <w:tcPr>
            <w:tcW w:w="4529" w:type="dxa"/>
            <w:tcBorders>
              <w:top w:val="nil"/>
              <w:left w:val="nil"/>
              <w:bottom w:val="nil"/>
              <w:right w:val="nil"/>
            </w:tcBorders>
            <w:shd w:val="clear" w:color="auto" w:fill="auto"/>
            <w:noWrap/>
            <w:vAlign w:val="bottom"/>
            <w:hideMark/>
          </w:tcPr>
          <w:p w14:paraId="6CCCE1F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purch svcs</w:t>
            </w:r>
          </w:p>
        </w:tc>
        <w:tc>
          <w:tcPr>
            <w:tcW w:w="1466" w:type="dxa"/>
            <w:tcBorders>
              <w:top w:val="nil"/>
              <w:left w:val="nil"/>
              <w:bottom w:val="nil"/>
              <w:right w:val="nil"/>
            </w:tcBorders>
            <w:shd w:val="clear" w:color="auto" w:fill="auto"/>
            <w:noWrap/>
            <w:vAlign w:val="bottom"/>
            <w:hideMark/>
          </w:tcPr>
          <w:p w14:paraId="0B05F53C"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627,071,095</w:t>
            </w:r>
          </w:p>
        </w:tc>
        <w:tc>
          <w:tcPr>
            <w:tcW w:w="1366" w:type="dxa"/>
            <w:tcBorders>
              <w:top w:val="nil"/>
              <w:left w:val="nil"/>
              <w:bottom w:val="nil"/>
              <w:right w:val="nil"/>
            </w:tcBorders>
            <w:shd w:val="clear" w:color="auto" w:fill="auto"/>
            <w:noWrap/>
            <w:vAlign w:val="bottom"/>
            <w:hideMark/>
          </w:tcPr>
          <w:p w14:paraId="7E9DC84C"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638,967</w:t>
            </w:r>
          </w:p>
        </w:tc>
        <w:tc>
          <w:tcPr>
            <w:tcW w:w="1469" w:type="dxa"/>
            <w:gridSpan w:val="3"/>
            <w:tcBorders>
              <w:top w:val="nil"/>
              <w:left w:val="nil"/>
              <w:bottom w:val="nil"/>
              <w:right w:val="nil"/>
            </w:tcBorders>
            <w:shd w:val="clear" w:color="auto" w:fill="auto"/>
            <w:noWrap/>
            <w:vAlign w:val="bottom"/>
            <w:hideMark/>
          </w:tcPr>
          <w:p w14:paraId="061A131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626,432,128</w:t>
            </w:r>
          </w:p>
        </w:tc>
      </w:tr>
      <w:tr w:rsidR="009C617D" w:rsidRPr="002E6701" w14:paraId="4D894B78" w14:textId="77777777" w:rsidTr="0049355A">
        <w:trPr>
          <w:trHeight w:val="68"/>
        </w:trPr>
        <w:tc>
          <w:tcPr>
            <w:tcW w:w="961" w:type="dxa"/>
            <w:tcBorders>
              <w:top w:val="nil"/>
              <w:left w:val="nil"/>
              <w:bottom w:val="nil"/>
              <w:right w:val="nil"/>
            </w:tcBorders>
            <w:shd w:val="clear" w:color="auto" w:fill="auto"/>
            <w:noWrap/>
            <w:vAlign w:val="bottom"/>
          </w:tcPr>
          <w:p w14:paraId="126A87E7" w14:textId="77777777" w:rsidR="009C617D" w:rsidRPr="002E6701" w:rsidRDefault="009C617D" w:rsidP="0049355A">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1BEC555A" w14:textId="77777777" w:rsidR="009C617D" w:rsidRPr="002E6701" w:rsidRDefault="009C617D" w:rsidP="0049355A">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54932C85" w14:textId="77777777" w:rsidR="009C617D" w:rsidRPr="002E6701" w:rsidRDefault="009C617D" w:rsidP="0049355A">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D1FC774" w14:textId="77777777" w:rsidR="009C617D" w:rsidRPr="002E6701" w:rsidRDefault="009C617D" w:rsidP="0049355A">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37337E83" w14:textId="77777777" w:rsidR="009C617D" w:rsidRPr="002E6701" w:rsidRDefault="009C617D" w:rsidP="0049355A">
            <w:pPr>
              <w:jc w:val="right"/>
              <w:rPr>
                <w:rFonts w:ascii="Times New Roman" w:eastAsia="Times New Roman" w:hAnsi="Times New Roman"/>
                <w:sz w:val="10"/>
                <w:szCs w:val="10"/>
              </w:rPr>
            </w:pPr>
          </w:p>
        </w:tc>
      </w:tr>
      <w:tr w:rsidR="003C1C65" w:rsidRPr="004740B8" w14:paraId="0CABBAE2" w14:textId="77777777" w:rsidTr="009C617D">
        <w:trPr>
          <w:trHeight w:val="216"/>
        </w:trPr>
        <w:tc>
          <w:tcPr>
            <w:tcW w:w="961" w:type="dxa"/>
            <w:tcBorders>
              <w:top w:val="nil"/>
              <w:left w:val="nil"/>
              <w:bottom w:val="nil"/>
              <w:right w:val="nil"/>
            </w:tcBorders>
            <w:shd w:val="clear" w:color="auto" w:fill="auto"/>
            <w:noWrap/>
            <w:vAlign w:val="bottom"/>
            <w:hideMark/>
          </w:tcPr>
          <w:p w14:paraId="03DE829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E247</w:t>
            </w:r>
          </w:p>
        </w:tc>
        <w:tc>
          <w:tcPr>
            <w:tcW w:w="4529" w:type="dxa"/>
            <w:tcBorders>
              <w:top w:val="nil"/>
              <w:left w:val="nil"/>
              <w:bottom w:val="nil"/>
              <w:right w:val="nil"/>
            </w:tcBorders>
            <w:shd w:val="clear" w:color="auto" w:fill="auto"/>
            <w:noWrap/>
            <w:vAlign w:val="bottom"/>
            <w:hideMark/>
          </w:tcPr>
          <w:p w14:paraId="0A445A5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supplies</w:t>
            </w:r>
          </w:p>
        </w:tc>
        <w:tc>
          <w:tcPr>
            <w:tcW w:w="1466" w:type="dxa"/>
            <w:tcBorders>
              <w:top w:val="nil"/>
              <w:left w:val="nil"/>
              <w:bottom w:val="nil"/>
              <w:right w:val="nil"/>
            </w:tcBorders>
            <w:shd w:val="clear" w:color="auto" w:fill="auto"/>
            <w:noWrap/>
            <w:vAlign w:val="bottom"/>
            <w:hideMark/>
          </w:tcPr>
          <w:p w14:paraId="7B4A3E4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112,834,705</w:t>
            </w:r>
          </w:p>
        </w:tc>
        <w:tc>
          <w:tcPr>
            <w:tcW w:w="1366" w:type="dxa"/>
            <w:tcBorders>
              <w:top w:val="nil"/>
              <w:left w:val="nil"/>
              <w:bottom w:val="nil"/>
              <w:right w:val="nil"/>
            </w:tcBorders>
            <w:shd w:val="clear" w:color="auto" w:fill="auto"/>
            <w:noWrap/>
            <w:vAlign w:val="bottom"/>
            <w:hideMark/>
          </w:tcPr>
          <w:p w14:paraId="6A44FE7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768,910</w:t>
            </w:r>
          </w:p>
        </w:tc>
        <w:tc>
          <w:tcPr>
            <w:tcW w:w="1469" w:type="dxa"/>
            <w:gridSpan w:val="3"/>
            <w:tcBorders>
              <w:top w:val="nil"/>
              <w:left w:val="nil"/>
              <w:bottom w:val="nil"/>
              <w:right w:val="nil"/>
            </w:tcBorders>
            <w:shd w:val="clear" w:color="auto" w:fill="auto"/>
            <w:noWrap/>
            <w:vAlign w:val="bottom"/>
            <w:hideMark/>
          </w:tcPr>
          <w:p w14:paraId="73E3FE9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112,065,795</w:t>
            </w:r>
          </w:p>
        </w:tc>
      </w:tr>
      <w:tr w:rsidR="003C1C65" w:rsidRPr="004740B8" w14:paraId="5E91F0AE" w14:textId="77777777" w:rsidTr="009C617D">
        <w:trPr>
          <w:trHeight w:val="216"/>
        </w:trPr>
        <w:tc>
          <w:tcPr>
            <w:tcW w:w="961" w:type="dxa"/>
            <w:tcBorders>
              <w:top w:val="nil"/>
              <w:left w:val="nil"/>
              <w:bottom w:val="nil"/>
              <w:right w:val="nil"/>
            </w:tcBorders>
            <w:shd w:val="clear" w:color="auto" w:fill="auto"/>
            <w:noWrap/>
            <w:vAlign w:val="bottom"/>
            <w:hideMark/>
          </w:tcPr>
          <w:p w14:paraId="6C06D88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E257</w:t>
            </w:r>
          </w:p>
        </w:tc>
        <w:tc>
          <w:tcPr>
            <w:tcW w:w="4529" w:type="dxa"/>
            <w:tcBorders>
              <w:top w:val="nil"/>
              <w:left w:val="nil"/>
              <w:bottom w:val="nil"/>
              <w:right w:val="nil"/>
            </w:tcBorders>
            <w:shd w:val="clear" w:color="auto" w:fill="auto"/>
            <w:noWrap/>
            <w:vAlign w:val="bottom"/>
            <w:hideMark/>
          </w:tcPr>
          <w:p w14:paraId="5DAED42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property</w:t>
            </w:r>
          </w:p>
        </w:tc>
        <w:tc>
          <w:tcPr>
            <w:tcW w:w="1466" w:type="dxa"/>
            <w:tcBorders>
              <w:top w:val="nil"/>
              <w:left w:val="nil"/>
              <w:bottom w:val="nil"/>
              <w:right w:val="nil"/>
            </w:tcBorders>
            <w:shd w:val="clear" w:color="auto" w:fill="auto"/>
            <w:noWrap/>
            <w:vAlign w:val="bottom"/>
            <w:hideMark/>
          </w:tcPr>
          <w:p w14:paraId="170E28F3"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92,457,351</w:t>
            </w:r>
          </w:p>
        </w:tc>
        <w:tc>
          <w:tcPr>
            <w:tcW w:w="1366" w:type="dxa"/>
            <w:tcBorders>
              <w:top w:val="nil"/>
              <w:left w:val="nil"/>
              <w:bottom w:val="nil"/>
              <w:right w:val="nil"/>
            </w:tcBorders>
            <w:shd w:val="clear" w:color="auto" w:fill="auto"/>
            <w:noWrap/>
            <w:vAlign w:val="bottom"/>
            <w:hideMark/>
          </w:tcPr>
          <w:p w14:paraId="1545B604"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287,081</w:t>
            </w:r>
          </w:p>
        </w:tc>
        <w:tc>
          <w:tcPr>
            <w:tcW w:w="1469" w:type="dxa"/>
            <w:gridSpan w:val="3"/>
            <w:tcBorders>
              <w:top w:val="nil"/>
              <w:left w:val="nil"/>
              <w:bottom w:val="nil"/>
              <w:right w:val="nil"/>
            </w:tcBorders>
            <w:shd w:val="clear" w:color="auto" w:fill="auto"/>
            <w:noWrap/>
            <w:vAlign w:val="bottom"/>
            <w:hideMark/>
          </w:tcPr>
          <w:p w14:paraId="2E6472B9"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92,170,270</w:t>
            </w:r>
          </w:p>
        </w:tc>
      </w:tr>
      <w:tr w:rsidR="003C1C65" w:rsidRPr="004740B8" w14:paraId="388AA4EF" w14:textId="77777777" w:rsidTr="009C617D">
        <w:trPr>
          <w:trHeight w:val="216"/>
        </w:trPr>
        <w:tc>
          <w:tcPr>
            <w:tcW w:w="961" w:type="dxa"/>
            <w:tcBorders>
              <w:top w:val="nil"/>
              <w:left w:val="nil"/>
              <w:bottom w:val="nil"/>
              <w:right w:val="nil"/>
            </w:tcBorders>
            <w:shd w:val="clear" w:color="auto" w:fill="auto"/>
            <w:noWrap/>
            <w:vAlign w:val="bottom"/>
            <w:hideMark/>
          </w:tcPr>
          <w:p w14:paraId="1FCB3C5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E267</w:t>
            </w:r>
          </w:p>
        </w:tc>
        <w:tc>
          <w:tcPr>
            <w:tcW w:w="4529" w:type="dxa"/>
            <w:tcBorders>
              <w:top w:val="nil"/>
              <w:left w:val="nil"/>
              <w:bottom w:val="nil"/>
              <w:right w:val="nil"/>
            </w:tcBorders>
            <w:shd w:val="clear" w:color="auto" w:fill="auto"/>
            <w:noWrap/>
            <w:vAlign w:val="bottom"/>
            <w:hideMark/>
          </w:tcPr>
          <w:p w14:paraId="52D7D75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Stu Transp Supp Svcs, other</w:t>
            </w:r>
          </w:p>
        </w:tc>
        <w:tc>
          <w:tcPr>
            <w:tcW w:w="1466" w:type="dxa"/>
            <w:tcBorders>
              <w:top w:val="nil"/>
              <w:left w:val="nil"/>
              <w:bottom w:val="nil"/>
              <w:right w:val="nil"/>
            </w:tcBorders>
            <w:shd w:val="clear" w:color="auto" w:fill="auto"/>
            <w:noWrap/>
            <w:vAlign w:val="bottom"/>
            <w:hideMark/>
          </w:tcPr>
          <w:p w14:paraId="3D6CDB61"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131,623</w:t>
            </w:r>
          </w:p>
        </w:tc>
        <w:tc>
          <w:tcPr>
            <w:tcW w:w="1366" w:type="dxa"/>
            <w:tcBorders>
              <w:top w:val="nil"/>
              <w:left w:val="nil"/>
              <w:bottom w:val="nil"/>
              <w:right w:val="nil"/>
            </w:tcBorders>
            <w:shd w:val="clear" w:color="auto" w:fill="auto"/>
            <w:noWrap/>
            <w:vAlign w:val="bottom"/>
            <w:hideMark/>
          </w:tcPr>
          <w:p w14:paraId="1428E99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2,302</w:t>
            </w:r>
          </w:p>
        </w:tc>
        <w:tc>
          <w:tcPr>
            <w:tcW w:w="1469" w:type="dxa"/>
            <w:gridSpan w:val="3"/>
            <w:tcBorders>
              <w:top w:val="nil"/>
              <w:left w:val="nil"/>
              <w:bottom w:val="nil"/>
              <w:right w:val="nil"/>
            </w:tcBorders>
            <w:shd w:val="clear" w:color="auto" w:fill="auto"/>
            <w:noWrap/>
            <w:vAlign w:val="bottom"/>
            <w:hideMark/>
          </w:tcPr>
          <w:p w14:paraId="0096E98E"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129,321</w:t>
            </w:r>
          </w:p>
        </w:tc>
      </w:tr>
      <w:tr w:rsidR="003C1C65" w:rsidRPr="004740B8" w14:paraId="721F2B4D" w14:textId="77777777" w:rsidTr="009C617D">
        <w:trPr>
          <w:trHeight w:val="216"/>
        </w:trPr>
        <w:tc>
          <w:tcPr>
            <w:tcW w:w="961" w:type="dxa"/>
            <w:tcBorders>
              <w:top w:val="nil"/>
              <w:left w:val="nil"/>
              <w:bottom w:val="nil"/>
              <w:right w:val="nil"/>
            </w:tcBorders>
            <w:shd w:val="clear" w:color="auto" w:fill="auto"/>
            <w:noWrap/>
            <w:vAlign w:val="bottom"/>
            <w:hideMark/>
          </w:tcPr>
          <w:p w14:paraId="39E62F1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STE27</w:t>
            </w:r>
          </w:p>
        </w:tc>
        <w:tc>
          <w:tcPr>
            <w:tcW w:w="4529" w:type="dxa"/>
            <w:tcBorders>
              <w:top w:val="nil"/>
              <w:left w:val="nil"/>
              <w:bottom w:val="nil"/>
              <w:right w:val="nil"/>
            </w:tcBorders>
            <w:shd w:val="clear" w:color="auto" w:fill="auto"/>
            <w:noWrap/>
            <w:vAlign w:val="bottom"/>
            <w:hideMark/>
          </w:tcPr>
          <w:p w14:paraId="4EA8F7C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STUDENT TRANSPORTATION SUPP SVCS</w:t>
            </w:r>
          </w:p>
        </w:tc>
        <w:tc>
          <w:tcPr>
            <w:tcW w:w="1466" w:type="dxa"/>
            <w:tcBorders>
              <w:top w:val="nil"/>
              <w:left w:val="nil"/>
              <w:bottom w:val="nil"/>
              <w:right w:val="nil"/>
            </w:tcBorders>
            <w:shd w:val="clear" w:color="auto" w:fill="auto"/>
            <w:noWrap/>
            <w:vAlign w:val="bottom"/>
            <w:hideMark/>
          </w:tcPr>
          <w:p w14:paraId="4337054E"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1,727,751,175</w:t>
            </w:r>
          </w:p>
        </w:tc>
        <w:tc>
          <w:tcPr>
            <w:tcW w:w="1366" w:type="dxa"/>
            <w:tcBorders>
              <w:top w:val="nil"/>
              <w:left w:val="nil"/>
              <w:bottom w:val="nil"/>
              <w:right w:val="nil"/>
            </w:tcBorders>
            <w:shd w:val="clear" w:color="auto" w:fill="auto"/>
            <w:noWrap/>
            <w:vAlign w:val="bottom"/>
            <w:hideMark/>
          </w:tcPr>
          <w:p w14:paraId="30D3640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3,468,438</w:t>
            </w:r>
          </w:p>
        </w:tc>
        <w:tc>
          <w:tcPr>
            <w:tcW w:w="1469" w:type="dxa"/>
            <w:gridSpan w:val="3"/>
            <w:tcBorders>
              <w:top w:val="nil"/>
              <w:left w:val="nil"/>
              <w:bottom w:val="nil"/>
              <w:right w:val="nil"/>
            </w:tcBorders>
            <w:shd w:val="clear" w:color="auto" w:fill="auto"/>
            <w:noWrap/>
            <w:vAlign w:val="bottom"/>
            <w:hideMark/>
          </w:tcPr>
          <w:p w14:paraId="38B0CFC3"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1,724,282,737</w:t>
            </w:r>
          </w:p>
        </w:tc>
      </w:tr>
      <w:tr w:rsidR="003C1C65" w:rsidRPr="004740B8" w14:paraId="659DAE9B" w14:textId="77777777" w:rsidTr="009C617D">
        <w:trPr>
          <w:trHeight w:val="216"/>
        </w:trPr>
        <w:tc>
          <w:tcPr>
            <w:tcW w:w="961" w:type="dxa"/>
            <w:tcBorders>
              <w:top w:val="nil"/>
              <w:left w:val="nil"/>
              <w:bottom w:val="nil"/>
              <w:right w:val="nil"/>
            </w:tcBorders>
            <w:shd w:val="clear" w:color="auto" w:fill="auto"/>
            <w:noWrap/>
            <w:vAlign w:val="bottom"/>
            <w:hideMark/>
          </w:tcPr>
          <w:p w14:paraId="30CD2368"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E218</w:t>
            </w:r>
          </w:p>
        </w:tc>
        <w:tc>
          <w:tcPr>
            <w:tcW w:w="4529" w:type="dxa"/>
            <w:tcBorders>
              <w:top w:val="nil"/>
              <w:left w:val="nil"/>
              <w:bottom w:val="nil"/>
              <w:right w:val="nil"/>
            </w:tcBorders>
            <w:shd w:val="clear" w:color="auto" w:fill="auto"/>
            <w:noWrap/>
            <w:vAlign w:val="bottom"/>
            <w:hideMark/>
          </w:tcPr>
          <w:p w14:paraId="48D41F21"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salaries</w:t>
            </w:r>
          </w:p>
        </w:tc>
        <w:tc>
          <w:tcPr>
            <w:tcW w:w="1466" w:type="dxa"/>
            <w:tcBorders>
              <w:top w:val="nil"/>
              <w:left w:val="nil"/>
              <w:bottom w:val="nil"/>
              <w:right w:val="nil"/>
            </w:tcBorders>
            <w:shd w:val="clear" w:color="auto" w:fill="auto"/>
            <w:noWrap/>
            <w:vAlign w:val="bottom"/>
            <w:hideMark/>
          </w:tcPr>
          <w:p w14:paraId="0CBB005F"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1,945,422,754</w:t>
            </w:r>
          </w:p>
        </w:tc>
        <w:tc>
          <w:tcPr>
            <w:tcW w:w="1366" w:type="dxa"/>
            <w:tcBorders>
              <w:top w:val="nil"/>
              <w:left w:val="nil"/>
              <w:bottom w:val="nil"/>
              <w:right w:val="nil"/>
            </w:tcBorders>
            <w:shd w:val="clear" w:color="auto" w:fill="auto"/>
            <w:noWrap/>
            <w:vAlign w:val="bottom"/>
            <w:hideMark/>
          </w:tcPr>
          <w:p w14:paraId="7D09E5A5"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FBBE06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1,945,422,754</w:t>
            </w:r>
          </w:p>
        </w:tc>
      </w:tr>
      <w:tr w:rsidR="009C617D" w:rsidRPr="002E6701" w14:paraId="56435750" w14:textId="77777777" w:rsidTr="005C6E45">
        <w:trPr>
          <w:trHeight w:val="68"/>
        </w:trPr>
        <w:tc>
          <w:tcPr>
            <w:tcW w:w="961" w:type="dxa"/>
            <w:tcBorders>
              <w:top w:val="nil"/>
              <w:left w:val="nil"/>
              <w:bottom w:val="nil"/>
              <w:right w:val="nil"/>
            </w:tcBorders>
            <w:shd w:val="clear" w:color="auto" w:fill="auto"/>
            <w:noWrap/>
            <w:vAlign w:val="bottom"/>
          </w:tcPr>
          <w:p w14:paraId="19EA9B9E" w14:textId="77777777" w:rsidR="009C617D" w:rsidRPr="002E6701" w:rsidRDefault="009C617D" w:rsidP="005C6E45">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5860CC0C" w14:textId="77777777" w:rsidR="009C617D" w:rsidRPr="002E6701" w:rsidRDefault="009C617D" w:rsidP="005C6E45">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1480C56C" w14:textId="77777777" w:rsidR="009C617D" w:rsidRPr="002E6701" w:rsidRDefault="009C617D" w:rsidP="005C6E45">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B228AA4" w14:textId="77777777" w:rsidR="009C617D" w:rsidRPr="002E6701" w:rsidRDefault="009C617D" w:rsidP="005C6E45">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672D7737" w14:textId="77777777" w:rsidR="009C617D" w:rsidRPr="002E6701" w:rsidRDefault="009C617D" w:rsidP="005C6E45">
            <w:pPr>
              <w:jc w:val="right"/>
              <w:rPr>
                <w:rFonts w:ascii="Times New Roman" w:eastAsia="Times New Roman" w:hAnsi="Times New Roman"/>
                <w:sz w:val="10"/>
                <w:szCs w:val="10"/>
              </w:rPr>
            </w:pPr>
          </w:p>
        </w:tc>
      </w:tr>
      <w:tr w:rsidR="003C1C65" w:rsidRPr="004740B8" w14:paraId="32A82DC0" w14:textId="77777777" w:rsidTr="009C617D">
        <w:trPr>
          <w:trHeight w:val="216"/>
        </w:trPr>
        <w:tc>
          <w:tcPr>
            <w:tcW w:w="961" w:type="dxa"/>
            <w:tcBorders>
              <w:top w:val="nil"/>
              <w:left w:val="nil"/>
              <w:bottom w:val="nil"/>
              <w:right w:val="nil"/>
            </w:tcBorders>
            <w:shd w:val="clear" w:color="auto" w:fill="auto"/>
            <w:noWrap/>
            <w:vAlign w:val="bottom"/>
            <w:hideMark/>
          </w:tcPr>
          <w:p w14:paraId="6D4057A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E228</w:t>
            </w:r>
          </w:p>
        </w:tc>
        <w:tc>
          <w:tcPr>
            <w:tcW w:w="4529" w:type="dxa"/>
            <w:tcBorders>
              <w:top w:val="nil"/>
              <w:left w:val="nil"/>
              <w:bottom w:val="nil"/>
              <w:right w:val="nil"/>
            </w:tcBorders>
            <w:shd w:val="clear" w:color="auto" w:fill="auto"/>
            <w:noWrap/>
            <w:vAlign w:val="bottom"/>
            <w:hideMark/>
          </w:tcPr>
          <w:p w14:paraId="586ECE32"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employee benefits</w:t>
            </w:r>
          </w:p>
        </w:tc>
        <w:tc>
          <w:tcPr>
            <w:tcW w:w="1466" w:type="dxa"/>
            <w:tcBorders>
              <w:top w:val="nil"/>
              <w:left w:val="nil"/>
              <w:bottom w:val="nil"/>
              <w:right w:val="nil"/>
            </w:tcBorders>
            <w:shd w:val="clear" w:color="auto" w:fill="auto"/>
            <w:noWrap/>
            <w:vAlign w:val="bottom"/>
            <w:hideMark/>
          </w:tcPr>
          <w:p w14:paraId="2DE9472E"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940,011,150</w:t>
            </w:r>
          </w:p>
        </w:tc>
        <w:tc>
          <w:tcPr>
            <w:tcW w:w="1366" w:type="dxa"/>
            <w:tcBorders>
              <w:top w:val="nil"/>
              <w:left w:val="nil"/>
              <w:bottom w:val="nil"/>
              <w:right w:val="nil"/>
            </w:tcBorders>
            <w:shd w:val="clear" w:color="auto" w:fill="auto"/>
            <w:noWrap/>
            <w:vAlign w:val="bottom"/>
            <w:hideMark/>
          </w:tcPr>
          <w:p w14:paraId="695C8294"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D0A63ED" w14:textId="77777777" w:rsidR="003C1C65" w:rsidRPr="00513C89" w:rsidRDefault="003C1C65" w:rsidP="00B56912">
            <w:pPr>
              <w:jc w:val="right"/>
              <w:rPr>
                <w:rFonts w:ascii="Times New Roman" w:eastAsia="Times New Roman" w:hAnsi="Times New Roman"/>
                <w:sz w:val="16"/>
                <w:szCs w:val="16"/>
              </w:rPr>
            </w:pPr>
            <w:r w:rsidRPr="00513C89">
              <w:rPr>
                <w:rFonts w:ascii="Times New Roman" w:hAnsi="Times New Roman"/>
                <w:sz w:val="16"/>
                <w:szCs w:val="16"/>
              </w:rPr>
              <w:t>940,011,150</w:t>
            </w:r>
          </w:p>
        </w:tc>
      </w:tr>
      <w:tr w:rsidR="003C1C65" w:rsidRPr="004740B8" w14:paraId="5FF157B5" w14:textId="77777777" w:rsidTr="009C617D">
        <w:trPr>
          <w:trHeight w:val="216"/>
        </w:trPr>
        <w:tc>
          <w:tcPr>
            <w:tcW w:w="961" w:type="dxa"/>
            <w:tcBorders>
              <w:top w:val="nil"/>
              <w:left w:val="nil"/>
              <w:bottom w:val="nil"/>
              <w:right w:val="nil"/>
            </w:tcBorders>
            <w:shd w:val="clear" w:color="auto" w:fill="auto"/>
            <w:noWrap/>
            <w:vAlign w:val="bottom"/>
            <w:hideMark/>
          </w:tcPr>
          <w:p w14:paraId="10309D0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E238</w:t>
            </w:r>
          </w:p>
        </w:tc>
        <w:tc>
          <w:tcPr>
            <w:tcW w:w="4529" w:type="dxa"/>
            <w:tcBorders>
              <w:top w:val="nil"/>
              <w:left w:val="nil"/>
              <w:bottom w:val="nil"/>
              <w:right w:val="nil"/>
            </w:tcBorders>
            <w:shd w:val="clear" w:color="auto" w:fill="auto"/>
            <w:noWrap/>
            <w:vAlign w:val="bottom"/>
            <w:hideMark/>
          </w:tcPr>
          <w:p w14:paraId="3405CB4C"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purchased salaries</w:t>
            </w:r>
          </w:p>
        </w:tc>
        <w:tc>
          <w:tcPr>
            <w:tcW w:w="1466" w:type="dxa"/>
            <w:tcBorders>
              <w:top w:val="nil"/>
              <w:left w:val="nil"/>
              <w:bottom w:val="nil"/>
              <w:right w:val="nil"/>
            </w:tcBorders>
            <w:shd w:val="clear" w:color="auto" w:fill="auto"/>
            <w:noWrap/>
            <w:vAlign w:val="bottom"/>
            <w:hideMark/>
          </w:tcPr>
          <w:p w14:paraId="5D54F8B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922,248,016</w:t>
            </w:r>
          </w:p>
        </w:tc>
        <w:tc>
          <w:tcPr>
            <w:tcW w:w="1366" w:type="dxa"/>
            <w:tcBorders>
              <w:top w:val="nil"/>
              <w:left w:val="nil"/>
              <w:bottom w:val="nil"/>
              <w:right w:val="nil"/>
            </w:tcBorders>
            <w:shd w:val="clear" w:color="auto" w:fill="auto"/>
            <w:noWrap/>
            <w:vAlign w:val="bottom"/>
            <w:hideMark/>
          </w:tcPr>
          <w:p w14:paraId="1FD5DFE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35,609,959</w:t>
            </w:r>
          </w:p>
        </w:tc>
        <w:tc>
          <w:tcPr>
            <w:tcW w:w="1469" w:type="dxa"/>
            <w:gridSpan w:val="3"/>
            <w:tcBorders>
              <w:top w:val="nil"/>
              <w:left w:val="nil"/>
              <w:bottom w:val="nil"/>
              <w:right w:val="nil"/>
            </w:tcBorders>
            <w:shd w:val="clear" w:color="auto" w:fill="auto"/>
            <w:noWrap/>
            <w:vAlign w:val="bottom"/>
            <w:hideMark/>
          </w:tcPr>
          <w:p w14:paraId="6AFBFBA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886,638,057</w:t>
            </w:r>
          </w:p>
        </w:tc>
      </w:tr>
      <w:tr w:rsidR="003C1C65" w:rsidRPr="004740B8" w14:paraId="109176E0" w14:textId="77777777" w:rsidTr="009C617D">
        <w:trPr>
          <w:trHeight w:val="216"/>
        </w:trPr>
        <w:tc>
          <w:tcPr>
            <w:tcW w:w="961" w:type="dxa"/>
            <w:tcBorders>
              <w:top w:val="nil"/>
              <w:left w:val="nil"/>
              <w:bottom w:val="nil"/>
              <w:right w:val="nil"/>
            </w:tcBorders>
            <w:shd w:val="clear" w:color="auto" w:fill="auto"/>
            <w:noWrap/>
            <w:vAlign w:val="bottom"/>
            <w:hideMark/>
          </w:tcPr>
          <w:p w14:paraId="48BE9D4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E248</w:t>
            </w:r>
          </w:p>
        </w:tc>
        <w:tc>
          <w:tcPr>
            <w:tcW w:w="4529" w:type="dxa"/>
            <w:tcBorders>
              <w:top w:val="nil"/>
              <w:left w:val="nil"/>
              <w:bottom w:val="nil"/>
              <w:right w:val="nil"/>
            </w:tcBorders>
            <w:shd w:val="clear" w:color="auto" w:fill="auto"/>
            <w:noWrap/>
            <w:vAlign w:val="bottom"/>
            <w:hideMark/>
          </w:tcPr>
          <w:p w14:paraId="53A4CDE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supplies</w:t>
            </w:r>
          </w:p>
        </w:tc>
        <w:tc>
          <w:tcPr>
            <w:tcW w:w="1466" w:type="dxa"/>
            <w:tcBorders>
              <w:top w:val="nil"/>
              <w:left w:val="nil"/>
              <w:bottom w:val="nil"/>
              <w:right w:val="nil"/>
            </w:tcBorders>
            <w:shd w:val="clear" w:color="auto" w:fill="auto"/>
            <w:noWrap/>
            <w:vAlign w:val="bottom"/>
            <w:hideMark/>
          </w:tcPr>
          <w:p w14:paraId="747B6B88"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173,972,278</w:t>
            </w:r>
          </w:p>
        </w:tc>
        <w:tc>
          <w:tcPr>
            <w:tcW w:w="1366" w:type="dxa"/>
            <w:tcBorders>
              <w:top w:val="nil"/>
              <w:left w:val="nil"/>
              <w:bottom w:val="nil"/>
              <w:right w:val="nil"/>
            </w:tcBorders>
            <w:shd w:val="clear" w:color="auto" w:fill="auto"/>
            <w:noWrap/>
            <w:vAlign w:val="bottom"/>
            <w:hideMark/>
          </w:tcPr>
          <w:p w14:paraId="3DD93A17"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1965D98"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173,972,278</w:t>
            </w:r>
          </w:p>
        </w:tc>
      </w:tr>
      <w:tr w:rsidR="003C1C65" w:rsidRPr="004740B8" w14:paraId="34D9EE20" w14:textId="77777777" w:rsidTr="009C617D">
        <w:trPr>
          <w:trHeight w:val="216"/>
        </w:trPr>
        <w:tc>
          <w:tcPr>
            <w:tcW w:w="961" w:type="dxa"/>
            <w:tcBorders>
              <w:top w:val="nil"/>
              <w:left w:val="nil"/>
              <w:bottom w:val="nil"/>
              <w:right w:val="nil"/>
            </w:tcBorders>
            <w:shd w:val="clear" w:color="auto" w:fill="auto"/>
            <w:noWrap/>
            <w:vAlign w:val="bottom"/>
            <w:hideMark/>
          </w:tcPr>
          <w:p w14:paraId="378A1D0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E258</w:t>
            </w:r>
          </w:p>
        </w:tc>
        <w:tc>
          <w:tcPr>
            <w:tcW w:w="4529" w:type="dxa"/>
            <w:tcBorders>
              <w:top w:val="nil"/>
              <w:left w:val="nil"/>
              <w:bottom w:val="nil"/>
              <w:right w:val="nil"/>
            </w:tcBorders>
            <w:shd w:val="clear" w:color="auto" w:fill="auto"/>
            <w:noWrap/>
            <w:vAlign w:val="bottom"/>
            <w:hideMark/>
          </w:tcPr>
          <w:p w14:paraId="4887A0F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Property</w:t>
            </w:r>
          </w:p>
        </w:tc>
        <w:tc>
          <w:tcPr>
            <w:tcW w:w="1466" w:type="dxa"/>
            <w:tcBorders>
              <w:top w:val="nil"/>
              <w:left w:val="nil"/>
              <w:bottom w:val="nil"/>
              <w:right w:val="nil"/>
            </w:tcBorders>
            <w:shd w:val="clear" w:color="auto" w:fill="auto"/>
            <w:noWrap/>
            <w:vAlign w:val="bottom"/>
            <w:hideMark/>
          </w:tcPr>
          <w:p w14:paraId="1636989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54,504,775</w:t>
            </w:r>
          </w:p>
        </w:tc>
        <w:tc>
          <w:tcPr>
            <w:tcW w:w="1366" w:type="dxa"/>
            <w:tcBorders>
              <w:top w:val="nil"/>
              <w:left w:val="nil"/>
              <w:bottom w:val="nil"/>
              <w:right w:val="nil"/>
            </w:tcBorders>
            <w:shd w:val="clear" w:color="auto" w:fill="auto"/>
            <w:noWrap/>
            <w:vAlign w:val="bottom"/>
            <w:hideMark/>
          </w:tcPr>
          <w:p w14:paraId="4787CA0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F5ED9E5"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54,504,775</w:t>
            </w:r>
          </w:p>
        </w:tc>
      </w:tr>
      <w:tr w:rsidR="003C1C65" w:rsidRPr="004740B8" w14:paraId="72A54941" w14:textId="77777777" w:rsidTr="009C617D">
        <w:trPr>
          <w:trHeight w:val="216"/>
        </w:trPr>
        <w:tc>
          <w:tcPr>
            <w:tcW w:w="961" w:type="dxa"/>
            <w:tcBorders>
              <w:top w:val="nil"/>
              <w:left w:val="nil"/>
              <w:bottom w:val="nil"/>
              <w:right w:val="nil"/>
            </w:tcBorders>
            <w:shd w:val="clear" w:color="auto" w:fill="auto"/>
            <w:noWrap/>
            <w:vAlign w:val="bottom"/>
            <w:hideMark/>
          </w:tcPr>
          <w:p w14:paraId="2791037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E268</w:t>
            </w:r>
          </w:p>
        </w:tc>
        <w:tc>
          <w:tcPr>
            <w:tcW w:w="4529" w:type="dxa"/>
            <w:tcBorders>
              <w:top w:val="nil"/>
              <w:left w:val="nil"/>
              <w:bottom w:val="nil"/>
              <w:right w:val="nil"/>
            </w:tcBorders>
            <w:shd w:val="clear" w:color="auto" w:fill="auto"/>
            <w:noWrap/>
            <w:vAlign w:val="bottom"/>
            <w:hideMark/>
          </w:tcPr>
          <w:p w14:paraId="013F9F4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Other Supp Svcs, other</w:t>
            </w:r>
          </w:p>
        </w:tc>
        <w:tc>
          <w:tcPr>
            <w:tcW w:w="1466" w:type="dxa"/>
            <w:tcBorders>
              <w:top w:val="nil"/>
              <w:left w:val="nil"/>
              <w:bottom w:val="nil"/>
              <w:right w:val="nil"/>
            </w:tcBorders>
            <w:shd w:val="clear" w:color="auto" w:fill="auto"/>
            <w:noWrap/>
            <w:vAlign w:val="bottom"/>
            <w:hideMark/>
          </w:tcPr>
          <w:p w14:paraId="00CE9B4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8,383,178</w:t>
            </w:r>
          </w:p>
        </w:tc>
        <w:tc>
          <w:tcPr>
            <w:tcW w:w="1366" w:type="dxa"/>
            <w:tcBorders>
              <w:top w:val="nil"/>
              <w:left w:val="nil"/>
              <w:bottom w:val="nil"/>
              <w:right w:val="nil"/>
            </w:tcBorders>
            <w:shd w:val="clear" w:color="auto" w:fill="auto"/>
            <w:noWrap/>
            <w:vAlign w:val="bottom"/>
            <w:hideMark/>
          </w:tcPr>
          <w:p w14:paraId="11287C0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92B7145"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8,383,178</w:t>
            </w:r>
          </w:p>
        </w:tc>
      </w:tr>
      <w:tr w:rsidR="009C617D" w:rsidRPr="002E6701" w14:paraId="29C155E9" w14:textId="77777777" w:rsidTr="00194826">
        <w:trPr>
          <w:trHeight w:val="68"/>
        </w:trPr>
        <w:tc>
          <w:tcPr>
            <w:tcW w:w="961" w:type="dxa"/>
            <w:tcBorders>
              <w:top w:val="nil"/>
              <w:left w:val="nil"/>
              <w:bottom w:val="nil"/>
              <w:right w:val="nil"/>
            </w:tcBorders>
            <w:shd w:val="clear" w:color="auto" w:fill="auto"/>
            <w:noWrap/>
            <w:vAlign w:val="bottom"/>
          </w:tcPr>
          <w:p w14:paraId="4874624D" w14:textId="77777777" w:rsidR="009C617D" w:rsidRPr="002E6701" w:rsidRDefault="009C617D" w:rsidP="00194826">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33EC0994" w14:textId="77777777" w:rsidR="009C617D" w:rsidRPr="002E6701" w:rsidRDefault="009C617D" w:rsidP="00194826">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013831EF" w14:textId="77777777" w:rsidR="009C617D" w:rsidRPr="002E6701" w:rsidRDefault="009C617D" w:rsidP="00194826">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63E05605" w14:textId="77777777" w:rsidR="009C617D" w:rsidRPr="002E6701" w:rsidRDefault="009C617D" w:rsidP="00194826">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3050E080" w14:textId="77777777" w:rsidR="009C617D" w:rsidRPr="002E6701" w:rsidRDefault="009C617D" w:rsidP="00194826">
            <w:pPr>
              <w:jc w:val="right"/>
              <w:rPr>
                <w:rFonts w:ascii="Times New Roman" w:eastAsia="Times New Roman" w:hAnsi="Times New Roman"/>
                <w:sz w:val="10"/>
                <w:szCs w:val="10"/>
              </w:rPr>
            </w:pPr>
          </w:p>
        </w:tc>
      </w:tr>
      <w:tr w:rsidR="003C1C65" w:rsidRPr="004740B8" w14:paraId="24C84CA1" w14:textId="77777777" w:rsidTr="009C617D">
        <w:trPr>
          <w:trHeight w:val="216"/>
        </w:trPr>
        <w:tc>
          <w:tcPr>
            <w:tcW w:w="961" w:type="dxa"/>
            <w:tcBorders>
              <w:top w:val="nil"/>
              <w:left w:val="nil"/>
              <w:bottom w:val="nil"/>
              <w:right w:val="nil"/>
            </w:tcBorders>
            <w:shd w:val="clear" w:color="auto" w:fill="auto"/>
            <w:noWrap/>
            <w:vAlign w:val="bottom"/>
            <w:hideMark/>
          </w:tcPr>
          <w:p w14:paraId="49F83B6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STE28</w:t>
            </w:r>
          </w:p>
        </w:tc>
        <w:tc>
          <w:tcPr>
            <w:tcW w:w="4529" w:type="dxa"/>
            <w:tcBorders>
              <w:top w:val="nil"/>
              <w:left w:val="nil"/>
              <w:bottom w:val="nil"/>
              <w:right w:val="nil"/>
            </w:tcBorders>
            <w:shd w:val="clear" w:color="auto" w:fill="auto"/>
            <w:noWrap/>
            <w:vAlign w:val="bottom"/>
            <w:hideMark/>
          </w:tcPr>
          <w:p w14:paraId="530B8A6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OTHER SUPP SVCS</w:t>
            </w:r>
          </w:p>
        </w:tc>
        <w:tc>
          <w:tcPr>
            <w:tcW w:w="1466" w:type="dxa"/>
            <w:tcBorders>
              <w:top w:val="nil"/>
              <w:left w:val="nil"/>
              <w:bottom w:val="nil"/>
              <w:right w:val="nil"/>
            </w:tcBorders>
            <w:shd w:val="clear" w:color="auto" w:fill="auto"/>
            <w:noWrap/>
            <w:vAlign w:val="bottom"/>
            <w:hideMark/>
          </w:tcPr>
          <w:p w14:paraId="7CC95CC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3,990,037,376</w:t>
            </w:r>
          </w:p>
        </w:tc>
        <w:tc>
          <w:tcPr>
            <w:tcW w:w="1366" w:type="dxa"/>
            <w:tcBorders>
              <w:top w:val="nil"/>
              <w:left w:val="nil"/>
              <w:bottom w:val="nil"/>
              <w:right w:val="nil"/>
            </w:tcBorders>
            <w:shd w:val="clear" w:color="auto" w:fill="auto"/>
            <w:noWrap/>
            <w:vAlign w:val="bottom"/>
            <w:hideMark/>
          </w:tcPr>
          <w:p w14:paraId="53F9CD9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35,609,959</w:t>
            </w:r>
          </w:p>
        </w:tc>
        <w:tc>
          <w:tcPr>
            <w:tcW w:w="1469" w:type="dxa"/>
            <w:gridSpan w:val="3"/>
            <w:tcBorders>
              <w:top w:val="nil"/>
              <w:left w:val="nil"/>
              <w:bottom w:val="nil"/>
              <w:right w:val="nil"/>
            </w:tcBorders>
            <w:shd w:val="clear" w:color="auto" w:fill="auto"/>
            <w:noWrap/>
            <w:vAlign w:val="bottom"/>
            <w:hideMark/>
          </w:tcPr>
          <w:p w14:paraId="3151A8D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3,954,427,417</w:t>
            </w:r>
          </w:p>
        </w:tc>
      </w:tr>
      <w:tr w:rsidR="003C1C65" w:rsidRPr="004740B8" w14:paraId="35DB4A64" w14:textId="77777777" w:rsidTr="009C617D">
        <w:trPr>
          <w:trHeight w:val="216"/>
        </w:trPr>
        <w:tc>
          <w:tcPr>
            <w:tcW w:w="961" w:type="dxa"/>
            <w:tcBorders>
              <w:top w:val="nil"/>
              <w:left w:val="nil"/>
              <w:bottom w:val="nil"/>
              <w:right w:val="nil"/>
            </w:tcBorders>
            <w:shd w:val="clear" w:color="auto" w:fill="auto"/>
            <w:noWrap/>
            <w:vAlign w:val="bottom"/>
            <w:hideMark/>
          </w:tcPr>
          <w:p w14:paraId="23E6BA8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TE21</w:t>
            </w:r>
          </w:p>
        </w:tc>
        <w:tc>
          <w:tcPr>
            <w:tcW w:w="4529" w:type="dxa"/>
            <w:tcBorders>
              <w:top w:val="nil"/>
              <w:left w:val="nil"/>
              <w:bottom w:val="nil"/>
              <w:right w:val="nil"/>
            </w:tcBorders>
            <w:shd w:val="clear" w:color="auto" w:fill="auto"/>
            <w:noWrap/>
            <w:vAlign w:val="bottom"/>
            <w:hideMark/>
          </w:tcPr>
          <w:p w14:paraId="658E5821"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SALARIES</w:t>
            </w:r>
          </w:p>
        </w:tc>
        <w:tc>
          <w:tcPr>
            <w:tcW w:w="1466" w:type="dxa"/>
            <w:tcBorders>
              <w:top w:val="nil"/>
              <w:left w:val="nil"/>
              <w:bottom w:val="nil"/>
              <w:right w:val="nil"/>
            </w:tcBorders>
            <w:shd w:val="clear" w:color="auto" w:fill="auto"/>
            <w:noWrap/>
            <w:vAlign w:val="bottom"/>
            <w:hideMark/>
          </w:tcPr>
          <w:p w14:paraId="20D7E5B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15,680,947,223</w:t>
            </w:r>
          </w:p>
        </w:tc>
        <w:tc>
          <w:tcPr>
            <w:tcW w:w="1366" w:type="dxa"/>
            <w:tcBorders>
              <w:top w:val="nil"/>
              <w:left w:val="nil"/>
              <w:bottom w:val="nil"/>
              <w:right w:val="nil"/>
            </w:tcBorders>
            <w:shd w:val="clear" w:color="auto" w:fill="auto"/>
            <w:noWrap/>
            <w:vAlign w:val="bottom"/>
            <w:hideMark/>
          </w:tcPr>
          <w:p w14:paraId="1593B33C"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154,598,305</w:t>
            </w:r>
          </w:p>
        </w:tc>
        <w:tc>
          <w:tcPr>
            <w:tcW w:w="1469" w:type="dxa"/>
            <w:gridSpan w:val="3"/>
            <w:tcBorders>
              <w:top w:val="nil"/>
              <w:left w:val="nil"/>
              <w:bottom w:val="nil"/>
              <w:right w:val="nil"/>
            </w:tcBorders>
            <w:shd w:val="clear" w:color="auto" w:fill="auto"/>
            <w:noWrap/>
            <w:vAlign w:val="bottom"/>
            <w:hideMark/>
          </w:tcPr>
          <w:p w14:paraId="5E4FC8E8"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15,526,348,918</w:t>
            </w:r>
          </w:p>
        </w:tc>
      </w:tr>
      <w:tr w:rsidR="003C1C65" w:rsidRPr="004740B8" w14:paraId="0F3643F9" w14:textId="77777777" w:rsidTr="009C617D">
        <w:trPr>
          <w:trHeight w:val="216"/>
        </w:trPr>
        <w:tc>
          <w:tcPr>
            <w:tcW w:w="961" w:type="dxa"/>
            <w:tcBorders>
              <w:top w:val="nil"/>
              <w:left w:val="nil"/>
              <w:bottom w:val="nil"/>
              <w:right w:val="nil"/>
            </w:tcBorders>
            <w:shd w:val="clear" w:color="auto" w:fill="auto"/>
            <w:noWrap/>
            <w:vAlign w:val="bottom"/>
            <w:hideMark/>
          </w:tcPr>
          <w:p w14:paraId="38C1BD9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TE22</w:t>
            </w:r>
          </w:p>
        </w:tc>
        <w:tc>
          <w:tcPr>
            <w:tcW w:w="4529" w:type="dxa"/>
            <w:tcBorders>
              <w:top w:val="nil"/>
              <w:left w:val="nil"/>
              <w:bottom w:val="nil"/>
              <w:right w:val="nil"/>
            </w:tcBorders>
            <w:shd w:val="clear" w:color="auto" w:fill="auto"/>
            <w:noWrap/>
            <w:vAlign w:val="bottom"/>
            <w:hideMark/>
          </w:tcPr>
          <w:p w14:paraId="7B9211F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EMPLOYEE BENEFITS</w:t>
            </w:r>
          </w:p>
        </w:tc>
        <w:tc>
          <w:tcPr>
            <w:tcW w:w="1466" w:type="dxa"/>
            <w:tcBorders>
              <w:top w:val="nil"/>
              <w:left w:val="nil"/>
              <w:bottom w:val="nil"/>
              <w:right w:val="nil"/>
            </w:tcBorders>
            <w:shd w:val="clear" w:color="auto" w:fill="auto"/>
            <w:noWrap/>
            <w:vAlign w:val="bottom"/>
            <w:hideMark/>
          </w:tcPr>
          <w:p w14:paraId="2DC8ADC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7,623,357,658</w:t>
            </w:r>
          </w:p>
        </w:tc>
        <w:tc>
          <w:tcPr>
            <w:tcW w:w="1366" w:type="dxa"/>
            <w:tcBorders>
              <w:top w:val="nil"/>
              <w:left w:val="nil"/>
              <w:bottom w:val="nil"/>
              <w:right w:val="nil"/>
            </w:tcBorders>
            <w:shd w:val="clear" w:color="auto" w:fill="auto"/>
            <w:noWrap/>
            <w:vAlign w:val="bottom"/>
            <w:hideMark/>
          </w:tcPr>
          <w:p w14:paraId="06BEFB1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79,540,987</w:t>
            </w:r>
          </w:p>
        </w:tc>
        <w:tc>
          <w:tcPr>
            <w:tcW w:w="1469" w:type="dxa"/>
            <w:gridSpan w:val="3"/>
            <w:tcBorders>
              <w:top w:val="nil"/>
              <w:left w:val="nil"/>
              <w:bottom w:val="nil"/>
              <w:right w:val="nil"/>
            </w:tcBorders>
            <w:shd w:val="clear" w:color="auto" w:fill="auto"/>
            <w:noWrap/>
            <w:vAlign w:val="bottom"/>
            <w:hideMark/>
          </w:tcPr>
          <w:p w14:paraId="67B4693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7,543,816,671</w:t>
            </w:r>
          </w:p>
        </w:tc>
      </w:tr>
      <w:tr w:rsidR="003C1C65" w:rsidRPr="004740B8" w14:paraId="5F399713" w14:textId="77777777" w:rsidTr="009C617D">
        <w:trPr>
          <w:trHeight w:val="216"/>
        </w:trPr>
        <w:tc>
          <w:tcPr>
            <w:tcW w:w="961" w:type="dxa"/>
            <w:tcBorders>
              <w:top w:val="nil"/>
              <w:left w:val="nil"/>
              <w:bottom w:val="nil"/>
              <w:right w:val="nil"/>
            </w:tcBorders>
            <w:shd w:val="clear" w:color="auto" w:fill="auto"/>
            <w:noWrap/>
            <w:vAlign w:val="bottom"/>
            <w:hideMark/>
          </w:tcPr>
          <w:p w14:paraId="2FDA4FC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TE23</w:t>
            </w:r>
          </w:p>
        </w:tc>
        <w:tc>
          <w:tcPr>
            <w:tcW w:w="4529" w:type="dxa"/>
            <w:tcBorders>
              <w:top w:val="nil"/>
              <w:left w:val="nil"/>
              <w:bottom w:val="nil"/>
              <w:right w:val="nil"/>
            </w:tcBorders>
            <w:shd w:val="clear" w:color="auto" w:fill="auto"/>
            <w:noWrap/>
            <w:vAlign w:val="bottom"/>
            <w:hideMark/>
          </w:tcPr>
          <w:p w14:paraId="653307C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PURCH SVCS</w:t>
            </w:r>
          </w:p>
        </w:tc>
        <w:tc>
          <w:tcPr>
            <w:tcW w:w="1466" w:type="dxa"/>
            <w:tcBorders>
              <w:top w:val="nil"/>
              <w:left w:val="nil"/>
              <w:bottom w:val="nil"/>
              <w:right w:val="nil"/>
            </w:tcBorders>
            <w:shd w:val="clear" w:color="auto" w:fill="auto"/>
            <w:noWrap/>
            <w:vAlign w:val="bottom"/>
            <w:hideMark/>
          </w:tcPr>
          <w:p w14:paraId="71BDC3D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5,102,112,734</w:t>
            </w:r>
          </w:p>
        </w:tc>
        <w:tc>
          <w:tcPr>
            <w:tcW w:w="1366" w:type="dxa"/>
            <w:tcBorders>
              <w:top w:val="nil"/>
              <w:left w:val="nil"/>
              <w:bottom w:val="nil"/>
              <w:right w:val="nil"/>
            </w:tcBorders>
            <w:shd w:val="clear" w:color="auto" w:fill="auto"/>
            <w:noWrap/>
            <w:vAlign w:val="bottom"/>
            <w:hideMark/>
          </w:tcPr>
          <w:p w14:paraId="180E0C0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164,718,040</w:t>
            </w:r>
          </w:p>
        </w:tc>
        <w:tc>
          <w:tcPr>
            <w:tcW w:w="1469" w:type="dxa"/>
            <w:gridSpan w:val="3"/>
            <w:tcBorders>
              <w:top w:val="nil"/>
              <w:left w:val="nil"/>
              <w:bottom w:val="nil"/>
              <w:right w:val="nil"/>
            </w:tcBorders>
            <w:shd w:val="clear" w:color="auto" w:fill="auto"/>
            <w:noWrap/>
            <w:vAlign w:val="bottom"/>
            <w:hideMark/>
          </w:tcPr>
          <w:p w14:paraId="6DF15AE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4,937,394,694</w:t>
            </w:r>
          </w:p>
        </w:tc>
      </w:tr>
      <w:tr w:rsidR="003C1C65" w:rsidRPr="004740B8" w14:paraId="3C2F636F" w14:textId="77777777" w:rsidTr="009C617D">
        <w:trPr>
          <w:trHeight w:val="216"/>
        </w:trPr>
        <w:tc>
          <w:tcPr>
            <w:tcW w:w="961" w:type="dxa"/>
            <w:tcBorders>
              <w:top w:val="nil"/>
              <w:left w:val="nil"/>
              <w:bottom w:val="nil"/>
              <w:right w:val="nil"/>
            </w:tcBorders>
            <w:shd w:val="clear" w:color="auto" w:fill="auto"/>
            <w:noWrap/>
            <w:vAlign w:val="bottom"/>
            <w:hideMark/>
          </w:tcPr>
          <w:p w14:paraId="3F65AC9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TE24</w:t>
            </w:r>
          </w:p>
        </w:tc>
        <w:tc>
          <w:tcPr>
            <w:tcW w:w="4529" w:type="dxa"/>
            <w:tcBorders>
              <w:top w:val="nil"/>
              <w:left w:val="nil"/>
              <w:bottom w:val="nil"/>
              <w:right w:val="nil"/>
            </w:tcBorders>
            <w:shd w:val="clear" w:color="auto" w:fill="auto"/>
            <w:noWrap/>
            <w:vAlign w:val="bottom"/>
            <w:hideMark/>
          </w:tcPr>
          <w:p w14:paraId="3A9BCE6A"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SUPPLIES</w:t>
            </w:r>
          </w:p>
        </w:tc>
        <w:tc>
          <w:tcPr>
            <w:tcW w:w="1466" w:type="dxa"/>
            <w:tcBorders>
              <w:top w:val="nil"/>
              <w:left w:val="nil"/>
              <w:bottom w:val="nil"/>
              <w:right w:val="nil"/>
            </w:tcBorders>
            <w:shd w:val="clear" w:color="auto" w:fill="auto"/>
            <w:noWrap/>
            <w:vAlign w:val="bottom"/>
            <w:hideMark/>
          </w:tcPr>
          <w:p w14:paraId="064A880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2,423,671,750</w:t>
            </w:r>
          </w:p>
        </w:tc>
        <w:tc>
          <w:tcPr>
            <w:tcW w:w="1366" w:type="dxa"/>
            <w:tcBorders>
              <w:top w:val="nil"/>
              <w:left w:val="nil"/>
              <w:bottom w:val="nil"/>
              <w:right w:val="nil"/>
            </w:tcBorders>
            <w:shd w:val="clear" w:color="auto" w:fill="auto"/>
            <w:noWrap/>
            <w:vAlign w:val="bottom"/>
            <w:hideMark/>
          </w:tcPr>
          <w:p w14:paraId="745083D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15,104,109</w:t>
            </w:r>
          </w:p>
        </w:tc>
        <w:tc>
          <w:tcPr>
            <w:tcW w:w="1469" w:type="dxa"/>
            <w:gridSpan w:val="3"/>
            <w:tcBorders>
              <w:top w:val="nil"/>
              <w:left w:val="nil"/>
              <w:bottom w:val="nil"/>
              <w:right w:val="nil"/>
            </w:tcBorders>
            <w:shd w:val="clear" w:color="auto" w:fill="auto"/>
            <w:noWrap/>
            <w:vAlign w:val="bottom"/>
            <w:hideMark/>
          </w:tcPr>
          <w:p w14:paraId="4FDF14D7"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2,408,567,641</w:t>
            </w:r>
          </w:p>
        </w:tc>
      </w:tr>
      <w:tr w:rsidR="009C617D" w:rsidRPr="002E6701" w14:paraId="3866B3F6" w14:textId="77777777" w:rsidTr="003719AE">
        <w:trPr>
          <w:trHeight w:val="68"/>
        </w:trPr>
        <w:tc>
          <w:tcPr>
            <w:tcW w:w="961" w:type="dxa"/>
            <w:tcBorders>
              <w:top w:val="nil"/>
              <w:left w:val="nil"/>
              <w:bottom w:val="nil"/>
              <w:right w:val="nil"/>
            </w:tcBorders>
            <w:shd w:val="clear" w:color="auto" w:fill="auto"/>
            <w:noWrap/>
            <w:vAlign w:val="bottom"/>
          </w:tcPr>
          <w:p w14:paraId="37A47D25" w14:textId="77777777" w:rsidR="009C617D" w:rsidRPr="002E6701" w:rsidRDefault="009C617D" w:rsidP="003719AE">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3C61D64C" w14:textId="77777777" w:rsidR="009C617D" w:rsidRPr="002E6701" w:rsidRDefault="009C617D" w:rsidP="003719AE">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106703FE" w14:textId="77777777" w:rsidR="009C617D" w:rsidRPr="002E6701" w:rsidRDefault="009C617D" w:rsidP="003719AE">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5B10EDB4" w14:textId="77777777" w:rsidR="009C617D" w:rsidRPr="002E6701" w:rsidRDefault="009C617D" w:rsidP="003719AE">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337C08B4" w14:textId="77777777" w:rsidR="009C617D" w:rsidRPr="002E6701" w:rsidRDefault="009C617D" w:rsidP="003719AE">
            <w:pPr>
              <w:jc w:val="right"/>
              <w:rPr>
                <w:rFonts w:ascii="Times New Roman" w:eastAsia="Times New Roman" w:hAnsi="Times New Roman"/>
                <w:sz w:val="10"/>
                <w:szCs w:val="10"/>
              </w:rPr>
            </w:pPr>
          </w:p>
        </w:tc>
      </w:tr>
      <w:tr w:rsidR="003C1C65" w:rsidRPr="004740B8" w14:paraId="61F6BBB6" w14:textId="77777777" w:rsidTr="009C617D">
        <w:trPr>
          <w:trHeight w:val="216"/>
        </w:trPr>
        <w:tc>
          <w:tcPr>
            <w:tcW w:w="961" w:type="dxa"/>
            <w:tcBorders>
              <w:top w:val="nil"/>
              <w:left w:val="nil"/>
              <w:bottom w:val="nil"/>
              <w:right w:val="nil"/>
            </w:tcBorders>
            <w:shd w:val="clear" w:color="auto" w:fill="auto"/>
            <w:noWrap/>
            <w:vAlign w:val="bottom"/>
            <w:hideMark/>
          </w:tcPr>
          <w:p w14:paraId="01065F5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TE25</w:t>
            </w:r>
          </w:p>
        </w:tc>
        <w:tc>
          <w:tcPr>
            <w:tcW w:w="4529" w:type="dxa"/>
            <w:tcBorders>
              <w:top w:val="nil"/>
              <w:left w:val="nil"/>
              <w:bottom w:val="nil"/>
              <w:right w:val="nil"/>
            </w:tcBorders>
            <w:shd w:val="clear" w:color="auto" w:fill="auto"/>
            <w:noWrap/>
            <w:vAlign w:val="bottom"/>
            <w:hideMark/>
          </w:tcPr>
          <w:p w14:paraId="6C83263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PROPERTY</w:t>
            </w:r>
          </w:p>
        </w:tc>
        <w:tc>
          <w:tcPr>
            <w:tcW w:w="1466" w:type="dxa"/>
            <w:tcBorders>
              <w:top w:val="nil"/>
              <w:left w:val="nil"/>
              <w:bottom w:val="nil"/>
              <w:right w:val="nil"/>
            </w:tcBorders>
            <w:shd w:val="clear" w:color="auto" w:fill="auto"/>
            <w:noWrap/>
            <w:vAlign w:val="bottom"/>
            <w:hideMark/>
          </w:tcPr>
          <w:p w14:paraId="7E5D5DD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277,134,232</w:t>
            </w:r>
          </w:p>
        </w:tc>
        <w:tc>
          <w:tcPr>
            <w:tcW w:w="1366" w:type="dxa"/>
            <w:tcBorders>
              <w:top w:val="nil"/>
              <w:left w:val="nil"/>
              <w:bottom w:val="nil"/>
              <w:right w:val="nil"/>
            </w:tcBorders>
            <w:shd w:val="clear" w:color="auto" w:fill="auto"/>
            <w:noWrap/>
            <w:vAlign w:val="bottom"/>
            <w:hideMark/>
          </w:tcPr>
          <w:p w14:paraId="5EE5513A"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2,417,821</w:t>
            </w:r>
          </w:p>
        </w:tc>
        <w:tc>
          <w:tcPr>
            <w:tcW w:w="1469" w:type="dxa"/>
            <w:gridSpan w:val="3"/>
            <w:tcBorders>
              <w:top w:val="nil"/>
              <w:left w:val="nil"/>
              <w:bottom w:val="nil"/>
              <w:right w:val="nil"/>
            </w:tcBorders>
            <w:shd w:val="clear" w:color="auto" w:fill="auto"/>
            <w:noWrap/>
            <w:vAlign w:val="bottom"/>
            <w:hideMark/>
          </w:tcPr>
          <w:p w14:paraId="1E69F55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274,716,411</w:t>
            </w:r>
          </w:p>
        </w:tc>
      </w:tr>
      <w:tr w:rsidR="003C1C65" w:rsidRPr="004740B8" w14:paraId="6D27CB91" w14:textId="77777777" w:rsidTr="009C617D">
        <w:trPr>
          <w:trHeight w:val="216"/>
        </w:trPr>
        <w:tc>
          <w:tcPr>
            <w:tcW w:w="961" w:type="dxa"/>
            <w:tcBorders>
              <w:top w:val="nil"/>
              <w:left w:val="nil"/>
              <w:bottom w:val="nil"/>
              <w:right w:val="nil"/>
            </w:tcBorders>
            <w:shd w:val="clear" w:color="auto" w:fill="auto"/>
            <w:noWrap/>
            <w:vAlign w:val="bottom"/>
            <w:hideMark/>
          </w:tcPr>
          <w:p w14:paraId="2286C0D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TE26</w:t>
            </w:r>
          </w:p>
        </w:tc>
        <w:tc>
          <w:tcPr>
            <w:tcW w:w="4529" w:type="dxa"/>
            <w:tcBorders>
              <w:top w:val="nil"/>
              <w:left w:val="nil"/>
              <w:bottom w:val="nil"/>
              <w:right w:val="nil"/>
            </w:tcBorders>
            <w:shd w:val="clear" w:color="auto" w:fill="auto"/>
            <w:noWrap/>
            <w:vAlign w:val="bottom"/>
            <w:hideMark/>
          </w:tcPr>
          <w:p w14:paraId="26A0914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SUPP SVCS OTHER</w:t>
            </w:r>
          </w:p>
        </w:tc>
        <w:tc>
          <w:tcPr>
            <w:tcW w:w="1466" w:type="dxa"/>
            <w:tcBorders>
              <w:top w:val="nil"/>
              <w:left w:val="nil"/>
              <w:bottom w:val="nil"/>
              <w:right w:val="nil"/>
            </w:tcBorders>
            <w:shd w:val="clear" w:color="auto" w:fill="auto"/>
            <w:noWrap/>
            <w:vAlign w:val="bottom"/>
            <w:hideMark/>
          </w:tcPr>
          <w:p w14:paraId="78F2523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34,131,800</w:t>
            </w:r>
          </w:p>
        </w:tc>
        <w:tc>
          <w:tcPr>
            <w:tcW w:w="1366" w:type="dxa"/>
            <w:tcBorders>
              <w:top w:val="nil"/>
              <w:left w:val="nil"/>
              <w:bottom w:val="nil"/>
              <w:right w:val="nil"/>
            </w:tcBorders>
            <w:shd w:val="clear" w:color="auto" w:fill="auto"/>
            <w:noWrap/>
            <w:vAlign w:val="bottom"/>
            <w:hideMark/>
          </w:tcPr>
          <w:p w14:paraId="0348163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245,017</w:t>
            </w:r>
          </w:p>
        </w:tc>
        <w:tc>
          <w:tcPr>
            <w:tcW w:w="1469" w:type="dxa"/>
            <w:gridSpan w:val="3"/>
            <w:tcBorders>
              <w:top w:val="nil"/>
              <w:left w:val="nil"/>
              <w:bottom w:val="nil"/>
              <w:right w:val="nil"/>
            </w:tcBorders>
            <w:shd w:val="clear" w:color="auto" w:fill="auto"/>
            <w:noWrap/>
            <w:vAlign w:val="bottom"/>
            <w:hideMark/>
          </w:tcPr>
          <w:p w14:paraId="7F8A067C"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33,886,783</w:t>
            </w:r>
          </w:p>
        </w:tc>
      </w:tr>
      <w:tr w:rsidR="003C1C65" w:rsidRPr="004740B8" w14:paraId="1341C132" w14:textId="77777777" w:rsidTr="009C617D">
        <w:trPr>
          <w:trHeight w:val="216"/>
        </w:trPr>
        <w:tc>
          <w:tcPr>
            <w:tcW w:w="961" w:type="dxa"/>
            <w:tcBorders>
              <w:top w:val="nil"/>
              <w:left w:val="nil"/>
              <w:bottom w:val="nil"/>
              <w:right w:val="nil"/>
            </w:tcBorders>
            <w:shd w:val="clear" w:color="auto" w:fill="auto"/>
            <w:noWrap/>
            <w:vAlign w:val="bottom"/>
            <w:hideMark/>
          </w:tcPr>
          <w:p w14:paraId="2AB968A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STE2T</w:t>
            </w:r>
          </w:p>
        </w:tc>
        <w:tc>
          <w:tcPr>
            <w:tcW w:w="4529" w:type="dxa"/>
            <w:tcBorders>
              <w:top w:val="nil"/>
              <w:left w:val="nil"/>
              <w:bottom w:val="nil"/>
              <w:right w:val="nil"/>
            </w:tcBorders>
            <w:shd w:val="clear" w:color="auto" w:fill="auto"/>
            <w:noWrap/>
            <w:vAlign w:val="bottom"/>
            <w:hideMark/>
          </w:tcPr>
          <w:p w14:paraId="25F05C3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 TOTAL SUPPORT SERVICES</w:t>
            </w:r>
          </w:p>
        </w:tc>
        <w:tc>
          <w:tcPr>
            <w:tcW w:w="1466" w:type="dxa"/>
            <w:tcBorders>
              <w:top w:val="nil"/>
              <w:left w:val="nil"/>
              <w:bottom w:val="nil"/>
              <w:right w:val="nil"/>
            </w:tcBorders>
            <w:shd w:val="clear" w:color="auto" w:fill="auto"/>
            <w:noWrap/>
            <w:vAlign w:val="bottom"/>
            <w:hideMark/>
          </w:tcPr>
          <w:p w14:paraId="110F188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30,864,221,165</w:t>
            </w:r>
          </w:p>
        </w:tc>
        <w:tc>
          <w:tcPr>
            <w:tcW w:w="1366" w:type="dxa"/>
            <w:tcBorders>
              <w:top w:val="nil"/>
              <w:left w:val="nil"/>
              <w:bottom w:val="nil"/>
              <w:right w:val="nil"/>
            </w:tcBorders>
            <w:shd w:val="clear" w:color="auto" w:fill="auto"/>
            <w:noWrap/>
            <w:vAlign w:val="bottom"/>
            <w:hideMark/>
          </w:tcPr>
          <w:p w14:paraId="0B2DC04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414,206,458</w:t>
            </w:r>
          </w:p>
        </w:tc>
        <w:tc>
          <w:tcPr>
            <w:tcW w:w="1469" w:type="dxa"/>
            <w:gridSpan w:val="3"/>
            <w:tcBorders>
              <w:top w:val="nil"/>
              <w:left w:val="nil"/>
              <w:bottom w:val="nil"/>
              <w:right w:val="nil"/>
            </w:tcBorders>
            <w:shd w:val="clear" w:color="auto" w:fill="auto"/>
            <w:noWrap/>
            <w:vAlign w:val="bottom"/>
            <w:hideMark/>
          </w:tcPr>
          <w:p w14:paraId="753527B8"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30,450,014,707</w:t>
            </w:r>
          </w:p>
        </w:tc>
      </w:tr>
      <w:tr w:rsidR="003C1C65" w:rsidRPr="004740B8" w14:paraId="3DB220D0" w14:textId="77777777" w:rsidTr="009C617D">
        <w:trPr>
          <w:trHeight w:val="216"/>
        </w:trPr>
        <w:tc>
          <w:tcPr>
            <w:tcW w:w="961" w:type="dxa"/>
            <w:tcBorders>
              <w:top w:val="nil"/>
              <w:left w:val="nil"/>
              <w:bottom w:val="nil"/>
              <w:right w:val="nil"/>
            </w:tcBorders>
            <w:shd w:val="clear" w:color="auto" w:fill="auto"/>
            <w:noWrap/>
            <w:vAlign w:val="bottom"/>
            <w:hideMark/>
          </w:tcPr>
          <w:p w14:paraId="5C9D5EAC"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E3A11</w:t>
            </w:r>
          </w:p>
        </w:tc>
        <w:tc>
          <w:tcPr>
            <w:tcW w:w="4529" w:type="dxa"/>
            <w:tcBorders>
              <w:top w:val="nil"/>
              <w:left w:val="nil"/>
              <w:bottom w:val="nil"/>
              <w:right w:val="nil"/>
            </w:tcBorders>
            <w:shd w:val="clear" w:color="auto" w:fill="auto"/>
            <w:noWrap/>
            <w:vAlign w:val="bottom"/>
            <w:hideMark/>
          </w:tcPr>
          <w:p w14:paraId="1C45DF9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salaries</w:t>
            </w:r>
          </w:p>
        </w:tc>
        <w:tc>
          <w:tcPr>
            <w:tcW w:w="1466" w:type="dxa"/>
            <w:tcBorders>
              <w:top w:val="nil"/>
              <w:left w:val="nil"/>
              <w:bottom w:val="nil"/>
              <w:right w:val="nil"/>
            </w:tcBorders>
            <w:shd w:val="clear" w:color="auto" w:fill="auto"/>
            <w:noWrap/>
            <w:vAlign w:val="bottom"/>
            <w:hideMark/>
          </w:tcPr>
          <w:p w14:paraId="3F9EE43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1,010,323,269</w:t>
            </w:r>
          </w:p>
        </w:tc>
        <w:tc>
          <w:tcPr>
            <w:tcW w:w="1366" w:type="dxa"/>
            <w:tcBorders>
              <w:top w:val="nil"/>
              <w:left w:val="nil"/>
              <w:bottom w:val="nil"/>
              <w:right w:val="nil"/>
            </w:tcBorders>
            <w:shd w:val="clear" w:color="auto" w:fill="auto"/>
            <w:noWrap/>
            <w:vAlign w:val="bottom"/>
            <w:hideMark/>
          </w:tcPr>
          <w:p w14:paraId="4DA6F03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2,939,587</w:t>
            </w:r>
          </w:p>
        </w:tc>
        <w:tc>
          <w:tcPr>
            <w:tcW w:w="1469" w:type="dxa"/>
            <w:gridSpan w:val="3"/>
            <w:tcBorders>
              <w:top w:val="nil"/>
              <w:left w:val="nil"/>
              <w:bottom w:val="nil"/>
              <w:right w:val="nil"/>
            </w:tcBorders>
            <w:shd w:val="clear" w:color="auto" w:fill="auto"/>
            <w:noWrap/>
            <w:vAlign w:val="bottom"/>
            <w:hideMark/>
          </w:tcPr>
          <w:p w14:paraId="1859878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1,007,383,682</w:t>
            </w:r>
          </w:p>
        </w:tc>
      </w:tr>
      <w:tr w:rsidR="003C1C65" w:rsidRPr="004740B8" w14:paraId="6800F718" w14:textId="77777777" w:rsidTr="009C617D">
        <w:trPr>
          <w:trHeight w:val="216"/>
        </w:trPr>
        <w:tc>
          <w:tcPr>
            <w:tcW w:w="961" w:type="dxa"/>
            <w:tcBorders>
              <w:top w:val="nil"/>
              <w:left w:val="nil"/>
              <w:bottom w:val="nil"/>
              <w:right w:val="nil"/>
            </w:tcBorders>
            <w:shd w:val="clear" w:color="auto" w:fill="auto"/>
            <w:noWrap/>
            <w:vAlign w:val="bottom"/>
            <w:hideMark/>
          </w:tcPr>
          <w:p w14:paraId="75A1975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E3A12</w:t>
            </w:r>
          </w:p>
        </w:tc>
        <w:tc>
          <w:tcPr>
            <w:tcW w:w="4529" w:type="dxa"/>
            <w:tcBorders>
              <w:top w:val="nil"/>
              <w:left w:val="nil"/>
              <w:bottom w:val="nil"/>
              <w:right w:val="nil"/>
            </w:tcBorders>
            <w:shd w:val="clear" w:color="auto" w:fill="auto"/>
            <w:noWrap/>
            <w:vAlign w:val="bottom"/>
            <w:hideMark/>
          </w:tcPr>
          <w:p w14:paraId="5336CA6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employee benefits</w:t>
            </w:r>
          </w:p>
        </w:tc>
        <w:tc>
          <w:tcPr>
            <w:tcW w:w="1466" w:type="dxa"/>
            <w:tcBorders>
              <w:top w:val="nil"/>
              <w:left w:val="nil"/>
              <w:bottom w:val="nil"/>
              <w:right w:val="nil"/>
            </w:tcBorders>
            <w:shd w:val="clear" w:color="auto" w:fill="auto"/>
            <w:noWrap/>
            <w:vAlign w:val="bottom"/>
            <w:hideMark/>
          </w:tcPr>
          <w:p w14:paraId="77FFB27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520,593,286</w:t>
            </w:r>
          </w:p>
        </w:tc>
        <w:tc>
          <w:tcPr>
            <w:tcW w:w="1366" w:type="dxa"/>
            <w:tcBorders>
              <w:top w:val="nil"/>
              <w:left w:val="nil"/>
              <w:bottom w:val="nil"/>
              <w:right w:val="nil"/>
            </w:tcBorders>
            <w:shd w:val="clear" w:color="auto" w:fill="auto"/>
            <w:noWrap/>
            <w:vAlign w:val="bottom"/>
            <w:hideMark/>
          </w:tcPr>
          <w:p w14:paraId="276DC83C"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1,498,678</w:t>
            </w:r>
          </w:p>
        </w:tc>
        <w:tc>
          <w:tcPr>
            <w:tcW w:w="1469" w:type="dxa"/>
            <w:gridSpan w:val="3"/>
            <w:tcBorders>
              <w:top w:val="nil"/>
              <w:left w:val="nil"/>
              <w:bottom w:val="nil"/>
              <w:right w:val="nil"/>
            </w:tcBorders>
            <w:shd w:val="clear" w:color="auto" w:fill="auto"/>
            <w:noWrap/>
            <w:vAlign w:val="bottom"/>
            <w:hideMark/>
          </w:tcPr>
          <w:p w14:paraId="39A7735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519,094,608</w:t>
            </w:r>
          </w:p>
        </w:tc>
      </w:tr>
      <w:tr w:rsidR="009C617D" w:rsidRPr="002E6701" w14:paraId="058AEC99" w14:textId="77777777" w:rsidTr="000A1C3A">
        <w:trPr>
          <w:trHeight w:val="68"/>
        </w:trPr>
        <w:tc>
          <w:tcPr>
            <w:tcW w:w="961" w:type="dxa"/>
            <w:tcBorders>
              <w:top w:val="nil"/>
              <w:left w:val="nil"/>
              <w:bottom w:val="nil"/>
              <w:right w:val="nil"/>
            </w:tcBorders>
            <w:shd w:val="clear" w:color="auto" w:fill="auto"/>
            <w:noWrap/>
            <w:vAlign w:val="bottom"/>
          </w:tcPr>
          <w:p w14:paraId="6A59C735" w14:textId="77777777" w:rsidR="009C617D" w:rsidRPr="002E6701" w:rsidRDefault="009C617D" w:rsidP="000A1C3A">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113C21EF" w14:textId="77777777" w:rsidR="009C617D" w:rsidRPr="002E6701" w:rsidRDefault="009C617D" w:rsidP="000A1C3A">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4AEE93F5" w14:textId="77777777" w:rsidR="009C617D" w:rsidRPr="002E6701" w:rsidRDefault="009C617D" w:rsidP="000A1C3A">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3DAEF871" w14:textId="77777777" w:rsidR="009C617D" w:rsidRPr="002E6701" w:rsidRDefault="009C617D" w:rsidP="000A1C3A">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7C7DEA1A" w14:textId="77777777" w:rsidR="009C617D" w:rsidRPr="002E6701" w:rsidRDefault="009C617D" w:rsidP="000A1C3A">
            <w:pPr>
              <w:jc w:val="right"/>
              <w:rPr>
                <w:rFonts w:ascii="Times New Roman" w:eastAsia="Times New Roman" w:hAnsi="Times New Roman"/>
                <w:sz w:val="10"/>
                <w:szCs w:val="10"/>
              </w:rPr>
            </w:pPr>
          </w:p>
        </w:tc>
      </w:tr>
      <w:tr w:rsidR="003C1C65" w:rsidRPr="004740B8" w14:paraId="1B862B64" w14:textId="77777777" w:rsidTr="009C617D">
        <w:trPr>
          <w:trHeight w:val="216"/>
        </w:trPr>
        <w:tc>
          <w:tcPr>
            <w:tcW w:w="961" w:type="dxa"/>
            <w:tcBorders>
              <w:top w:val="nil"/>
              <w:left w:val="nil"/>
              <w:bottom w:val="nil"/>
              <w:right w:val="nil"/>
            </w:tcBorders>
            <w:shd w:val="clear" w:color="auto" w:fill="auto"/>
            <w:noWrap/>
            <w:vAlign w:val="bottom"/>
            <w:hideMark/>
          </w:tcPr>
          <w:p w14:paraId="081444CA"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E3A13</w:t>
            </w:r>
          </w:p>
        </w:tc>
        <w:tc>
          <w:tcPr>
            <w:tcW w:w="4529" w:type="dxa"/>
            <w:tcBorders>
              <w:top w:val="nil"/>
              <w:left w:val="nil"/>
              <w:bottom w:val="nil"/>
              <w:right w:val="nil"/>
            </w:tcBorders>
            <w:shd w:val="clear" w:color="auto" w:fill="auto"/>
            <w:noWrap/>
            <w:vAlign w:val="bottom"/>
            <w:hideMark/>
          </w:tcPr>
          <w:p w14:paraId="0C9FB08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purch svcs</w:t>
            </w:r>
          </w:p>
        </w:tc>
        <w:tc>
          <w:tcPr>
            <w:tcW w:w="1466" w:type="dxa"/>
            <w:tcBorders>
              <w:top w:val="nil"/>
              <w:left w:val="nil"/>
              <w:bottom w:val="nil"/>
              <w:right w:val="nil"/>
            </w:tcBorders>
            <w:shd w:val="clear" w:color="auto" w:fill="auto"/>
            <w:noWrap/>
            <w:vAlign w:val="bottom"/>
            <w:hideMark/>
          </w:tcPr>
          <w:p w14:paraId="65441F4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109,179,935</w:t>
            </w:r>
          </w:p>
        </w:tc>
        <w:tc>
          <w:tcPr>
            <w:tcW w:w="1366" w:type="dxa"/>
            <w:tcBorders>
              <w:top w:val="nil"/>
              <w:left w:val="nil"/>
              <w:bottom w:val="nil"/>
              <w:right w:val="nil"/>
            </w:tcBorders>
            <w:shd w:val="clear" w:color="auto" w:fill="auto"/>
            <w:noWrap/>
            <w:vAlign w:val="bottom"/>
            <w:hideMark/>
          </w:tcPr>
          <w:p w14:paraId="016FF64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1,529,936</w:t>
            </w:r>
          </w:p>
        </w:tc>
        <w:tc>
          <w:tcPr>
            <w:tcW w:w="1469" w:type="dxa"/>
            <w:gridSpan w:val="3"/>
            <w:tcBorders>
              <w:top w:val="nil"/>
              <w:left w:val="nil"/>
              <w:bottom w:val="nil"/>
              <w:right w:val="nil"/>
            </w:tcBorders>
            <w:shd w:val="clear" w:color="auto" w:fill="auto"/>
            <w:noWrap/>
            <w:vAlign w:val="bottom"/>
            <w:hideMark/>
          </w:tcPr>
          <w:p w14:paraId="3F46D5D5"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107,649,999</w:t>
            </w:r>
          </w:p>
        </w:tc>
      </w:tr>
      <w:tr w:rsidR="003C1C65" w:rsidRPr="004740B8" w14:paraId="509292B3" w14:textId="77777777" w:rsidTr="009C617D">
        <w:trPr>
          <w:trHeight w:val="216"/>
        </w:trPr>
        <w:tc>
          <w:tcPr>
            <w:tcW w:w="961" w:type="dxa"/>
            <w:tcBorders>
              <w:top w:val="nil"/>
              <w:left w:val="nil"/>
              <w:bottom w:val="nil"/>
              <w:right w:val="nil"/>
            </w:tcBorders>
            <w:shd w:val="clear" w:color="auto" w:fill="auto"/>
            <w:noWrap/>
            <w:vAlign w:val="bottom"/>
            <w:hideMark/>
          </w:tcPr>
          <w:p w14:paraId="605D0B5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E3A14</w:t>
            </w:r>
          </w:p>
        </w:tc>
        <w:tc>
          <w:tcPr>
            <w:tcW w:w="4529" w:type="dxa"/>
            <w:tcBorders>
              <w:top w:val="nil"/>
              <w:left w:val="nil"/>
              <w:bottom w:val="nil"/>
              <w:right w:val="nil"/>
            </w:tcBorders>
            <w:shd w:val="clear" w:color="auto" w:fill="auto"/>
            <w:noWrap/>
            <w:vAlign w:val="bottom"/>
            <w:hideMark/>
          </w:tcPr>
          <w:p w14:paraId="6C8856ED"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supplies</w:t>
            </w:r>
          </w:p>
        </w:tc>
        <w:tc>
          <w:tcPr>
            <w:tcW w:w="1466" w:type="dxa"/>
            <w:tcBorders>
              <w:top w:val="nil"/>
              <w:left w:val="nil"/>
              <w:bottom w:val="nil"/>
              <w:right w:val="nil"/>
            </w:tcBorders>
            <w:shd w:val="clear" w:color="auto" w:fill="auto"/>
            <w:noWrap/>
            <w:vAlign w:val="bottom"/>
            <w:hideMark/>
          </w:tcPr>
          <w:p w14:paraId="457BB1E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1,319,306,898</w:t>
            </w:r>
          </w:p>
        </w:tc>
        <w:tc>
          <w:tcPr>
            <w:tcW w:w="1366" w:type="dxa"/>
            <w:tcBorders>
              <w:top w:val="nil"/>
              <w:left w:val="nil"/>
              <w:bottom w:val="nil"/>
              <w:right w:val="nil"/>
            </w:tcBorders>
            <w:shd w:val="clear" w:color="auto" w:fill="auto"/>
            <w:noWrap/>
            <w:vAlign w:val="bottom"/>
            <w:hideMark/>
          </w:tcPr>
          <w:p w14:paraId="356451F8"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2,851,507</w:t>
            </w:r>
          </w:p>
        </w:tc>
        <w:tc>
          <w:tcPr>
            <w:tcW w:w="1469" w:type="dxa"/>
            <w:gridSpan w:val="3"/>
            <w:tcBorders>
              <w:top w:val="nil"/>
              <w:left w:val="nil"/>
              <w:bottom w:val="nil"/>
              <w:right w:val="nil"/>
            </w:tcBorders>
            <w:shd w:val="clear" w:color="auto" w:fill="auto"/>
            <w:noWrap/>
            <w:vAlign w:val="bottom"/>
            <w:hideMark/>
          </w:tcPr>
          <w:p w14:paraId="64A95E46"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1,316,455,391</w:t>
            </w:r>
          </w:p>
        </w:tc>
      </w:tr>
      <w:tr w:rsidR="003C1C65" w:rsidRPr="004740B8" w14:paraId="21F1002A" w14:textId="77777777" w:rsidTr="009C617D">
        <w:trPr>
          <w:trHeight w:val="216"/>
        </w:trPr>
        <w:tc>
          <w:tcPr>
            <w:tcW w:w="961" w:type="dxa"/>
            <w:tcBorders>
              <w:top w:val="nil"/>
              <w:left w:val="nil"/>
              <w:bottom w:val="nil"/>
              <w:right w:val="nil"/>
            </w:tcBorders>
            <w:shd w:val="clear" w:color="auto" w:fill="auto"/>
            <w:noWrap/>
            <w:vAlign w:val="bottom"/>
            <w:hideMark/>
          </w:tcPr>
          <w:p w14:paraId="2212ACC1"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E3A2</w:t>
            </w:r>
          </w:p>
        </w:tc>
        <w:tc>
          <w:tcPr>
            <w:tcW w:w="4529" w:type="dxa"/>
            <w:tcBorders>
              <w:top w:val="nil"/>
              <w:left w:val="nil"/>
              <w:bottom w:val="nil"/>
              <w:right w:val="nil"/>
            </w:tcBorders>
            <w:shd w:val="clear" w:color="auto" w:fill="auto"/>
            <w:noWrap/>
            <w:vAlign w:val="bottom"/>
            <w:hideMark/>
          </w:tcPr>
          <w:p w14:paraId="417A25C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property</w:t>
            </w:r>
          </w:p>
        </w:tc>
        <w:tc>
          <w:tcPr>
            <w:tcW w:w="1466" w:type="dxa"/>
            <w:tcBorders>
              <w:top w:val="nil"/>
              <w:left w:val="nil"/>
              <w:bottom w:val="nil"/>
              <w:right w:val="nil"/>
            </w:tcBorders>
            <w:shd w:val="clear" w:color="auto" w:fill="auto"/>
            <w:noWrap/>
            <w:vAlign w:val="bottom"/>
            <w:hideMark/>
          </w:tcPr>
          <w:p w14:paraId="06082FF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24,102,529</w:t>
            </w:r>
          </w:p>
        </w:tc>
        <w:tc>
          <w:tcPr>
            <w:tcW w:w="1366" w:type="dxa"/>
            <w:tcBorders>
              <w:top w:val="nil"/>
              <w:left w:val="nil"/>
              <w:bottom w:val="nil"/>
              <w:right w:val="nil"/>
            </w:tcBorders>
            <w:shd w:val="clear" w:color="auto" w:fill="auto"/>
            <w:noWrap/>
            <w:vAlign w:val="bottom"/>
            <w:hideMark/>
          </w:tcPr>
          <w:p w14:paraId="0323F29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51D592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24,102,529</w:t>
            </w:r>
          </w:p>
        </w:tc>
      </w:tr>
      <w:tr w:rsidR="009C617D" w:rsidRPr="004740B8" w14:paraId="455CC903" w14:textId="77777777" w:rsidTr="003B299D">
        <w:trPr>
          <w:trHeight w:val="144"/>
        </w:trPr>
        <w:tc>
          <w:tcPr>
            <w:tcW w:w="9791" w:type="dxa"/>
            <w:gridSpan w:val="7"/>
            <w:tcBorders>
              <w:top w:val="single" w:sz="4" w:space="0" w:color="auto"/>
              <w:left w:val="nil"/>
              <w:bottom w:val="nil"/>
              <w:right w:val="nil"/>
            </w:tcBorders>
            <w:shd w:val="clear" w:color="auto" w:fill="auto"/>
            <w:noWrap/>
            <w:vAlign w:val="bottom"/>
          </w:tcPr>
          <w:p w14:paraId="4B16D100" w14:textId="77777777" w:rsidR="009C617D" w:rsidRPr="004740B8" w:rsidRDefault="009C617D" w:rsidP="003B299D">
            <w:pPr>
              <w:rPr>
                <w:rFonts w:ascii="Times New Roman" w:eastAsia="Times New Roman" w:hAnsi="Times New Roman"/>
                <w:sz w:val="16"/>
                <w:szCs w:val="16"/>
              </w:rPr>
            </w:pPr>
            <w:r w:rsidRPr="004740B8">
              <w:rPr>
                <w:rFonts w:ascii="Times New Roman" w:eastAsia="Times New Roman" w:hAnsi="Times New Roman"/>
                <w:sz w:val="16"/>
                <w:szCs w:val="16"/>
              </w:rPr>
              <w:t>See notes at end of table.</w:t>
            </w:r>
          </w:p>
        </w:tc>
      </w:tr>
      <w:tr w:rsidR="009C617D" w:rsidRPr="004740B8" w14:paraId="55DC6583" w14:textId="77777777" w:rsidTr="003B299D">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13985408" w14:textId="77777777" w:rsidR="009C617D" w:rsidRPr="004740B8" w:rsidRDefault="009C617D" w:rsidP="003B299D">
            <w:pPr>
              <w:tabs>
                <w:tab w:val="left" w:pos="1423"/>
              </w:tabs>
              <w:ind w:left="1423" w:hanging="1440"/>
              <w:rPr>
                <w:rFonts w:ascii="Times New Roman" w:eastAsia="Times New Roman" w:hAnsi="Times New Roman"/>
                <w:sz w:val="18"/>
                <w:szCs w:val="18"/>
              </w:rPr>
            </w:pPr>
            <w:r w:rsidRPr="004740B8">
              <w:rPr>
                <w:rFonts w:ascii="Times New Roman" w:eastAsia="Times New Roman" w:hAnsi="Times New Roman"/>
                <w:b/>
                <w:bCs/>
                <w:sz w:val="18"/>
                <w:szCs w:val="18"/>
              </w:rPr>
              <w:lastRenderedPageBreak/>
              <w:t>Exhibit H-1.</w:t>
            </w:r>
            <w:r w:rsidRPr="004740B8">
              <w:rPr>
                <w:rFonts w:ascii="Times New Roman" w:hAnsi="Times New Roman"/>
                <w:sz w:val="18"/>
                <w:szCs w:val="18"/>
              </w:rPr>
              <w:t xml:space="preserve"> </w:t>
            </w:r>
            <w:r w:rsidRPr="004740B8">
              <w:rPr>
                <w:rFonts w:ascii="Times New Roman" w:hAnsi="Times New Roman"/>
                <w:sz w:val="18"/>
                <w:szCs w:val="18"/>
              </w:rPr>
              <w:tab/>
            </w:r>
            <w:r w:rsidRPr="004740B8">
              <w:rPr>
                <w:rFonts w:ascii="Times New Roman" w:eastAsia="Times New Roman" w:hAnsi="Times New Roman"/>
                <w:b/>
                <w:bCs/>
                <w:sz w:val="18"/>
                <w:szCs w:val="18"/>
              </w:rPr>
              <w:t>California’s supplemental report for NPEFS 201</w:t>
            </w:r>
            <w:r>
              <w:rPr>
                <w:rFonts w:ascii="Times New Roman" w:eastAsia="Times New Roman" w:hAnsi="Times New Roman"/>
                <w:b/>
                <w:bCs/>
                <w:sz w:val="18"/>
                <w:szCs w:val="18"/>
              </w:rPr>
              <w:t>9</w:t>
            </w:r>
            <w:r w:rsidRPr="004740B8">
              <w:rPr>
                <w:rFonts w:ascii="Times New Roman" w:eastAsia="Times New Roman" w:hAnsi="Times New Roman"/>
                <w:b/>
                <w:bCs/>
                <w:sz w:val="18"/>
                <w:szCs w:val="18"/>
              </w:rPr>
              <w:t>-</w:t>
            </w:r>
            <w:r>
              <w:rPr>
                <w:rFonts w:ascii="Times New Roman" w:eastAsia="Times New Roman" w:hAnsi="Times New Roman"/>
                <w:b/>
                <w:bCs/>
                <w:sz w:val="18"/>
                <w:szCs w:val="18"/>
              </w:rPr>
              <w:t>20</w:t>
            </w:r>
            <w:r w:rsidRPr="004740B8">
              <w:rPr>
                <w:rFonts w:ascii="Times New Roman" w:eastAsia="Times New Roman" w:hAnsi="Times New Roman"/>
                <w:b/>
                <w:bCs/>
                <w:sz w:val="18"/>
                <w:szCs w:val="18"/>
              </w:rPr>
              <w:t>: total expenditures excluding preschool expenditures (Goal 0001)—Continued</w:t>
            </w:r>
          </w:p>
        </w:tc>
      </w:tr>
      <w:tr w:rsidR="009C617D" w:rsidRPr="004D4B3C" w14:paraId="7FDF3E35" w14:textId="77777777" w:rsidTr="003B299D">
        <w:trPr>
          <w:trHeight w:val="350"/>
        </w:trPr>
        <w:tc>
          <w:tcPr>
            <w:tcW w:w="961" w:type="dxa"/>
            <w:tcBorders>
              <w:top w:val="nil"/>
              <w:left w:val="nil"/>
              <w:bottom w:val="single" w:sz="8" w:space="0" w:color="auto"/>
              <w:right w:val="nil"/>
            </w:tcBorders>
            <w:shd w:val="clear" w:color="auto" w:fill="auto"/>
            <w:noWrap/>
            <w:vAlign w:val="bottom"/>
            <w:hideMark/>
          </w:tcPr>
          <w:p w14:paraId="032F2BAF" w14:textId="77777777" w:rsidR="009C617D" w:rsidRPr="004D4B3C" w:rsidRDefault="009C617D" w:rsidP="003B299D">
            <w:pPr>
              <w:jc w:val="center"/>
              <w:rPr>
                <w:rFonts w:ascii="Times New Roman" w:eastAsia="Times New Roman" w:hAnsi="Times New Roman"/>
                <w:sz w:val="16"/>
                <w:szCs w:val="16"/>
              </w:rPr>
            </w:pPr>
            <w:r w:rsidRPr="004D4B3C">
              <w:rPr>
                <w:rFonts w:ascii="Times New Roman" w:eastAsia="Times New Roman" w:hAnsi="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43AB8AED" w14:textId="77777777" w:rsidR="009C617D" w:rsidRPr="004D4B3C" w:rsidRDefault="009C617D" w:rsidP="003B299D">
            <w:pPr>
              <w:rPr>
                <w:rFonts w:ascii="Times New Roman" w:eastAsia="Times New Roman" w:hAnsi="Times New Roman"/>
                <w:sz w:val="16"/>
                <w:szCs w:val="16"/>
              </w:rPr>
            </w:pPr>
            <w:r w:rsidRPr="004D4B3C">
              <w:rPr>
                <w:rFonts w:ascii="Times New Roman" w:eastAsia="Times New Roman" w:hAnsi="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26FD8257" w14:textId="77777777" w:rsidR="009C617D" w:rsidRPr="004D4B3C" w:rsidRDefault="009C617D" w:rsidP="003B299D">
            <w:pPr>
              <w:jc w:val="center"/>
              <w:rPr>
                <w:rFonts w:ascii="Times New Roman" w:eastAsia="Times New Roman" w:hAnsi="Times New Roman"/>
                <w:sz w:val="16"/>
                <w:szCs w:val="16"/>
              </w:rPr>
            </w:pPr>
            <w:r w:rsidRPr="004D4B3C">
              <w:rPr>
                <w:rFonts w:ascii="Times New Roman" w:eastAsia="Times New Roman" w:hAnsi="Times New Roman"/>
                <w:sz w:val="16"/>
                <w:szCs w:val="16"/>
              </w:rPr>
              <w:t>FY 20</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Amount </w:t>
            </w:r>
            <w:r w:rsidRPr="004D4B3C">
              <w:rPr>
                <w:rFonts w:ascii="Times New Roman" w:eastAsia="Times New Roman" w:hAnsi="Times New Roman"/>
                <w:sz w:val="16"/>
                <w:szCs w:val="16"/>
              </w:rPr>
              <w:br/>
              <w:t>(a)</w:t>
            </w:r>
            <w:r w:rsidRPr="004D4B3C">
              <w:rPr>
                <w:rFonts w:ascii="Times New Roman" w:eastAsia="Times New Roman" w:hAnsi="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667DFEB9" w14:textId="77777777" w:rsidR="009C617D" w:rsidRPr="004D4B3C" w:rsidRDefault="009C617D" w:rsidP="003B299D">
            <w:pPr>
              <w:jc w:val="center"/>
              <w:rPr>
                <w:rFonts w:ascii="Times New Roman" w:eastAsia="Times New Roman" w:hAnsi="Times New Roman"/>
                <w:sz w:val="16"/>
                <w:szCs w:val="16"/>
              </w:rPr>
            </w:pPr>
            <w:r w:rsidRPr="004D4B3C">
              <w:rPr>
                <w:rFonts w:ascii="Times New Roman" w:eastAsia="Times New Roman" w:hAnsi="Times New Roman"/>
                <w:sz w:val="16"/>
                <w:szCs w:val="16"/>
              </w:rPr>
              <w:t>Preschool Expenditures</w:t>
            </w:r>
            <w:r w:rsidRPr="004D4B3C">
              <w:rPr>
                <w:rFonts w:ascii="Times New Roman" w:eastAsia="Times New Roman" w:hAnsi="Times New Roman"/>
                <w:sz w:val="16"/>
                <w:szCs w:val="16"/>
              </w:rPr>
              <w:br/>
              <w:t>(b)</w:t>
            </w:r>
            <w:r w:rsidRPr="004D4B3C">
              <w:rPr>
                <w:rFonts w:ascii="Times New Roman" w:eastAsia="Times New Roman" w:hAnsi="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0AA1E51D" w14:textId="77777777" w:rsidR="009C617D" w:rsidRPr="004D4B3C" w:rsidRDefault="009C617D" w:rsidP="003B299D">
            <w:pPr>
              <w:jc w:val="center"/>
              <w:rPr>
                <w:rFonts w:ascii="Times New Roman" w:eastAsia="Times New Roman" w:hAnsi="Times New Roman"/>
                <w:sz w:val="16"/>
                <w:szCs w:val="16"/>
              </w:rPr>
            </w:pPr>
            <w:r w:rsidRPr="004D4B3C">
              <w:rPr>
                <w:rFonts w:ascii="Times New Roman" w:eastAsia="Times New Roman" w:hAnsi="Times New Roman"/>
                <w:sz w:val="16"/>
                <w:szCs w:val="16"/>
              </w:rPr>
              <w:t xml:space="preserve">Adjusted Amount </w:t>
            </w:r>
            <w:r w:rsidRPr="004D4B3C">
              <w:rPr>
                <w:rFonts w:ascii="Times New Roman" w:eastAsia="Times New Roman" w:hAnsi="Times New Roman"/>
                <w:sz w:val="16"/>
                <w:szCs w:val="16"/>
              </w:rPr>
              <w:br/>
              <w:t>(c) = (a) - (b)</w:t>
            </w:r>
          </w:p>
        </w:tc>
      </w:tr>
      <w:tr w:rsidR="003C1C65" w:rsidRPr="004740B8" w14:paraId="187A8159" w14:textId="77777777" w:rsidTr="009C617D">
        <w:trPr>
          <w:trHeight w:val="216"/>
        </w:trPr>
        <w:tc>
          <w:tcPr>
            <w:tcW w:w="961" w:type="dxa"/>
            <w:tcBorders>
              <w:top w:val="nil"/>
              <w:left w:val="nil"/>
              <w:bottom w:val="nil"/>
              <w:right w:val="nil"/>
            </w:tcBorders>
            <w:shd w:val="clear" w:color="auto" w:fill="auto"/>
            <w:noWrap/>
            <w:vAlign w:val="bottom"/>
            <w:hideMark/>
          </w:tcPr>
          <w:p w14:paraId="35A0061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E3A16</w:t>
            </w:r>
          </w:p>
        </w:tc>
        <w:tc>
          <w:tcPr>
            <w:tcW w:w="4529" w:type="dxa"/>
            <w:tcBorders>
              <w:top w:val="nil"/>
              <w:left w:val="nil"/>
              <w:bottom w:val="nil"/>
              <w:right w:val="nil"/>
            </w:tcBorders>
            <w:shd w:val="clear" w:color="auto" w:fill="auto"/>
            <w:noWrap/>
            <w:vAlign w:val="bottom"/>
            <w:hideMark/>
          </w:tcPr>
          <w:p w14:paraId="5715F74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Food Service, other</w:t>
            </w:r>
          </w:p>
        </w:tc>
        <w:tc>
          <w:tcPr>
            <w:tcW w:w="1466" w:type="dxa"/>
            <w:tcBorders>
              <w:top w:val="nil"/>
              <w:left w:val="nil"/>
              <w:bottom w:val="nil"/>
              <w:right w:val="nil"/>
            </w:tcBorders>
            <w:shd w:val="clear" w:color="auto" w:fill="auto"/>
            <w:noWrap/>
            <w:vAlign w:val="bottom"/>
            <w:hideMark/>
          </w:tcPr>
          <w:p w14:paraId="00BCE3C6"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569,963</w:t>
            </w:r>
          </w:p>
        </w:tc>
        <w:tc>
          <w:tcPr>
            <w:tcW w:w="1366" w:type="dxa"/>
            <w:tcBorders>
              <w:top w:val="nil"/>
              <w:left w:val="nil"/>
              <w:bottom w:val="nil"/>
              <w:right w:val="nil"/>
            </w:tcBorders>
            <w:shd w:val="clear" w:color="auto" w:fill="auto"/>
            <w:noWrap/>
            <w:vAlign w:val="bottom"/>
            <w:hideMark/>
          </w:tcPr>
          <w:p w14:paraId="697AC92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150</w:t>
            </w:r>
          </w:p>
        </w:tc>
        <w:tc>
          <w:tcPr>
            <w:tcW w:w="1469" w:type="dxa"/>
            <w:gridSpan w:val="3"/>
            <w:tcBorders>
              <w:top w:val="nil"/>
              <w:left w:val="nil"/>
              <w:bottom w:val="nil"/>
              <w:right w:val="nil"/>
            </w:tcBorders>
            <w:shd w:val="clear" w:color="auto" w:fill="auto"/>
            <w:noWrap/>
            <w:vAlign w:val="bottom"/>
            <w:hideMark/>
          </w:tcPr>
          <w:p w14:paraId="26835C5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569,813</w:t>
            </w:r>
          </w:p>
        </w:tc>
      </w:tr>
      <w:tr w:rsidR="003C1C65" w:rsidRPr="004740B8" w14:paraId="4287513F" w14:textId="77777777" w:rsidTr="009C617D">
        <w:trPr>
          <w:trHeight w:val="216"/>
        </w:trPr>
        <w:tc>
          <w:tcPr>
            <w:tcW w:w="961" w:type="dxa"/>
            <w:tcBorders>
              <w:top w:val="nil"/>
              <w:left w:val="nil"/>
              <w:bottom w:val="nil"/>
              <w:right w:val="nil"/>
            </w:tcBorders>
            <w:shd w:val="clear" w:color="auto" w:fill="auto"/>
            <w:noWrap/>
            <w:vAlign w:val="bottom"/>
            <w:hideMark/>
          </w:tcPr>
          <w:p w14:paraId="2EC103F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E3A1</w:t>
            </w:r>
          </w:p>
        </w:tc>
        <w:tc>
          <w:tcPr>
            <w:tcW w:w="4529" w:type="dxa"/>
            <w:tcBorders>
              <w:top w:val="nil"/>
              <w:left w:val="nil"/>
              <w:bottom w:val="nil"/>
              <w:right w:val="nil"/>
            </w:tcBorders>
            <w:shd w:val="clear" w:color="auto" w:fill="auto"/>
            <w:noWrap/>
            <w:vAlign w:val="bottom"/>
            <w:hideMark/>
          </w:tcPr>
          <w:p w14:paraId="3DC1929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FOOD SERVICE</w:t>
            </w:r>
          </w:p>
        </w:tc>
        <w:tc>
          <w:tcPr>
            <w:tcW w:w="1466" w:type="dxa"/>
            <w:tcBorders>
              <w:top w:val="nil"/>
              <w:left w:val="nil"/>
              <w:bottom w:val="nil"/>
              <w:right w:val="nil"/>
            </w:tcBorders>
            <w:shd w:val="clear" w:color="auto" w:fill="auto"/>
            <w:noWrap/>
            <w:vAlign w:val="bottom"/>
            <w:hideMark/>
          </w:tcPr>
          <w:p w14:paraId="46207FD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2,959,973,351</w:t>
            </w:r>
          </w:p>
        </w:tc>
        <w:tc>
          <w:tcPr>
            <w:tcW w:w="1366" w:type="dxa"/>
            <w:tcBorders>
              <w:top w:val="nil"/>
              <w:left w:val="nil"/>
              <w:bottom w:val="nil"/>
              <w:right w:val="nil"/>
            </w:tcBorders>
            <w:shd w:val="clear" w:color="auto" w:fill="auto"/>
            <w:noWrap/>
            <w:vAlign w:val="bottom"/>
            <w:hideMark/>
          </w:tcPr>
          <w:p w14:paraId="67D6548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8,819,858</w:t>
            </w:r>
          </w:p>
        </w:tc>
        <w:tc>
          <w:tcPr>
            <w:tcW w:w="1469" w:type="dxa"/>
            <w:gridSpan w:val="3"/>
            <w:tcBorders>
              <w:top w:val="nil"/>
              <w:left w:val="nil"/>
              <w:bottom w:val="nil"/>
              <w:right w:val="nil"/>
            </w:tcBorders>
            <w:shd w:val="clear" w:color="auto" w:fill="auto"/>
            <w:noWrap/>
            <w:vAlign w:val="bottom"/>
            <w:hideMark/>
          </w:tcPr>
          <w:p w14:paraId="2475493C"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2,951,153,493</w:t>
            </w:r>
          </w:p>
        </w:tc>
      </w:tr>
      <w:tr w:rsidR="003C1C65" w:rsidRPr="004740B8" w14:paraId="16AF4C8F" w14:textId="77777777" w:rsidTr="009C617D">
        <w:trPr>
          <w:trHeight w:val="216"/>
        </w:trPr>
        <w:tc>
          <w:tcPr>
            <w:tcW w:w="961" w:type="dxa"/>
            <w:tcBorders>
              <w:top w:val="nil"/>
              <w:left w:val="nil"/>
              <w:bottom w:val="nil"/>
              <w:right w:val="nil"/>
            </w:tcBorders>
            <w:shd w:val="clear" w:color="auto" w:fill="auto"/>
            <w:noWrap/>
            <w:vAlign w:val="bottom"/>
            <w:hideMark/>
          </w:tcPr>
          <w:p w14:paraId="5C44BE8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E3B11</w:t>
            </w:r>
          </w:p>
        </w:tc>
        <w:tc>
          <w:tcPr>
            <w:tcW w:w="4529" w:type="dxa"/>
            <w:tcBorders>
              <w:top w:val="nil"/>
              <w:left w:val="nil"/>
              <w:bottom w:val="nil"/>
              <w:right w:val="nil"/>
            </w:tcBorders>
            <w:shd w:val="clear" w:color="auto" w:fill="auto"/>
            <w:noWrap/>
            <w:vAlign w:val="bottom"/>
            <w:hideMark/>
          </w:tcPr>
          <w:p w14:paraId="544EC079"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salaries</w:t>
            </w:r>
          </w:p>
        </w:tc>
        <w:tc>
          <w:tcPr>
            <w:tcW w:w="1466" w:type="dxa"/>
            <w:tcBorders>
              <w:top w:val="nil"/>
              <w:left w:val="nil"/>
              <w:bottom w:val="nil"/>
              <w:right w:val="nil"/>
            </w:tcBorders>
            <w:shd w:val="clear" w:color="auto" w:fill="auto"/>
            <w:noWrap/>
            <w:vAlign w:val="bottom"/>
            <w:hideMark/>
          </w:tcPr>
          <w:p w14:paraId="6C3AC3F6"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122,021,951</w:t>
            </w:r>
          </w:p>
        </w:tc>
        <w:tc>
          <w:tcPr>
            <w:tcW w:w="1366" w:type="dxa"/>
            <w:tcBorders>
              <w:top w:val="nil"/>
              <w:left w:val="nil"/>
              <w:bottom w:val="nil"/>
              <w:right w:val="nil"/>
            </w:tcBorders>
            <w:shd w:val="clear" w:color="auto" w:fill="auto"/>
            <w:noWrap/>
            <w:vAlign w:val="bottom"/>
            <w:hideMark/>
          </w:tcPr>
          <w:p w14:paraId="257CA4B0"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574,320</w:t>
            </w:r>
          </w:p>
        </w:tc>
        <w:tc>
          <w:tcPr>
            <w:tcW w:w="1469" w:type="dxa"/>
            <w:gridSpan w:val="3"/>
            <w:tcBorders>
              <w:top w:val="nil"/>
              <w:left w:val="nil"/>
              <w:bottom w:val="nil"/>
              <w:right w:val="nil"/>
            </w:tcBorders>
            <w:shd w:val="clear" w:color="auto" w:fill="auto"/>
            <w:noWrap/>
            <w:vAlign w:val="bottom"/>
            <w:hideMark/>
          </w:tcPr>
          <w:p w14:paraId="39C6B23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121,447,631</w:t>
            </w:r>
          </w:p>
        </w:tc>
      </w:tr>
      <w:tr w:rsidR="003C1C65" w:rsidRPr="004740B8" w14:paraId="1DA65F4C" w14:textId="77777777" w:rsidTr="009C617D">
        <w:trPr>
          <w:trHeight w:val="216"/>
        </w:trPr>
        <w:tc>
          <w:tcPr>
            <w:tcW w:w="961" w:type="dxa"/>
            <w:tcBorders>
              <w:top w:val="nil"/>
              <w:left w:val="nil"/>
              <w:bottom w:val="nil"/>
              <w:right w:val="nil"/>
            </w:tcBorders>
            <w:shd w:val="clear" w:color="auto" w:fill="auto"/>
            <w:noWrap/>
            <w:vAlign w:val="bottom"/>
            <w:hideMark/>
          </w:tcPr>
          <w:p w14:paraId="22A3112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E3B12</w:t>
            </w:r>
          </w:p>
        </w:tc>
        <w:tc>
          <w:tcPr>
            <w:tcW w:w="4529" w:type="dxa"/>
            <w:tcBorders>
              <w:top w:val="nil"/>
              <w:left w:val="nil"/>
              <w:bottom w:val="nil"/>
              <w:right w:val="nil"/>
            </w:tcBorders>
            <w:shd w:val="clear" w:color="auto" w:fill="auto"/>
            <w:noWrap/>
            <w:vAlign w:val="bottom"/>
            <w:hideMark/>
          </w:tcPr>
          <w:p w14:paraId="64D6DF4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employee benefits</w:t>
            </w:r>
          </w:p>
        </w:tc>
        <w:tc>
          <w:tcPr>
            <w:tcW w:w="1466" w:type="dxa"/>
            <w:tcBorders>
              <w:top w:val="nil"/>
              <w:left w:val="nil"/>
              <w:bottom w:val="nil"/>
              <w:right w:val="nil"/>
            </w:tcBorders>
            <w:shd w:val="clear" w:color="auto" w:fill="auto"/>
            <w:noWrap/>
            <w:vAlign w:val="bottom"/>
            <w:hideMark/>
          </w:tcPr>
          <w:p w14:paraId="223FE71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64,157,076</w:t>
            </w:r>
          </w:p>
        </w:tc>
        <w:tc>
          <w:tcPr>
            <w:tcW w:w="1366" w:type="dxa"/>
            <w:tcBorders>
              <w:top w:val="nil"/>
              <w:left w:val="nil"/>
              <w:bottom w:val="nil"/>
              <w:right w:val="nil"/>
            </w:tcBorders>
            <w:shd w:val="clear" w:color="auto" w:fill="auto"/>
            <w:noWrap/>
            <w:vAlign w:val="bottom"/>
            <w:hideMark/>
          </w:tcPr>
          <w:p w14:paraId="0891C184"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330,219</w:t>
            </w:r>
          </w:p>
        </w:tc>
        <w:tc>
          <w:tcPr>
            <w:tcW w:w="1469" w:type="dxa"/>
            <w:gridSpan w:val="3"/>
            <w:tcBorders>
              <w:top w:val="nil"/>
              <w:left w:val="nil"/>
              <w:bottom w:val="nil"/>
              <w:right w:val="nil"/>
            </w:tcBorders>
            <w:shd w:val="clear" w:color="auto" w:fill="auto"/>
            <w:noWrap/>
            <w:vAlign w:val="bottom"/>
            <w:hideMark/>
          </w:tcPr>
          <w:p w14:paraId="5AB99C1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63,826,857</w:t>
            </w:r>
          </w:p>
        </w:tc>
      </w:tr>
      <w:tr w:rsidR="003C1C65" w:rsidRPr="004740B8" w14:paraId="4433B9A9" w14:textId="77777777" w:rsidTr="009C617D">
        <w:trPr>
          <w:trHeight w:val="216"/>
        </w:trPr>
        <w:tc>
          <w:tcPr>
            <w:tcW w:w="961" w:type="dxa"/>
            <w:tcBorders>
              <w:top w:val="nil"/>
              <w:left w:val="nil"/>
              <w:bottom w:val="nil"/>
              <w:right w:val="nil"/>
            </w:tcBorders>
            <w:shd w:val="clear" w:color="auto" w:fill="auto"/>
            <w:noWrap/>
            <w:vAlign w:val="bottom"/>
            <w:hideMark/>
          </w:tcPr>
          <w:p w14:paraId="12A2B5E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E3B13</w:t>
            </w:r>
          </w:p>
        </w:tc>
        <w:tc>
          <w:tcPr>
            <w:tcW w:w="4529" w:type="dxa"/>
            <w:tcBorders>
              <w:top w:val="nil"/>
              <w:left w:val="nil"/>
              <w:bottom w:val="nil"/>
              <w:right w:val="nil"/>
            </w:tcBorders>
            <w:shd w:val="clear" w:color="auto" w:fill="auto"/>
            <w:noWrap/>
            <w:vAlign w:val="bottom"/>
            <w:hideMark/>
          </w:tcPr>
          <w:p w14:paraId="07287FB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purch svcs</w:t>
            </w:r>
          </w:p>
        </w:tc>
        <w:tc>
          <w:tcPr>
            <w:tcW w:w="1466" w:type="dxa"/>
            <w:tcBorders>
              <w:top w:val="nil"/>
              <w:left w:val="nil"/>
              <w:bottom w:val="nil"/>
              <w:right w:val="nil"/>
            </w:tcBorders>
            <w:shd w:val="clear" w:color="auto" w:fill="auto"/>
            <w:noWrap/>
            <w:vAlign w:val="bottom"/>
            <w:hideMark/>
          </w:tcPr>
          <w:p w14:paraId="37B73B96"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31,548,510</w:t>
            </w:r>
          </w:p>
        </w:tc>
        <w:tc>
          <w:tcPr>
            <w:tcW w:w="1366" w:type="dxa"/>
            <w:tcBorders>
              <w:top w:val="nil"/>
              <w:left w:val="nil"/>
              <w:bottom w:val="nil"/>
              <w:right w:val="nil"/>
            </w:tcBorders>
            <w:shd w:val="clear" w:color="auto" w:fill="auto"/>
            <w:noWrap/>
            <w:vAlign w:val="bottom"/>
            <w:hideMark/>
          </w:tcPr>
          <w:p w14:paraId="0B75A94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23,307</w:t>
            </w:r>
          </w:p>
        </w:tc>
        <w:tc>
          <w:tcPr>
            <w:tcW w:w="1469" w:type="dxa"/>
            <w:gridSpan w:val="3"/>
            <w:tcBorders>
              <w:top w:val="nil"/>
              <w:left w:val="nil"/>
              <w:bottom w:val="nil"/>
              <w:right w:val="nil"/>
            </w:tcBorders>
            <w:shd w:val="clear" w:color="auto" w:fill="auto"/>
            <w:noWrap/>
            <w:vAlign w:val="bottom"/>
            <w:hideMark/>
          </w:tcPr>
          <w:p w14:paraId="3BEB128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31,525,203</w:t>
            </w:r>
          </w:p>
        </w:tc>
      </w:tr>
      <w:tr w:rsidR="002E6701" w:rsidRPr="002E6701" w14:paraId="1AEA9DF9" w14:textId="77777777" w:rsidTr="009C617D">
        <w:trPr>
          <w:trHeight w:val="68"/>
        </w:trPr>
        <w:tc>
          <w:tcPr>
            <w:tcW w:w="961" w:type="dxa"/>
            <w:tcBorders>
              <w:top w:val="nil"/>
              <w:left w:val="nil"/>
              <w:bottom w:val="nil"/>
              <w:right w:val="nil"/>
            </w:tcBorders>
            <w:shd w:val="clear" w:color="auto" w:fill="auto"/>
            <w:noWrap/>
            <w:vAlign w:val="bottom"/>
          </w:tcPr>
          <w:p w14:paraId="3FCB601F" w14:textId="77777777" w:rsidR="002E6701" w:rsidRPr="002E6701" w:rsidRDefault="002E6701" w:rsidP="005C76F0">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78335EB9" w14:textId="77777777" w:rsidR="002E6701" w:rsidRPr="002E6701" w:rsidRDefault="002E6701" w:rsidP="005C76F0">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65C5DAC3" w14:textId="77777777" w:rsidR="002E6701" w:rsidRPr="002E6701" w:rsidRDefault="002E6701" w:rsidP="005C76F0">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726658E8" w14:textId="77777777" w:rsidR="002E6701" w:rsidRPr="002E6701" w:rsidRDefault="002E6701" w:rsidP="005C76F0">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5B6DB5F7" w14:textId="77777777" w:rsidR="002E6701" w:rsidRPr="002E6701" w:rsidRDefault="002E6701" w:rsidP="005C76F0">
            <w:pPr>
              <w:jc w:val="right"/>
              <w:rPr>
                <w:rFonts w:ascii="Times New Roman" w:eastAsia="Times New Roman" w:hAnsi="Times New Roman"/>
                <w:sz w:val="10"/>
                <w:szCs w:val="10"/>
              </w:rPr>
            </w:pPr>
          </w:p>
        </w:tc>
      </w:tr>
      <w:tr w:rsidR="003C1C65" w:rsidRPr="004740B8" w14:paraId="152EF33D" w14:textId="77777777" w:rsidTr="009C617D">
        <w:trPr>
          <w:trHeight w:val="216"/>
        </w:trPr>
        <w:tc>
          <w:tcPr>
            <w:tcW w:w="961" w:type="dxa"/>
            <w:tcBorders>
              <w:top w:val="nil"/>
              <w:left w:val="nil"/>
              <w:bottom w:val="nil"/>
              <w:right w:val="nil"/>
            </w:tcBorders>
            <w:shd w:val="clear" w:color="auto" w:fill="auto"/>
            <w:noWrap/>
            <w:vAlign w:val="bottom"/>
            <w:hideMark/>
          </w:tcPr>
          <w:p w14:paraId="0F666DB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E3B14</w:t>
            </w:r>
          </w:p>
        </w:tc>
        <w:tc>
          <w:tcPr>
            <w:tcW w:w="4529" w:type="dxa"/>
            <w:tcBorders>
              <w:top w:val="nil"/>
              <w:left w:val="nil"/>
              <w:bottom w:val="nil"/>
              <w:right w:val="nil"/>
            </w:tcBorders>
            <w:shd w:val="clear" w:color="auto" w:fill="auto"/>
            <w:noWrap/>
            <w:vAlign w:val="bottom"/>
            <w:hideMark/>
          </w:tcPr>
          <w:p w14:paraId="678B35AE"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supplies</w:t>
            </w:r>
          </w:p>
        </w:tc>
        <w:tc>
          <w:tcPr>
            <w:tcW w:w="1466" w:type="dxa"/>
            <w:tcBorders>
              <w:top w:val="nil"/>
              <w:left w:val="nil"/>
              <w:bottom w:val="nil"/>
              <w:right w:val="nil"/>
            </w:tcBorders>
            <w:shd w:val="clear" w:color="auto" w:fill="auto"/>
            <w:noWrap/>
            <w:vAlign w:val="bottom"/>
            <w:hideMark/>
          </w:tcPr>
          <w:p w14:paraId="62974341"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15,175,733</w:t>
            </w:r>
          </w:p>
        </w:tc>
        <w:tc>
          <w:tcPr>
            <w:tcW w:w="1366" w:type="dxa"/>
            <w:tcBorders>
              <w:top w:val="nil"/>
              <w:left w:val="nil"/>
              <w:bottom w:val="nil"/>
              <w:right w:val="nil"/>
            </w:tcBorders>
            <w:shd w:val="clear" w:color="auto" w:fill="auto"/>
            <w:noWrap/>
            <w:vAlign w:val="bottom"/>
            <w:hideMark/>
          </w:tcPr>
          <w:p w14:paraId="5FFBF5C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37,771</w:t>
            </w:r>
          </w:p>
        </w:tc>
        <w:tc>
          <w:tcPr>
            <w:tcW w:w="1469" w:type="dxa"/>
            <w:gridSpan w:val="3"/>
            <w:tcBorders>
              <w:top w:val="nil"/>
              <w:left w:val="nil"/>
              <w:bottom w:val="nil"/>
              <w:right w:val="nil"/>
            </w:tcBorders>
            <w:shd w:val="clear" w:color="auto" w:fill="auto"/>
            <w:noWrap/>
            <w:vAlign w:val="bottom"/>
            <w:hideMark/>
          </w:tcPr>
          <w:p w14:paraId="60115D2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15,137,962</w:t>
            </w:r>
          </w:p>
        </w:tc>
      </w:tr>
      <w:tr w:rsidR="003C1C65" w:rsidRPr="004740B8" w14:paraId="22947370" w14:textId="77777777" w:rsidTr="009C617D">
        <w:trPr>
          <w:trHeight w:val="216"/>
        </w:trPr>
        <w:tc>
          <w:tcPr>
            <w:tcW w:w="961" w:type="dxa"/>
            <w:tcBorders>
              <w:top w:val="nil"/>
              <w:left w:val="nil"/>
              <w:bottom w:val="nil"/>
              <w:right w:val="nil"/>
            </w:tcBorders>
            <w:shd w:val="clear" w:color="auto" w:fill="auto"/>
            <w:noWrap/>
            <w:vAlign w:val="bottom"/>
            <w:hideMark/>
          </w:tcPr>
          <w:p w14:paraId="453637B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E3B2</w:t>
            </w:r>
          </w:p>
        </w:tc>
        <w:tc>
          <w:tcPr>
            <w:tcW w:w="4529" w:type="dxa"/>
            <w:tcBorders>
              <w:top w:val="nil"/>
              <w:left w:val="nil"/>
              <w:bottom w:val="nil"/>
              <w:right w:val="nil"/>
            </w:tcBorders>
            <w:shd w:val="clear" w:color="auto" w:fill="auto"/>
            <w:noWrap/>
            <w:vAlign w:val="bottom"/>
            <w:hideMark/>
          </w:tcPr>
          <w:p w14:paraId="4C05199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property</w:t>
            </w:r>
          </w:p>
        </w:tc>
        <w:tc>
          <w:tcPr>
            <w:tcW w:w="1466" w:type="dxa"/>
            <w:tcBorders>
              <w:top w:val="nil"/>
              <w:left w:val="nil"/>
              <w:bottom w:val="nil"/>
              <w:right w:val="nil"/>
            </w:tcBorders>
            <w:shd w:val="clear" w:color="auto" w:fill="auto"/>
            <w:noWrap/>
            <w:vAlign w:val="bottom"/>
            <w:hideMark/>
          </w:tcPr>
          <w:p w14:paraId="7AB2833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4,105,705</w:t>
            </w:r>
          </w:p>
        </w:tc>
        <w:tc>
          <w:tcPr>
            <w:tcW w:w="1366" w:type="dxa"/>
            <w:tcBorders>
              <w:top w:val="nil"/>
              <w:left w:val="nil"/>
              <w:bottom w:val="nil"/>
              <w:right w:val="nil"/>
            </w:tcBorders>
            <w:shd w:val="clear" w:color="auto" w:fill="auto"/>
            <w:noWrap/>
            <w:vAlign w:val="bottom"/>
            <w:hideMark/>
          </w:tcPr>
          <w:p w14:paraId="2D6120B6"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0230BB77"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4,105,705</w:t>
            </w:r>
          </w:p>
        </w:tc>
      </w:tr>
      <w:tr w:rsidR="003C1C65" w:rsidRPr="004740B8" w14:paraId="25E52646" w14:textId="77777777" w:rsidTr="009C617D">
        <w:trPr>
          <w:trHeight w:val="216"/>
        </w:trPr>
        <w:tc>
          <w:tcPr>
            <w:tcW w:w="961" w:type="dxa"/>
            <w:tcBorders>
              <w:top w:val="nil"/>
              <w:left w:val="nil"/>
              <w:bottom w:val="nil"/>
              <w:right w:val="nil"/>
            </w:tcBorders>
            <w:shd w:val="clear" w:color="auto" w:fill="auto"/>
            <w:noWrap/>
            <w:vAlign w:val="bottom"/>
            <w:hideMark/>
          </w:tcPr>
          <w:p w14:paraId="341D53CD"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E3B16</w:t>
            </w:r>
          </w:p>
        </w:tc>
        <w:tc>
          <w:tcPr>
            <w:tcW w:w="4529" w:type="dxa"/>
            <w:tcBorders>
              <w:top w:val="nil"/>
              <w:left w:val="nil"/>
              <w:bottom w:val="nil"/>
              <w:right w:val="nil"/>
            </w:tcBorders>
            <w:shd w:val="clear" w:color="auto" w:fill="auto"/>
            <w:noWrap/>
            <w:vAlign w:val="bottom"/>
            <w:hideMark/>
          </w:tcPr>
          <w:p w14:paraId="6424AE3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Enterprise Operations, other</w:t>
            </w:r>
          </w:p>
        </w:tc>
        <w:tc>
          <w:tcPr>
            <w:tcW w:w="1466" w:type="dxa"/>
            <w:tcBorders>
              <w:top w:val="nil"/>
              <w:left w:val="nil"/>
              <w:bottom w:val="nil"/>
              <w:right w:val="nil"/>
            </w:tcBorders>
            <w:shd w:val="clear" w:color="auto" w:fill="auto"/>
            <w:noWrap/>
            <w:vAlign w:val="bottom"/>
            <w:hideMark/>
          </w:tcPr>
          <w:p w14:paraId="6E3C96D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352,014</w:t>
            </w:r>
          </w:p>
        </w:tc>
        <w:tc>
          <w:tcPr>
            <w:tcW w:w="1366" w:type="dxa"/>
            <w:tcBorders>
              <w:top w:val="nil"/>
              <w:left w:val="nil"/>
              <w:bottom w:val="nil"/>
              <w:right w:val="nil"/>
            </w:tcBorders>
            <w:shd w:val="clear" w:color="auto" w:fill="auto"/>
            <w:noWrap/>
            <w:vAlign w:val="bottom"/>
            <w:hideMark/>
          </w:tcPr>
          <w:p w14:paraId="2574E4D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07CFC3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352,014</w:t>
            </w:r>
          </w:p>
        </w:tc>
      </w:tr>
      <w:tr w:rsidR="003C1C65" w:rsidRPr="004740B8" w14:paraId="4351F26E" w14:textId="77777777" w:rsidTr="009C617D">
        <w:trPr>
          <w:trHeight w:val="216"/>
        </w:trPr>
        <w:tc>
          <w:tcPr>
            <w:tcW w:w="961" w:type="dxa"/>
            <w:tcBorders>
              <w:top w:val="nil"/>
              <w:left w:val="nil"/>
              <w:bottom w:val="nil"/>
              <w:right w:val="nil"/>
            </w:tcBorders>
            <w:shd w:val="clear" w:color="auto" w:fill="auto"/>
            <w:noWrap/>
            <w:vAlign w:val="bottom"/>
            <w:hideMark/>
          </w:tcPr>
          <w:p w14:paraId="08DA6EC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E3B1</w:t>
            </w:r>
          </w:p>
        </w:tc>
        <w:tc>
          <w:tcPr>
            <w:tcW w:w="4529" w:type="dxa"/>
            <w:tcBorders>
              <w:top w:val="nil"/>
              <w:left w:val="nil"/>
              <w:bottom w:val="nil"/>
              <w:right w:val="nil"/>
            </w:tcBorders>
            <w:shd w:val="clear" w:color="auto" w:fill="auto"/>
            <w:noWrap/>
            <w:vAlign w:val="bottom"/>
            <w:hideMark/>
          </w:tcPr>
          <w:p w14:paraId="3ED7C984"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ENTERPRISE OPERATIONS</w:t>
            </w:r>
          </w:p>
        </w:tc>
        <w:tc>
          <w:tcPr>
            <w:tcW w:w="1466" w:type="dxa"/>
            <w:tcBorders>
              <w:top w:val="nil"/>
              <w:left w:val="nil"/>
              <w:bottom w:val="nil"/>
              <w:right w:val="nil"/>
            </w:tcBorders>
            <w:shd w:val="clear" w:color="auto" w:fill="auto"/>
            <w:noWrap/>
            <w:vAlign w:val="bottom"/>
            <w:hideMark/>
          </w:tcPr>
          <w:p w14:paraId="775A99E7"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233,255,284</w:t>
            </w:r>
          </w:p>
        </w:tc>
        <w:tc>
          <w:tcPr>
            <w:tcW w:w="1366" w:type="dxa"/>
            <w:tcBorders>
              <w:top w:val="nil"/>
              <w:left w:val="nil"/>
              <w:bottom w:val="nil"/>
              <w:right w:val="nil"/>
            </w:tcBorders>
            <w:shd w:val="clear" w:color="auto" w:fill="auto"/>
            <w:noWrap/>
            <w:vAlign w:val="bottom"/>
            <w:hideMark/>
          </w:tcPr>
          <w:p w14:paraId="69CF21A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965,617</w:t>
            </w:r>
          </w:p>
        </w:tc>
        <w:tc>
          <w:tcPr>
            <w:tcW w:w="1469" w:type="dxa"/>
            <w:gridSpan w:val="3"/>
            <w:tcBorders>
              <w:top w:val="nil"/>
              <w:left w:val="nil"/>
              <w:bottom w:val="nil"/>
              <w:right w:val="nil"/>
            </w:tcBorders>
            <w:shd w:val="clear" w:color="auto" w:fill="auto"/>
            <w:noWrap/>
            <w:vAlign w:val="bottom"/>
            <w:hideMark/>
          </w:tcPr>
          <w:p w14:paraId="4A4B3C37"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232,289,667</w:t>
            </w:r>
          </w:p>
        </w:tc>
      </w:tr>
      <w:tr w:rsidR="003C1C65" w:rsidRPr="004740B8" w14:paraId="3CD545DF" w14:textId="77777777" w:rsidTr="009C617D">
        <w:trPr>
          <w:trHeight w:val="216"/>
        </w:trPr>
        <w:tc>
          <w:tcPr>
            <w:tcW w:w="961" w:type="dxa"/>
            <w:tcBorders>
              <w:top w:val="nil"/>
              <w:left w:val="nil"/>
              <w:bottom w:val="nil"/>
              <w:right w:val="nil"/>
            </w:tcBorders>
            <w:shd w:val="clear" w:color="auto" w:fill="auto"/>
            <w:noWrap/>
            <w:vAlign w:val="bottom"/>
            <w:hideMark/>
          </w:tcPr>
          <w:p w14:paraId="39CE47B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E4A1</w:t>
            </w:r>
          </w:p>
        </w:tc>
        <w:tc>
          <w:tcPr>
            <w:tcW w:w="4529" w:type="dxa"/>
            <w:tcBorders>
              <w:top w:val="nil"/>
              <w:left w:val="nil"/>
              <w:bottom w:val="nil"/>
              <w:right w:val="nil"/>
            </w:tcBorders>
            <w:shd w:val="clear" w:color="auto" w:fill="auto"/>
            <w:noWrap/>
            <w:vAlign w:val="bottom"/>
            <w:hideMark/>
          </w:tcPr>
          <w:p w14:paraId="39A31F7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 Supp - Textbooks for Pub Sch Children</w:t>
            </w:r>
          </w:p>
        </w:tc>
        <w:tc>
          <w:tcPr>
            <w:tcW w:w="1466" w:type="dxa"/>
            <w:tcBorders>
              <w:top w:val="nil"/>
              <w:left w:val="nil"/>
              <w:bottom w:val="nil"/>
              <w:right w:val="nil"/>
            </w:tcBorders>
            <w:shd w:val="clear" w:color="auto" w:fill="auto"/>
            <w:noWrap/>
            <w:vAlign w:val="bottom"/>
            <w:hideMark/>
          </w:tcPr>
          <w:p w14:paraId="41F9D63E"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289CD819"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41B0D2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r>
      <w:tr w:rsidR="002E6701" w:rsidRPr="002E6701" w14:paraId="28A959A9" w14:textId="77777777" w:rsidTr="009C617D">
        <w:trPr>
          <w:trHeight w:val="68"/>
        </w:trPr>
        <w:tc>
          <w:tcPr>
            <w:tcW w:w="961" w:type="dxa"/>
            <w:tcBorders>
              <w:top w:val="nil"/>
              <w:left w:val="nil"/>
              <w:bottom w:val="nil"/>
              <w:right w:val="nil"/>
            </w:tcBorders>
            <w:shd w:val="clear" w:color="auto" w:fill="auto"/>
            <w:noWrap/>
            <w:vAlign w:val="bottom"/>
          </w:tcPr>
          <w:p w14:paraId="7E3C00B3" w14:textId="77777777" w:rsidR="002E6701" w:rsidRPr="002E6701" w:rsidRDefault="002E6701" w:rsidP="00D54127">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5EF3DB78" w14:textId="77777777" w:rsidR="002E6701" w:rsidRPr="002E6701" w:rsidRDefault="002E6701" w:rsidP="00D54127">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4C3781F4" w14:textId="77777777" w:rsidR="002E6701" w:rsidRPr="002E6701" w:rsidRDefault="002E6701" w:rsidP="00D54127">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0881550C" w14:textId="77777777" w:rsidR="002E6701" w:rsidRPr="002E6701" w:rsidRDefault="002E6701" w:rsidP="00D54127">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64A853F2" w14:textId="77777777" w:rsidR="002E6701" w:rsidRPr="002E6701" w:rsidRDefault="002E6701" w:rsidP="00D54127">
            <w:pPr>
              <w:jc w:val="right"/>
              <w:rPr>
                <w:rFonts w:ascii="Times New Roman" w:eastAsia="Times New Roman" w:hAnsi="Times New Roman"/>
                <w:sz w:val="10"/>
                <w:szCs w:val="10"/>
              </w:rPr>
            </w:pPr>
          </w:p>
        </w:tc>
      </w:tr>
      <w:tr w:rsidR="003C1C65" w:rsidRPr="004740B8" w14:paraId="43519EAF" w14:textId="77777777" w:rsidTr="009C617D">
        <w:trPr>
          <w:trHeight w:val="216"/>
        </w:trPr>
        <w:tc>
          <w:tcPr>
            <w:tcW w:w="961" w:type="dxa"/>
            <w:tcBorders>
              <w:top w:val="nil"/>
              <w:left w:val="nil"/>
              <w:bottom w:val="nil"/>
              <w:right w:val="nil"/>
            </w:tcBorders>
            <w:shd w:val="clear" w:color="auto" w:fill="auto"/>
            <w:noWrap/>
            <w:vAlign w:val="bottom"/>
            <w:hideMark/>
          </w:tcPr>
          <w:p w14:paraId="5CE663A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E4A2</w:t>
            </w:r>
          </w:p>
        </w:tc>
        <w:tc>
          <w:tcPr>
            <w:tcW w:w="4529" w:type="dxa"/>
            <w:tcBorders>
              <w:top w:val="nil"/>
              <w:left w:val="nil"/>
              <w:bottom w:val="nil"/>
              <w:right w:val="nil"/>
            </w:tcBorders>
            <w:shd w:val="clear" w:color="auto" w:fill="auto"/>
            <w:noWrap/>
            <w:vAlign w:val="bottom"/>
            <w:hideMark/>
          </w:tcPr>
          <w:p w14:paraId="0D89461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 Supp - Textbooks, Property</w:t>
            </w:r>
          </w:p>
        </w:tc>
        <w:tc>
          <w:tcPr>
            <w:tcW w:w="1466" w:type="dxa"/>
            <w:tcBorders>
              <w:top w:val="nil"/>
              <w:left w:val="nil"/>
              <w:bottom w:val="nil"/>
              <w:right w:val="nil"/>
            </w:tcBorders>
            <w:shd w:val="clear" w:color="auto" w:fill="auto"/>
            <w:noWrap/>
            <w:vAlign w:val="bottom"/>
            <w:hideMark/>
          </w:tcPr>
          <w:p w14:paraId="665202EB"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7346DE2A"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00C5E79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r>
      <w:tr w:rsidR="003C1C65" w:rsidRPr="004740B8" w14:paraId="5DD0B3D8" w14:textId="77777777" w:rsidTr="009C617D">
        <w:trPr>
          <w:trHeight w:val="216"/>
        </w:trPr>
        <w:tc>
          <w:tcPr>
            <w:tcW w:w="961" w:type="dxa"/>
            <w:tcBorders>
              <w:top w:val="nil"/>
              <w:left w:val="nil"/>
              <w:bottom w:val="nil"/>
              <w:right w:val="nil"/>
            </w:tcBorders>
            <w:shd w:val="clear" w:color="auto" w:fill="auto"/>
            <w:noWrap/>
            <w:vAlign w:val="bottom"/>
            <w:hideMark/>
          </w:tcPr>
          <w:p w14:paraId="2D4186D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E4B1</w:t>
            </w:r>
          </w:p>
        </w:tc>
        <w:tc>
          <w:tcPr>
            <w:tcW w:w="4529" w:type="dxa"/>
            <w:tcBorders>
              <w:top w:val="nil"/>
              <w:left w:val="nil"/>
              <w:bottom w:val="nil"/>
              <w:right w:val="nil"/>
            </w:tcBorders>
            <w:shd w:val="clear" w:color="auto" w:fill="auto"/>
            <w:noWrap/>
            <w:vAlign w:val="bottom"/>
            <w:hideMark/>
          </w:tcPr>
          <w:p w14:paraId="45DE3D7F"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 Supp - Transport for Pub Sch Children</w:t>
            </w:r>
          </w:p>
        </w:tc>
        <w:tc>
          <w:tcPr>
            <w:tcW w:w="1466" w:type="dxa"/>
            <w:tcBorders>
              <w:top w:val="nil"/>
              <w:left w:val="nil"/>
              <w:bottom w:val="nil"/>
              <w:right w:val="nil"/>
            </w:tcBorders>
            <w:shd w:val="clear" w:color="auto" w:fill="auto"/>
            <w:noWrap/>
            <w:vAlign w:val="bottom"/>
            <w:hideMark/>
          </w:tcPr>
          <w:p w14:paraId="79E9F9B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201EC83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7F49A4F"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r>
      <w:tr w:rsidR="003C1C65" w:rsidRPr="004740B8" w14:paraId="40F4D54B" w14:textId="77777777" w:rsidTr="009C617D">
        <w:trPr>
          <w:trHeight w:val="216"/>
        </w:trPr>
        <w:tc>
          <w:tcPr>
            <w:tcW w:w="961" w:type="dxa"/>
            <w:tcBorders>
              <w:top w:val="nil"/>
              <w:left w:val="nil"/>
              <w:bottom w:val="nil"/>
              <w:right w:val="nil"/>
            </w:tcBorders>
            <w:shd w:val="clear" w:color="auto" w:fill="auto"/>
            <w:noWrap/>
            <w:vAlign w:val="bottom"/>
            <w:hideMark/>
          </w:tcPr>
          <w:p w14:paraId="2A905BEF"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E4B2</w:t>
            </w:r>
          </w:p>
        </w:tc>
        <w:tc>
          <w:tcPr>
            <w:tcW w:w="4529" w:type="dxa"/>
            <w:tcBorders>
              <w:top w:val="nil"/>
              <w:left w:val="nil"/>
              <w:bottom w:val="nil"/>
              <w:right w:val="nil"/>
            </w:tcBorders>
            <w:shd w:val="clear" w:color="auto" w:fill="auto"/>
            <w:noWrap/>
            <w:vAlign w:val="bottom"/>
            <w:hideMark/>
          </w:tcPr>
          <w:p w14:paraId="7F2399F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 Supp - Transport, Property</w:t>
            </w:r>
          </w:p>
        </w:tc>
        <w:tc>
          <w:tcPr>
            <w:tcW w:w="1466" w:type="dxa"/>
            <w:tcBorders>
              <w:top w:val="nil"/>
              <w:left w:val="nil"/>
              <w:bottom w:val="nil"/>
              <w:right w:val="nil"/>
            </w:tcBorders>
            <w:shd w:val="clear" w:color="auto" w:fill="auto"/>
            <w:noWrap/>
            <w:vAlign w:val="bottom"/>
            <w:hideMark/>
          </w:tcPr>
          <w:p w14:paraId="13D6972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2A70DDAD"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6F50605"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r>
      <w:tr w:rsidR="003C1C65" w:rsidRPr="004740B8" w14:paraId="00FBA3C4" w14:textId="77777777" w:rsidTr="009C617D">
        <w:trPr>
          <w:trHeight w:val="216"/>
        </w:trPr>
        <w:tc>
          <w:tcPr>
            <w:tcW w:w="961" w:type="dxa"/>
            <w:tcBorders>
              <w:top w:val="nil"/>
              <w:left w:val="nil"/>
              <w:bottom w:val="nil"/>
              <w:right w:val="nil"/>
            </w:tcBorders>
            <w:shd w:val="clear" w:color="auto" w:fill="auto"/>
            <w:noWrap/>
            <w:vAlign w:val="bottom"/>
            <w:hideMark/>
          </w:tcPr>
          <w:p w14:paraId="0BA7722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E4C1</w:t>
            </w:r>
          </w:p>
        </w:tc>
        <w:tc>
          <w:tcPr>
            <w:tcW w:w="4529" w:type="dxa"/>
            <w:tcBorders>
              <w:top w:val="nil"/>
              <w:left w:val="nil"/>
              <w:bottom w:val="nil"/>
              <w:right w:val="nil"/>
            </w:tcBorders>
            <w:shd w:val="clear" w:color="auto" w:fill="auto"/>
            <w:noWrap/>
            <w:vAlign w:val="bottom"/>
            <w:hideMark/>
          </w:tcPr>
          <w:p w14:paraId="31D39FE2"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 Supp - Employee Benefits</w:t>
            </w:r>
          </w:p>
        </w:tc>
        <w:tc>
          <w:tcPr>
            <w:tcW w:w="1466" w:type="dxa"/>
            <w:tcBorders>
              <w:top w:val="nil"/>
              <w:left w:val="nil"/>
              <w:bottom w:val="nil"/>
              <w:right w:val="nil"/>
            </w:tcBorders>
            <w:shd w:val="clear" w:color="auto" w:fill="auto"/>
            <w:noWrap/>
            <w:vAlign w:val="bottom"/>
            <w:hideMark/>
          </w:tcPr>
          <w:p w14:paraId="1EA966CA"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63D90402"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77BBC83" w14:textId="77777777" w:rsidR="003C1C65" w:rsidRPr="00FE4212" w:rsidRDefault="003C1C65" w:rsidP="00B56912">
            <w:pPr>
              <w:jc w:val="right"/>
              <w:rPr>
                <w:rFonts w:ascii="Times New Roman" w:eastAsia="Times New Roman" w:hAnsi="Times New Roman"/>
                <w:sz w:val="16"/>
                <w:szCs w:val="16"/>
              </w:rPr>
            </w:pPr>
            <w:r w:rsidRPr="00FE4212">
              <w:rPr>
                <w:rFonts w:ascii="Times New Roman" w:hAnsi="Times New Roman"/>
                <w:sz w:val="16"/>
                <w:szCs w:val="16"/>
              </w:rPr>
              <w:t>0</w:t>
            </w:r>
          </w:p>
        </w:tc>
      </w:tr>
      <w:tr w:rsidR="002E6701" w:rsidRPr="004740B8" w14:paraId="39B1D281" w14:textId="77777777" w:rsidTr="009C617D">
        <w:trPr>
          <w:trHeight w:val="216"/>
        </w:trPr>
        <w:tc>
          <w:tcPr>
            <w:tcW w:w="961" w:type="dxa"/>
            <w:tcBorders>
              <w:top w:val="nil"/>
              <w:left w:val="nil"/>
              <w:bottom w:val="nil"/>
              <w:right w:val="nil"/>
            </w:tcBorders>
            <w:shd w:val="clear" w:color="auto" w:fill="auto"/>
            <w:noWrap/>
            <w:vAlign w:val="bottom"/>
            <w:hideMark/>
          </w:tcPr>
          <w:p w14:paraId="61F57E70" w14:textId="77777777" w:rsidR="002E6701" w:rsidRPr="004740B8" w:rsidRDefault="002E6701" w:rsidP="000B5027">
            <w:pPr>
              <w:jc w:val="center"/>
              <w:rPr>
                <w:rFonts w:ascii="Times New Roman" w:eastAsia="Times New Roman" w:hAnsi="Times New Roman"/>
                <w:sz w:val="16"/>
                <w:szCs w:val="16"/>
              </w:rPr>
            </w:pPr>
            <w:r w:rsidRPr="004740B8">
              <w:rPr>
                <w:rFonts w:ascii="Times New Roman" w:eastAsia="Times New Roman" w:hAnsi="Times New Roman"/>
                <w:sz w:val="16"/>
                <w:szCs w:val="16"/>
              </w:rPr>
              <w:t>E4C2</w:t>
            </w:r>
          </w:p>
        </w:tc>
        <w:tc>
          <w:tcPr>
            <w:tcW w:w="4529" w:type="dxa"/>
            <w:tcBorders>
              <w:top w:val="nil"/>
              <w:left w:val="nil"/>
              <w:bottom w:val="nil"/>
              <w:right w:val="nil"/>
            </w:tcBorders>
            <w:shd w:val="clear" w:color="auto" w:fill="auto"/>
            <w:noWrap/>
            <w:vAlign w:val="bottom"/>
            <w:hideMark/>
          </w:tcPr>
          <w:p w14:paraId="22007EC8" w14:textId="77777777" w:rsidR="002E6701" w:rsidRPr="004740B8" w:rsidRDefault="002E6701" w:rsidP="000B5027">
            <w:pPr>
              <w:rPr>
                <w:rFonts w:ascii="Times New Roman" w:eastAsia="Times New Roman" w:hAnsi="Times New Roman"/>
                <w:sz w:val="16"/>
                <w:szCs w:val="16"/>
              </w:rPr>
            </w:pPr>
            <w:r w:rsidRPr="004740B8">
              <w:rPr>
                <w:rFonts w:ascii="Times New Roman" w:eastAsia="Times New Roman" w:hAnsi="Times New Roman"/>
                <w:sz w:val="16"/>
                <w:szCs w:val="16"/>
              </w:rPr>
              <w:t>Dir Supp - Employee Benefits, Property</w:t>
            </w:r>
          </w:p>
        </w:tc>
        <w:tc>
          <w:tcPr>
            <w:tcW w:w="1466" w:type="dxa"/>
            <w:tcBorders>
              <w:top w:val="nil"/>
              <w:left w:val="nil"/>
              <w:bottom w:val="nil"/>
              <w:right w:val="nil"/>
            </w:tcBorders>
            <w:shd w:val="clear" w:color="auto" w:fill="auto"/>
            <w:noWrap/>
            <w:vAlign w:val="bottom"/>
            <w:hideMark/>
          </w:tcPr>
          <w:p w14:paraId="080C8E4F" w14:textId="77777777" w:rsidR="002E6701" w:rsidRPr="004740B8" w:rsidRDefault="002E6701" w:rsidP="000B5027">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64BC2365" w14:textId="77777777" w:rsidR="002E6701" w:rsidRPr="004740B8" w:rsidRDefault="002E6701" w:rsidP="000B5027">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0A6CA76" w14:textId="77777777" w:rsidR="002E6701" w:rsidRPr="004740B8" w:rsidRDefault="002E6701" w:rsidP="000B5027">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r>
      <w:tr w:rsidR="002E6701" w:rsidRPr="002E6701" w14:paraId="69587841" w14:textId="77777777" w:rsidTr="009C617D">
        <w:trPr>
          <w:trHeight w:val="68"/>
        </w:trPr>
        <w:tc>
          <w:tcPr>
            <w:tcW w:w="961" w:type="dxa"/>
            <w:tcBorders>
              <w:top w:val="nil"/>
              <w:left w:val="nil"/>
              <w:bottom w:val="nil"/>
              <w:right w:val="nil"/>
            </w:tcBorders>
            <w:shd w:val="clear" w:color="auto" w:fill="auto"/>
            <w:noWrap/>
            <w:vAlign w:val="bottom"/>
          </w:tcPr>
          <w:p w14:paraId="2351EDB2" w14:textId="77777777" w:rsidR="002E6701" w:rsidRPr="002E6701" w:rsidRDefault="002E6701" w:rsidP="000B5027">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19187A31" w14:textId="77777777" w:rsidR="002E6701" w:rsidRPr="002E6701" w:rsidRDefault="002E6701" w:rsidP="000B5027">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5B1469F0" w14:textId="77777777" w:rsidR="002E6701" w:rsidRPr="002E6701" w:rsidRDefault="002E6701" w:rsidP="000B5027">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3931089C" w14:textId="77777777" w:rsidR="002E6701" w:rsidRPr="002E6701" w:rsidRDefault="002E6701" w:rsidP="000B5027">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29241C25" w14:textId="77777777" w:rsidR="002E6701" w:rsidRPr="002E6701" w:rsidRDefault="002E6701" w:rsidP="000B5027">
            <w:pPr>
              <w:jc w:val="right"/>
              <w:rPr>
                <w:rFonts w:ascii="Times New Roman" w:eastAsia="Times New Roman" w:hAnsi="Times New Roman"/>
                <w:sz w:val="10"/>
                <w:szCs w:val="10"/>
              </w:rPr>
            </w:pPr>
          </w:p>
        </w:tc>
      </w:tr>
      <w:tr w:rsidR="002E6701" w:rsidRPr="004740B8" w14:paraId="3774DD27" w14:textId="77777777" w:rsidTr="009C617D">
        <w:trPr>
          <w:trHeight w:val="216"/>
        </w:trPr>
        <w:tc>
          <w:tcPr>
            <w:tcW w:w="961" w:type="dxa"/>
            <w:tcBorders>
              <w:top w:val="nil"/>
              <w:left w:val="nil"/>
              <w:bottom w:val="nil"/>
              <w:right w:val="nil"/>
            </w:tcBorders>
            <w:shd w:val="clear" w:color="auto" w:fill="auto"/>
            <w:noWrap/>
            <w:vAlign w:val="bottom"/>
            <w:hideMark/>
          </w:tcPr>
          <w:p w14:paraId="5591069C" w14:textId="77777777" w:rsidR="002E6701" w:rsidRPr="004740B8" w:rsidRDefault="002E6701" w:rsidP="0009563E">
            <w:pPr>
              <w:jc w:val="center"/>
              <w:rPr>
                <w:rFonts w:ascii="Times New Roman" w:eastAsia="Times New Roman" w:hAnsi="Times New Roman"/>
                <w:sz w:val="16"/>
                <w:szCs w:val="16"/>
              </w:rPr>
            </w:pPr>
            <w:r w:rsidRPr="004740B8">
              <w:rPr>
                <w:rFonts w:ascii="Times New Roman" w:eastAsia="Times New Roman" w:hAnsi="Times New Roman"/>
                <w:sz w:val="16"/>
                <w:szCs w:val="16"/>
              </w:rPr>
              <w:t>E4D</w:t>
            </w:r>
          </w:p>
        </w:tc>
        <w:tc>
          <w:tcPr>
            <w:tcW w:w="4529" w:type="dxa"/>
            <w:tcBorders>
              <w:top w:val="nil"/>
              <w:left w:val="nil"/>
              <w:bottom w:val="nil"/>
              <w:right w:val="nil"/>
            </w:tcBorders>
            <w:shd w:val="clear" w:color="auto" w:fill="auto"/>
            <w:noWrap/>
            <w:vAlign w:val="bottom"/>
            <w:hideMark/>
          </w:tcPr>
          <w:p w14:paraId="37B76D75" w14:textId="77777777" w:rsidR="002E6701" w:rsidRPr="004740B8" w:rsidRDefault="002E6701" w:rsidP="0009563E">
            <w:pPr>
              <w:rPr>
                <w:rFonts w:ascii="Times New Roman" w:eastAsia="Times New Roman" w:hAnsi="Times New Roman"/>
                <w:sz w:val="16"/>
                <w:szCs w:val="16"/>
              </w:rPr>
            </w:pPr>
            <w:r w:rsidRPr="004740B8">
              <w:rPr>
                <w:rFonts w:ascii="Times New Roman" w:eastAsia="Times New Roman" w:hAnsi="Times New Roman"/>
                <w:sz w:val="16"/>
                <w:szCs w:val="16"/>
              </w:rPr>
              <w:t>Dir Supp - Private School Students</w:t>
            </w:r>
          </w:p>
        </w:tc>
        <w:tc>
          <w:tcPr>
            <w:tcW w:w="1466" w:type="dxa"/>
            <w:tcBorders>
              <w:top w:val="nil"/>
              <w:left w:val="nil"/>
              <w:bottom w:val="nil"/>
              <w:right w:val="nil"/>
            </w:tcBorders>
            <w:shd w:val="clear" w:color="auto" w:fill="auto"/>
            <w:noWrap/>
            <w:vAlign w:val="bottom"/>
            <w:hideMark/>
          </w:tcPr>
          <w:p w14:paraId="12EEF2BB" w14:textId="77777777" w:rsidR="002E6701" w:rsidRPr="004740B8" w:rsidRDefault="002E6701" w:rsidP="0009563E">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73E29F83" w14:textId="77777777" w:rsidR="002E6701" w:rsidRPr="004740B8" w:rsidRDefault="002E6701" w:rsidP="0009563E">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80E4B8A" w14:textId="77777777" w:rsidR="002E6701" w:rsidRPr="004740B8" w:rsidRDefault="002E6701" w:rsidP="0009563E">
            <w:pPr>
              <w:jc w:val="right"/>
              <w:rPr>
                <w:rFonts w:ascii="Times New Roman" w:eastAsia="Times New Roman" w:hAnsi="Times New Roman"/>
                <w:sz w:val="16"/>
                <w:szCs w:val="16"/>
              </w:rPr>
            </w:pPr>
            <w:r w:rsidRPr="004740B8">
              <w:rPr>
                <w:rFonts w:ascii="Times New Roman" w:eastAsia="Times New Roman" w:hAnsi="Times New Roman"/>
                <w:sz w:val="16"/>
                <w:szCs w:val="16"/>
              </w:rPr>
              <w:t>0</w:t>
            </w:r>
          </w:p>
        </w:tc>
      </w:tr>
      <w:tr w:rsidR="002E6701" w:rsidRPr="004740B8" w14:paraId="133FF449" w14:textId="77777777" w:rsidTr="009C617D">
        <w:trPr>
          <w:trHeight w:val="216"/>
        </w:trPr>
        <w:tc>
          <w:tcPr>
            <w:tcW w:w="961" w:type="dxa"/>
            <w:tcBorders>
              <w:top w:val="nil"/>
              <w:left w:val="nil"/>
              <w:bottom w:val="nil"/>
              <w:right w:val="nil"/>
            </w:tcBorders>
            <w:shd w:val="clear" w:color="auto" w:fill="auto"/>
            <w:noWrap/>
            <w:vAlign w:val="bottom"/>
            <w:hideMark/>
          </w:tcPr>
          <w:p w14:paraId="1954E9DA" w14:textId="77777777" w:rsidR="002E6701" w:rsidRPr="004740B8" w:rsidRDefault="002E6701" w:rsidP="0009563E">
            <w:pPr>
              <w:jc w:val="center"/>
              <w:rPr>
                <w:rFonts w:ascii="Times New Roman" w:eastAsia="Times New Roman" w:hAnsi="Times New Roman"/>
                <w:sz w:val="16"/>
                <w:szCs w:val="16"/>
              </w:rPr>
            </w:pPr>
            <w:r w:rsidRPr="004740B8">
              <w:rPr>
                <w:rFonts w:ascii="Times New Roman" w:eastAsia="Times New Roman" w:hAnsi="Times New Roman"/>
                <w:sz w:val="16"/>
                <w:szCs w:val="16"/>
              </w:rPr>
              <w:t>E4E1</w:t>
            </w:r>
          </w:p>
        </w:tc>
        <w:tc>
          <w:tcPr>
            <w:tcW w:w="4529" w:type="dxa"/>
            <w:tcBorders>
              <w:top w:val="nil"/>
              <w:left w:val="nil"/>
              <w:bottom w:val="nil"/>
              <w:right w:val="nil"/>
            </w:tcBorders>
            <w:shd w:val="clear" w:color="auto" w:fill="auto"/>
            <w:noWrap/>
            <w:vAlign w:val="bottom"/>
            <w:hideMark/>
          </w:tcPr>
          <w:p w14:paraId="699C0B03" w14:textId="77777777" w:rsidR="002E6701" w:rsidRPr="004740B8" w:rsidRDefault="002E6701" w:rsidP="0009563E">
            <w:pPr>
              <w:rPr>
                <w:rFonts w:ascii="Times New Roman" w:eastAsia="Times New Roman" w:hAnsi="Times New Roman"/>
                <w:sz w:val="16"/>
                <w:szCs w:val="16"/>
              </w:rPr>
            </w:pPr>
            <w:r w:rsidRPr="004740B8">
              <w:rPr>
                <w:rFonts w:ascii="Times New Roman" w:eastAsia="Times New Roman" w:hAnsi="Times New Roman"/>
                <w:sz w:val="16"/>
                <w:szCs w:val="16"/>
              </w:rPr>
              <w:t>Dir Supp - Other - Pub Sch Students</w:t>
            </w:r>
          </w:p>
        </w:tc>
        <w:tc>
          <w:tcPr>
            <w:tcW w:w="1466" w:type="dxa"/>
            <w:tcBorders>
              <w:top w:val="nil"/>
              <w:left w:val="nil"/>
              <w:bottom w:val="nil"/>
              <w:right w:val="nil"/>
            </w:tcBorders>
            <w:shd w:val="clear" w:color="auto" w:fill="auto"/>
            <w:noWrap/>
            <w:vAlign w:val="bottom"/>
            <w:hideMark/>
          </w:tcPr>
          <w:p w14:paraId="225F627C"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3,911,574,087</w:t>
            </w:r>
          </w:p>
        </w:tc>
        <w:tc>
          <w:tcPr>
            <w:tcW w:w="1366" w:type="dxa"/>
            <w:tcBorders>
              <w:top w:val="nil"/>
              <w:left w:val="nil"/>
              <w:bottom w:val="nil"/>
              <w:right w:val="nil"/>
            </w:tcBorders>
            <w:shd w:val="clear" w:color="auto" w:fill="auto"/>
            <w:noWrap/>
            <w:vAlign w:val="bottom"/>
            <w:hideMark/>
          </w:tcPr>
          <w:p w14:paraId="4051F435"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31261D5"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3,911,574,087</w:t>
            </w:r>
          </w:p>
        </w:tc>
      </w:tr>
      <w:tr w:rsidR="002E6701" w:rsidRPr="004740B8" w14:paraId="68E522FC" w14:textId="77777777" w:rsidTr="009C617D">
        <w:trPr>
          <w:trHeight w:val="216"/>
        </w:trPr>
        <w:tc>
          <w:tcPr>
            <w:tcW w:w="961" w:type="dxa"/>
            <w:tcBorders>
              <w:top w:val="nil"/>
              <w:left w:val="nil"/>
              <w:bottom w:val="nil"/>
              <w:right w:val="nil"/>
            </w:tcBorders>
            <w:shd w:val="clear" w:color="auto" w:fill="auto"/>
            <w:noWrap/>
            <w:vAlign w:val="bottom"/>
            <w:hideMark/>
          </w:tcPr>
          <w:p w14:paraId="178B4813" w14:textId="77777777" w:rsidR="002E6701" w:rsidRPr="004740B8" w:rsidRDefault="002E6701" w:rsidP="0009563E">
            <w:pPr>
              <w:jc w:val="center"/>
              <w:rPr>
                <w:rFonts w:ascii="Times New Roman" w:eastAsia="Times New Roman" w:hAnsi="Times New Roman"/>
                <w:sz w:val="16"/>
                <w:szCs w:val="16"/>
              </w:rPr>
            </w:pPr>
            <w:r w:rsidRPr="004740B8">
              <w:rPr>
                <w:rFonts w:ascii="Times New Roman" w:eastAsia="Times New Roman" w:hAnsi="Times New Roman"/>
                <w:sz w:val="16"/>
                <w:szCs w:val="16"/>
              </w:rPr>
              <w:t>E4E2</w:t>
            </w:r>
          </w:p>
        </w:tc>
        <w:tc>
          <w:tcPr>
            <w:tcW w:w="4529" w:type="dxa"/>
            <w:tcBorders>
              <w:top w:val="nil"/>
              <w:left w:val="nil"/>
              <w:bottom w:val="nil"/>
              <w:right w:val="nil"/>
            </w:tcBorders>
            <w:shd w:val="clear" w:color="auto" w:fill="auto"/>
            <w:noWrap/>
            <w:vAlign w:val="bottom"/>
            <w:hideMark/>
          </w:tcPr>
          <w:p w14:paraId="5558B32E" w14:textId="77777777" w:rsidR="002E6701" w:rsidRPr="004740B8" w:rsidRDefault="002E6701" w:rsidP="0009563E">
            <w:pPr>
              <w:rPr>
                <w:rFonts w:ascii="Times New Roman" w:eastAsia="Times New Roman" w:hAnsi="Times New Roman"/>
                <w:sz w:val="16"/>
                <w:szCs w:val="16"/>
              </w:rPr>
            </w:pPr>
            <w:r w:rsidRPr="004740B8">
              <w:rPr>
                <w:rFonts w:ascii="Times New Roman" w:eastAsia="Times New Roman" w:hAnsi="Times New Roman"/>
                <w:sz w:val="16"/>
                <w:szCs w:val="16"/>
              </w:rPr>
              <w:t>Dir Supp - Other - Pub Sch Students, Property</w:t>
            </w:r>
          </w:p>
        </w:tc>
        <w:tc>
          <w:tcPr>
            <w:tcW w:w="1466" w:type="dxa"/>
            <w:tcBorders>
              <w:top w:val="nil"/>
              <w:left w:val="nil"/>
              <w:bottom w:val="nil"/>
              <w:right w:val="nil"/>
            </w:tcBorders>
            <w:shd w:val="clear" w:color="auto" w:fill="auto"/>
            <w:noWrap/>
            <w:vAlign w:val="bottom"/>
            <w:hideMark/>
          </w:tcPr>
          <w:p w14:paraId="46DEC0FB"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61,102,892</w:t>
            </w:r>
          </w:p>
        </w:tc>
        <w:tc>
          <w:tcPr>
            <w:tcW w:w="1366" w:type="dxa"/>
            <w:tcBorders>
              <w:top w:val="nil"/>
              <w:left w:val="nil"/>
              <w:bottom w:val="nil"/>
              <w:right w:val="nil"/>
            </w:tcBorders>
            <w:shd w:val="clear" w:color="auto" w:fill="auto"/>
            <w:noWrap/>
            <w:vAlign w:val="bottom"/>
            <w:hideMark/>
          </w:tcPr>
          <w:p w14:paraId="6A9E2BC8"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1028640"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61,102,892</w:t>
            </w:r>
          </w:p>
        </w:tc>
      </w:tr>
      <w:tr w:rsidR="002E6701" w:rsidRPr="004740B8" w14:paraId="0E9FC987" w14:textId="77777777" w:rsidTr="009C617D">
        <w:trPr>
          <w:trHeight w:val="216"/>
        </w:trPr>
        <w:tc>
          <w:tcPr>
            <w:tcW w:w="961" w:type="dxa"/>
            <w:tcBorders>
              <w:top w:val="nil"/>
              <w:left w:val="nil"/>
              <w:bottom w:val="nil"/>
              <w:right w:val="nil"/>
            </w:tcBorders>
            <w:shd w:val="clear" w:color="auto" w:fill="auto"/>
            <w:noWrap/>
            <w:vAlign w:val="bottom"/>
            <w:hideMark/>
          </w:tcPr>
          <w:p w14:paraId="397C004E" w14:textId="77777777" w:rsidR="002E6701" w:rsidRPr="004740B8" w:rsidRDefault="002E6701" w:rsidP="0009563E">
            <w:pPr>
              <w:jc w:val="center"/>
              <w:rPr>
                <w:rFonts w:ascii="Times New Roman" w:eastAsia="Times New Roman" w:hAnsi="Times New Roman"/>
                <w:sz w:val="16"/>
                <w:szCs w:val="16"/>
              </w:rPr>
            </w:pPr>
            <w:r w:rsidRPr="004740B8">
              <w:rPr>
                <w:rFonts w:ascii="Times New Roman" w:eastAsia="Times New Roman" w:hAnsi="Times New Roman"/>
                <w:sz w:val="16"/>
                <w:szCs w:val="16"/>
              </w:rPr>
              <w:t>STE4</w:t>
            </w:r>
          </w:p>
        </w:tc>
        <w:tc>
          <w:tcPr>
            <w:tcW w:w="4529" w:type="dxa"/>
            <w:tcBorders>
              <w:top w:val="nil"/>
              <w:left w:val="nil"/>
              <w:bottom w:val="nil"/>
              <w:right w:val="nil"/>
            </w:tcBorders>
            <w:shd w:val="clear" w:color="auto" w:fill="auto"/>
            <w:noWrap/>
            <w:vAlign w:val="bottom"/>
            <w:hideMark/>
          </w:tcPr>
          <w:p w14:paraId="6524733F" w14:textId="77777777" w:rsidR="002E6701" w:rsidRPr="004740B8" w:rsidRDefault="002E6701" w:rsidP="0009563E">
            <w:pPr>
              <w:rPr>
                <w:rFonts w:ascii="Times New Roman" w:eastAsia="Times New Roman" w:hAnsi="Times New Roman"/>
                <w:sz w:val="16"/>
                <w:szCs w:val="16"/>
              </w:rPr>
            </w:pPr>
            <w:r w:rsidRPr="004740B8">
              <w:rPr>
                <w:rFonts w:ascii="Times New Roman" w:eastAsia="Times New Roman" w:hAnsi="Times New Roman"/>
                <w:sz w:val="16"/>
                <w:szCs w:val="16"/>
              </w:rPr>
              <w:t>TOTAL DIRECT PROGRAM SUPPORT</w:t>
            </w:r>
          </w:p>
        </w:tc>
        <w:tc>
          <w:tcPr>
            <w:tcW w:w="1466" w:type="dxa"/>
            <w:tcBorders>
              <w:top w:val="nil"/>
              <w:left w:val="nil"/>
              <w:bottom w:val="nil"/>
              <w:right w:val="nil"/>
            </w:tcBorders>
            <w:shd w:val="clear" w:color="auto" w:fill="auto"/>
            <w:noWrap/>
            <w:vAlign w:val="bottom"/>
            <w:hideMark/>
          </w:tcPr>
          <w:p w14:paraId="42661998"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3,911,574,087</w:t>
            </w:r>
          </w:p>
        </w:tc>
        <w:tc>
          <w:tcPr>
            <w:tcW w:w="1366" w:type="dxa"/>
            <w:tcBorders>
              <w:top w:val="nil"/>
              <w:left w:val="nil"/>
              <w:bottom w:val="nil"/>
              <w:right w:val="nil"/>
            </w:tcBorders>
            <w:shd w:val="clear" w:color="auto" w:fill="auto"/>
            <w:noWrap/>
            <w:vAlign w:val="bottom"/>
            <w:hideMark/>
          </w:tcPr>
          <w:p w14:paraId="61F0B0A9"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9B6386E" w14:textId="77777777" w:rsidR="002E6701" w:rsidRPr="00B80FE1" w:rsidRDefault="002E6701" w:rsidP="0009563E">
            <w:pPr>
              <w:jc w:val="right"/>
              <w:rPr>
                <w:rFonts w:ascii="Times New Roman" w:eastAsia="Times New Roman" w:hAnsi="Times New Roman"/>
                <w:sz w:val="16"/>
                <w:szCs w:val="16"/>
              </w:rPr>
            </w:pPr>
            <w:r w:rsidRPr="00B80FE1">
              <w:rPr>
                <w:rFonts w:ascii="Times New Roman" w:hAnsi="Times New Roman"/>
                <w:sz w:val="16"/>
                <w:szCs w:val="16"/>
              </w:rPr>
              <w:t>3,911,574,087</w:t>
            </w:r>
          </w:p>
        </w:tc>
      </w:tr>
      <w:tr w:rsidR="002E6701" w:rsidRPr="007D0CB7" w14:paraId="62232A48" w14:textId="77777777" w:rsidTr="009C617D">
        <w:trPr>
          <w:trHeight w:val="68"/>
        </w:trPr>
        <w:tc>
          <w:tcPr>
            <w:tcW w:w="961" w:type="dxa"/>
            <w:tcBorders>
              <w:top w:val="nil"/>
              <w:left w:val="nil"/>
              <w:bottom w:val="nil"/>
              <w:right w:val="nil"/>
            </w:tcBorders>
            <w:shd w:val="clear" w:color="auto" w:fill="auto"/>
            <w:noWrap/>
            <w:vAlign w:val="bottom"/>
          </w:tcPr>
          <w:p w14:paraId="2302F34C" w14:textId="77777777" w:rsidR="002E6701" w:rsidRPr="007D0CB7" w:rsidRDefault="002E6701" w:rsidP="0009563E">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433C6760" w14:textId="77777777" w:rsidR="002E6701" w:rsidRPr="007D0CB7" w:rsidRDefault="002E6701" w:rsidP="0009563E">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7F56B3A0" w14:textId="77777777" w:rsidR="002E6701" w:rsidRPr="007D0CB7" w:rsidRDefault="002E6701" w:rsidP="0009563E">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3C35F497" w14:textId="77777777" w:rsidR="002E6701" w:rsidRPr="007D0CB7" w:rsidRDefault="002E6701" w:rsidP="0009563E">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7CF51B3F" w14:textId="77777777" w:rsidR="002E6701" w:rsidRPr="007D0CB7" w:rsidRDefault="002E6701" w:rsidP="0009563E">
            <w:pPr>
              <w:jc w:val="right"/>
              <w:rPr>
                <w:rFonts w:ascii="Times New Roman" w:eastAsia="Times New Roman" w:hAnsi="Times New Roman"/>
                <w:sz w:val="10"/>
                <w:szCs w:val="10"/>
              </w:rPr>
            </w:pPr>
          </w:p>
        </w:tc>
      </w:tr>
      <w:tr w:rsidR="003C1C65" w:rsidRPr="004740B8" w14:paraId="2338DA4B" w14:textId="77777777" w:rsidTr="009C617D">
        <w:trPr>
          <w:trHeight w:val="216"/>
        </w:trPr>
        <w:tc>
          <w:tcPr>
            <w:tcW w:w="961" w:type="dxa"/>
            <w:tcBorders>
              <w:top w:val="nil"/>
              <w:left w:val="nil"/>
              <w:bottom w:val="nil"/>
              <w:right w:val="nil"/>
            </w:tcBorders>
            <w:shd w:val="clear" w:color="auto" w:fill="auto"/>
            <w:noWrap/>
            <w:vAlign w:val="bottom"/>
            <w:hideMark/>
          </w:tcPr>
          <w:p w14:paraId="77DDB3EE"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TE5</w:t>
            </w:r>
          </w:p>
        </w:tc>
        <w:tc>
          <w:tcPr>
            <w:tcW w:w="4529" w:type="dxa"/>
            <w:tcBorders>
              <w:top w:val="nil"/>
              <w:left w:val="nil"/>
              <w:bottom w:val="nil"/>
              <w:right w:val="nil"/>
            </w:tcBorders>
            <w:shd w:val="clear" w:color="auto" w:fill="auto"/>
            <w:noWrap/>
            <w:vAlign w:val="bottom"/>
            <w:hideMark/>
          </w:tcPr>
          <w:p w14:paraId="0F4CA800"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CURRENT EXPENDITURES</w:t>
            </w:r>
          </w:p>
        </w:tc>
        <w:tc>
          <w:tcPr>
            <w:tcW w:w="1466" w:type="dxa"/>
            <w:tcBorders>
              <w:top w:val="nil"/>
              <w:left w:val="nil"/>
              <w:bottom w:val="nil"/>
              <w:right w:val="nil"/>
            </w:tcBorders>
            <w:shd w:val="clear" w:color="auto" w:fill="auto"/>
            <w:noWrap/>
            <w:vAlign w:val="bottom"/>
            <w:hideMark/>
          </w:tcPr>
          <w:p w14:paraId="0AD5C94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86,541,408,471</w:t>
            </w:r>
          </w:p>
        </w:tc>
        <w:tc>
          <w:tcPr>
            <w:tcW w:w="1366" w:type="dxa"/>
            <w:tcBorders>
              <w:top w:val="nil"/>
              <w:left w:val="nil"/>
              <w:bottom w:val="nil"/>
              <w:right w:val="nil"/>
            </w:tcBorders>
            <w:shd w:val="clear" w:color="auto" w:fill="auto"/>
            <w:noWrap/>
            <w:vAlign w:val="bottom"/>
            <w:hideMark/>
          </w:tcPr>
          <w:p w14:paraId="4696F132"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1,238,199,918</w:t>
            </w:r>
          </w:p>
        </w:tc>
        <w:tc>
          <w:tcPr>
            <w:tcW w:w="1469" w:type="dxa"/>
            <w:gridSpan w:val="3"/>
            <w:tcBorders>
              <w:top w:val="nil"/>
              <w:left w:val="nil"/>
              <w:bottom w:val="nil"/>
              <w:right w:val="nil"/>
            </w:tcBorders>
            <w:shd w:val="clear" w:color="auto" w:fill="auto"/>
            <w:noWrap/>
            <w:vAlign w:val="bottom"/>
            <w:hideMark/>
          </w:tcPr>
          <w:p w14:paraId="27AFED8C"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85,303,208,553</w:t>
            </w:r>
          </w:p>
        </w:tc>
      </w:tr>
      <w:tr w:rsidR="003C1C65" w:rsidRPr="004740B8" w14:paraId="798446CB" w14:textId="77777777" w:rsidTr="009C617D">
        <w:trPr>
          <w:trHeight w:val="216"/>
        </w:trPr>
        <w:tc>
          <w:tcPr>
            <w:tcW w:w="961" w:type="dxa"/>
            <w:tcBorders>
              <w:top w:val="nil"/>
              <w:left w:val="nil"/>
              <w:bottom w:val="nil"/>
              <w:right w:val="nil"/>
            </w:tcBorders>
            <w:shd w:val="clear" w:color="auto" w:fill="auto"/>
            <w:noWrap/>
            <w:vAlign w:val="bottom"/>
            <w:hideMark/>
          </w:tcPr>
          <w:p w14:paraId="571B3F3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E61</w:t>
            </w:r>
          </w:p>
        </w:tc>
        <w:tc>
          <w:tcPr>
            <w:tcW w:w="4529" w:type="dxa"/>
            <w:tcBorders>
              <w:top w:val="nil"/>
              <w:left w:val="nil"/>
              <w:bottom w:val="nil"/>
              <w:right w:val="nil"/>
            </w:tcBorders>
            <w:shd w:val="clear" w:color="auto" w:fill="auto"/>
            <w:noWrap/>
            <w:vAlign w:val="bottom"/>
            <w:hideMark/>
          </w:tcPr>
          <w:p w14:paraId="4B5433BC"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FACS Non-Property Expenditures</w:t>
            </w:r>
          </w:p>
        </w:tc>
        <w:tc>
          <w:tcPr>
            <w:tcW w:w="1466" w:type="dxa"/>
            <w:tcBorders>
              <w:top w:val="nil"/>
              <w:left w:val="nil"/>
              <w:bottom w:val="nil"/>
              <w:right w:val="nil"/>
            </w:tcBorders>
            <w:shd w:val="clear" w:color="auto" w:fill="auto"/>
            <w:noWrap/>
            <w:vAlign w:val="bottom"/>
            <w:hideMark/>
          </w:tcPr>
          <w:p w14:paraId="7851939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10,002,629,921</w:t>
            </w:r>
          </w:p>
        </w:tc>
        <w:tc>
          <w:tcPr>
            <w:tcW w:w="1366" w:type="dxa"/>
            <w:tcBorders>
              <w:top w:val="nil"/>
              <w:left w:val="nil"/>
              <w:bottom w:val="nil"/>
              <w:right w:val="nil"/>
            </w:tcBorders>
            <w:shd w:val="clear" w:color="auto" w:fill="auto"/>
            <w:noWrap/>
            <w:vAlign w:val="bottom"/>
            <w:hideMark/>
          </w:tcPr>
          <w:p w14:paraId="6C977E43"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9,822,779</w:t>
            </w:r>
          </w:p>
        </w:tc>
        <w:tc>
          <w:tcPr>
            <w:tcW w:w="1469" w:type="dxa"/>
            <w:gridSpan w:val="3"/>
            <w:tcBorders>
              <w:top w:val="nil"/>
              <w:left w:val="nil"/>
              <w:bottom w:val="nil"/>
              <w:right w:val="nil"/>
            </w:tcBorders>
            <w:shd w:val="clear" w:color="auto" w:fill="auto"/>
            <w:noWrap/>
            <w:vAlign w:val="bottom"/>
            <w:hideMark/>
          </w:tcPr>
          <w:p w14:paraId="0AD3C6F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9,992,807,142</w:t>
            </w:r>
          </w:p>
        </w:tc>
      </w:tr>
      <w:tr w:rsidR="003C1C65" w:rsidRPr="004740B8" w14:paraId="23AB268C" w14:textId="77777777" w:rsidTr="009C617D">
        <w:trPr>
          <w:trHeight w:val="216"/>
        </w:trPr>
        <w:tc>
          <w:tcPr>
            <w:tcW w:w="961" w:type="dxa"/>
            <w:tcBorders>
              <w:top w:val="nil"/>
              <w:left w:val="nil"/>
              <w:bottom w:val="nil"/>
              <w:right w:val="nil"/>
            </w:tcBorders>
            <w:shd w:val="clear" w:color="auto" w:fill="auto"/>
            <w:noWrap/>
            <w:vAlign w:val="bottom"/>
            <w:hideMark/>
          </w:tcPr>
          <w:p w14:paraId="629CD6E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E62</w:t>
            </w:r>
          </w:p>
        </w:tc>
        <w:tc>
          <w:tcPr>
            <w:tcW w:w="4529" w:type="dxa"/>
            <w:tcBorders>
              <w:top w:val="nil"/>
              <w:left w:val="nil"/>
              <w:bottom w:val="nil"/>
              <w:right w:val="nil"/>
            </w:tcBorders>
            <w:shd w:val="clear" w:color="auto" w:fill="auto"/>
            <w:noWrap/>
            <w:vAlign w:val="bottom"/>
            <w:hideMark/>
          </w:tcPr>
          <w:p w14:paraId="35EC366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FACS Property Expenditures</w:t>
            </w:r>
          </w:p>
        </w:tc>
        <w:tc>
          <w:tcPr>
            <w:tcW w:w="1466" w:type="dxa"/>
            <w:tcBorders>
              <w:top w:val="nil"/>
              <w:left w:val="nil"/>
              <w:bottom w:val="nil"/>
              <w:right w:val="nil"/>
            </w:tcBorders>
            <w:shd w:val="clear" w:color="auto" w:fill="auto"/>
            <w:noWrap/>
            <w:vAlign w:val="bottom"/>
            <w:hideMark/>
          </w:tcPr>
          <w:p w14:paraId="41EFDDE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579,324,722</w:t>
            </w:r>
          </w:p>
        </w:tc>
        <w:tc>
          <w:tcPr>
            <w:tcW w:w="1366" w:type="dxa"/>
            <w:tcBorders>
              <w:top w:val="nil"/>
              <w:left w:val="nil"/>
              <w:bottom w:val="nil"/>
              <w:right w:val="nil"/>
            </w:tcBorders>
            <w:shd w:val="clear" w:color="auto" w:fill="auto"/>
            <w:noWrap/>
            <w:vAlign w:val="bottom"/>
            <w:hideMark/>
          </w:tcPr>
          <w:p w14:paraId="2A2050D1"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72,094</w:t>
            </w:r>
          </w:p>
        </w:tc>
        <w:tc>
          <w:tcPr>
            <w:tcW w:w="1469" w:type="dxa"/>
            <w:gridSpan w:val="3"/>
            <w:tcBorders>
              <w:top w:val="nil"/>
              <w:left w:val="nil"/>
              <w:bottom w:val="nil"/>
              <w:right w:val="nil"/>
            </w:tcBorders>
            <w:shd w:val="clear" w:color="auto" w:fill="auto"/>
            <w:noWrap/>
            <w:vAlign w:val="bottom"/>
            <w:hideMark/>
          </w:tcPr>
          <w:p w14:paraId="34C9255D"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579,252,628</w:t>
            </w:r>
          </w:p>
        </w:tc>
      </w:tr>
      <w:tr w:rsidR="003C1C65" w:rsidRPr="004740B8" w14:paraId="65E0E8AD" w14:textId="77777777" w:rsidTr="009C617D">
        <w:trPr>
          <w:trHeight w:val="216"/>
        </w:trPr>
        <w:tc>
          <w:tcPr>
            <w:tcW w:w="961" w:type="dxa"/>
            <w:tcBorders>
              <w:top w:val="nil"/>
              <w:left w:val="nil"/>
              <w:bottom w:val="nil"/>
              <w:right w:val="nil"/>
            </w:tcBorders>
            <w:shd w:val="clear" w:color="auto" w:fill="auto"/>
            <w:noWrap/>
            <w:vAlign w:val="bottom"/>
            <w:hideMark/>
          </w:tcPr>
          <w:p w14:paraId="77F2807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E63</w:t>
            </w:r>
          </w:p>
        </w:tc>
        <w:tc>
          <w:tcPr>
            <w:tcW w:w="4529" w:type="dxa"/>
            <w:tcBorders>
              <w:top w:val="nil"/>
              <w:left w:val="nil"/>
              <w:bottom w:val="nil"/>
              <w:right w:val="nil"/>
            </w:tcBorders>
            <w:shd w:val="clear" w:color="auto" w:fill="auto"/>
            <w:noWrap/>
            <w:vAlign w:val="bottom"/>
            <w:hideMark/>
          </w:tcPr>
          <w:p w14:paraId="2D36D9CD"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FACS Equipment</w:t>
            </w:r>
          </w:p>
        </w:tc>
        <w:tc>
          <w:tcPr>
            <w:tcW w:w="1466" w:type="dxa"/>
            <w:tcBorders>
              <w:top w:val="nil"/>
              <w:left w:val="nil"/>
              <w:bottom w:val="nil"/>
              <w:right w:val="nil"/>
            </w:tcBorders>
            <w:shd w:val="clear" w:color="auto" w:fill="auto"/>
            <w:noWrap/>
            <w:vAlign w:val="bottom"/>
            <w:hideMark/>
          </w:tcPr>
          <w:p w14:paraId="2C4E6A76"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286,885,554</w:t>
            </w:r>
          </w:p>
        </w:tc>
        <w:tc>
          <w:tcPr>
            <w:tcW w:w="1366" w:type="dxa"/>
            <w:tcBorders>
              <w:top w:val="nil"/>
              <w:left w:val="nil"/>
              <w:bottom w:val="nil"/>
              <w:right w:val="nil"/>
            </w:tcBorders>
            <w:shd w:val="clear" w:color="auto" w:fill="auto"/>
            <w:noWrap/>
            <w:vAlign w:val="bottom"/>
            <w:hideMark/>
          </w:tcPr>
          <w:p w14:paraId="5756F44D"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528,474</w:t>
            </w:r>
          </w:p>
        </w:tc>
        <w:tc>
          <w:tcPr>
            <w:tcW w:w="1469" w:type="dxa"/>
            <w:gridSpan w:val="3"/>
            <w:tcBorders>
              <w:top w:val="nil"/>
              <w:left w:val="nil"/>
              <w:bottom w:val="nil"/>
              <w:right w:val="nil"/>
            </w:tcBorders>
            <w:shd w:val="clear" w:color="auto" w:fill="auto"/>
            <w:noWrap/>
            <w:vAlign w:val="bottom"/>
            <w:hideMark/>
          </w:tcPr>
          <w:p w14:paraId="3DE71A18"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286,357,080</w:t>
            </w:r>
          </w:p>
        </w:tc>
      </w:tr>
      <w:tr w:rsidR="003C1C65" w:rsidRPr="004740B8" w14:paraId="310D3DCA" w14:textId="77777777" w:rsidTr="009C617D">
        <w:trPr>
          <w:trHeight w:val="216"/>
        </w:trPr>
        <w:tc>
          <w:tcPr>
            <w:tcW w:w="961" w:type="dxa"/>
            <w:tcBorders>
              <w:top w:val="nil"/>
              <w:left w:val="nil"/>
              <w:bottom w:val="nil"/>
              <w:right w:val="nil"/>
            </w:tcBorders>
            <w:shd w:val="clear" w:color="auto" w:fill="auto"/>
            <w:noWrap/>
            <w:vAlign w:val="bottom"/>
            <w:hideMark/>
          </w:tcPr>
          <w:p w14:paraId="004B2C83"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E7A1</w:t>
            </w:r>
          </w:p>
        </w:tc>
        <w:tc>
          <w:tcPr>
            <w:tcW w:w="4529" w:type="dxa"/>
            <w:tcBorders>
              <w:top w:val="nil"/>
              <w:left w:val="nil"/>
              <w:bottom w:val="nil"/>
              <w:right w:val="nil"/>
            </w:tcBorders>
            <w:shd w:val="clear" w:color="auto" w:fill="auto"/>
            <w:noWrap/>
            <w:vAlign w:val="bottom"/>
            <w:hideMark/>
          </w:tcPr>
          <w:p w14:paraId="5EF75423"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Debt Service, Interest</w:t>
            </w:r>
          </w:p>
        </w:tc>
        <w:tc>
          <w:tcPr>
            <w:tcW w:w="1466" w:type="dxa"/>
            <w:tcBorders>
              <w:top w:val="nil"/>
              <w:left w:val="nil"/>
              <w:bottom w:val="nil"/>
              <w:right w:val="nil"/>
            </w:tcBorders>
            <w:shd w:val="clear" w:color="auto" w:fill="auto"/>
            <w:noWrap/>
            <w:vAlign w:val="bottom"/>
            <w:hideMark/>
          </w:tcPr>
          <w:p w14:paraId="5163A58C"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3,384,806,447</w:t>
            </w:r>
          </w:p>
        </w:tc>
        <w:tc>
          <w:tcPr>
            <w:tcW w:w="1366" w:type="dxa"/>
            <w:tcBorders>
              <w:top w:val="nil"/>
              <w:left w:val="nil"/>
              <w:bottom w:val="nil"/>
              <w:right w:val="nil"/>
            </w:tcBorders>
            <w:shd w:val="clear" w:color="auto" w:fill="auto"/>
            <w:noWrap/>
            <w:vAlign w:val="bottom"/>
            <w:hideMark/>
          </w:tcPr>
          <w:p w14:paraId="76D2C41F"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1,619</w:t>
            </w:r>
          </w:p>
        </w:tc>
        <w:tc>
          <w:tcPr>
            <w:tcW w:w="1469" w:type="dxa"/>
            <w:gridSpan w:val="3"/>
            <w:tcBorders>
              <w:top w:val="nil"/>
              <w:left w:val="nil"/>
              <w:bottom w:val="nil"/>
              <w:right w:val="nil"/>
            </w:tcBorders>
            <w:shd w:val="clear" w:color="auto" w:fill="auto"/>
            <w:noWrap/>
            <w:vAlign w:val="bottom"/>
            <w:hideMark/>
          </w:tcPr>
          <w:p w14:paraId="0EBAD86B"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3,384,804,828</w:t>
            </w:r>
          </w:p>
        </w:tc>
      </w:tr>
      <w:tr w:rsidR="003C1C65" w:rsidRPr="007D0CB7" w14:paraId="63190866" w14:textId="77777777" w:rsidTr="009C617D">
        <w:trPr>
          <w:trHeight w:val="68"/>
        </w:trPr>
        <w:tc>
          <w:tcPr>
            <w:tcW w:w="961" w:type="dxa"/>
            <w:tcBorders>
              <w:top w:val="nil"/>
              <w:left w:val="nil"/>
              <w:bottom w:val="nil"/>
              <w:right w:val="nil"/>
            </w:tcBorders>
            <w:shd w:val="clear" w:color="auto" w:fill="auto"/>
            <w:noWrap/>
            <w:vAlign w:val="bottom"/>
          </w:tcPr>
          <w:p w14:paraId="64083BB5" w14:textId="77777777" w:rsidR="003C1C65" w:rsidRPr="007D0CB7"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2AE779FA" w14:textId="77777777" w:rsidR="003C1C65" w:rsidRPr="007D0CB7"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0D3F42E4" w14:textId="77777777" w:rsidR="003C1C65" w:rsidRPr="007D0CB7"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4EF5DADA" w14:textId="77777777" w:rsidR="003C1C65" w:rsidRPr="007D0CB7"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48D9B59C" w14:textId="77777777" w:rsidR="003C1C65" w:rsidRPr="007D0CB7" w:rsidRDefault="003C1C65" w:rsidP="00B56912">
            <w:pPr>
              <w:jc w:val="right"/>
              <w:rPr>
                <w:rFonts w:ascii="Times New Roman" w:eastAsia="Times New Roman" w:hAnsi="Times New Roman"/>
                <w:sz w:val="10"/>
                <w:szCs w:val="10"/>
              </w:rPr>
            </w:pPr>
          </w:p>
        </w:tc>
      </w:tr>
      <w:tr w:rsidR="003C1C65" w:rsidRPr="004740B8" w14:paraId="66A1027A" w14:textId="77777777" w:rsidTr="009C617D">
        <w:trPr>
          <w:trHeight w:val="216"/>
        </w:trPr>
        <w:tc>
          <w:tcPr>
            <w:tcW w:w="961" w:type="dxa"/>
            <w:tcBorders>
              <w:top w:val="nil"/>
              <w:left w:val="nil"/>
              <w:bottom w:val="nil"/>
              <w:right w:val="nil"/>
            </w:tcBorders>
            <w:shd w:val="clear" w:color="auto" w:fill="auto"/>
            <w:noWrap/>
            <w:vAlign w:val="bottom"/>
            <w:hideMark/>
          </w:tcPr>
          <w:p w14:paraId="52640C0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E7A2</w:t>
            </w:r>
          </w:p>
        </w:tc>
        <w:tc>
          <w:tcPr>
            <w:tcW w:w="4529" w:type="dxa"/>
            <w:tcBorders>
              <w:top w:val="nil"/>
              <w:left w:val="nil"/>
              <w:bottom w:val="nil"/>
              <w:right w:val="nil"/>
            </w:tcBorders>
            <w:shd w:val="clear" w:color="auto" w:fill="auto"/>
            <w:noWrap/>
            <w:vAlign w:val="bottom"/>
            <w:hideMark/>
          </w:tcPr>
          <w:p w14:paraId="632DE2EC"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Debt Service, Redemption of Principal</w:t>
            </w:r>
          </w:p>
        </w:tc>
        <w:tc>
          <w:tcPr>
            <w:tcW w:w="1466" w:type="dxa"/>
            <w:tcBorders>
              <w:top w:val="nil"/>
              <w:left w:val="nil"/>
              <w:bottom w:val="nil"/>
              <w:right w:val="nil"/>
            </w:tcBorders>
            <w:shd w:val="clear" w:color="auto" w:fill="auto"/>
            <w:noWrap/>
            <w:vAlign w:val="bottom"/>
            <w:hideMark/>
          </w:tcPr>
          <w:p w14:paraId="72676008"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4,413,550,506</w:t>
            </w:r>
          </w:p>
        </w:tc>
        <w:tc>
          <w:tcPr>
            <w:tcW w:w="1366" w:type="dxa"/>
            <w:tcBorders>
              <w:top w:val="nil"/>
              <w:left w:val="nil"/>
              <w:bottom w:val="nil"/>
              <w:right w:val="nil"/>
            </w:tcBorders>
            <w:shd w:val="clear" w:color="auto" w:fill="auto"/>
            <w:noWrap/>
            <w:vAlign w:val="bottom"/>
            <w:hideMark/>
          </w:tcPr>
          <w:p w14:paraId="02DC0D1E"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175,875</w:t>
            </w:r>
          </w:p>
        </w:tc>
        <w:tc>
          <w:tcPr>
            <w:tcW w:w="1469" w:type="dxa"/>
            <w:gridSpan w:val="3"/>
            <w:tcBorders>
              <w:top w:val="nil"/>
              <w:left w:val="nil"/>
              <w:bottom w:val="nil"/>
              <w:right w:val="nil"/>
            </w:tcBorders>
            <w:shd w:val="clear" w:color="auto" w:fill="auto"/>
            <w:noWrap/>
            <w:vAlign w:val="bottom"/>
            <w:hideMark/>
          </w:tcPr>
          <w:p w14:paraId="4EEFF54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4,413,374,631</w:t>
            </w:r>
          </w:p>
        </w:tc>
      </w:tr>
      <w:tr w:rsidR="003C1C65" w:rsidRPr="004740B8" w14:paraId="73F88268" w14:textId="77777777" w:rsidTr="009C617D">
        <w:trPr>
          <w:trHeight w:val="216"/>
        </w:trPr>
        <w:tc>
          <w:tcPr>
            <w:tcW w:w="961" w:type="dxa"/>
            <w:tcBorders>
              <w:top w:val="nil"/>
              <w:left w:val="nil"/>
              <w:bottom w:val="nil"/>
              <w:right w:val="nil"/>
            </w:tcBorders>
            <w:shd w:val="clear" w:color="auto" w:fill="auto"/>
            <w:noWrap/>
            <w:vAlign w:val="bottom"/>
            <w:hideMark/>
          </w:tcPr>
          <w:p w14:paraId="49E8EBD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STE7</w:t>
            </w:r>
          </w:p>
        </w:tc>
        <w:tc>
          <w:tcPr>
            <w:tcW w:w="4529" w:type="dxa"/>
            <w:tcBorders>
              <w:top w:val="nil"/>
              <w:left w:val="nil"/>
              <w:bottom w:val="nil"/>
              <w:right w:val="nil"/>
            </w:tcBorders>
            <w:shd w:val="clear" w:color="auto" w:fill="auto"/>
            <w:noWrap/>
            <w:vAlign w:val="bottom"/>
            <w:hideMark/>
          </w:tcPr>
          <w:p w14:paraId="07ABA78B"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OTHER USES</w:t>
            </w:r>
          </w:p>
        </w:tc>
        <w:tc>
          <w:tcPr>
            <w:tcW w:w="1466" w:type="dxa"/>
            <w:tcBorders>
              <w:top w:val="nil"/>
              <w:left w:val="nil"/>
              <w:bottom w:val="nil"/>
              <w:right w:val="nil"/>
            </w:tcBorders>
            <w:shd w:val="clear" w:color="auto" w:fill="auto"/>
            <w:noWrap/>
            <w:vAlign w:val="bottom"/>
            <w:hideMark/>
          </w:tcPr>
          <w:p w14:paraId="5F472136"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7,798,356,953</w:t>
            </w:r>
          </w:p>
        </w:tc>
        <w:tc>
          <w:tcPr>
            <w:tcW w:w="1366" w:type="dxa"/>
            <w:tcBorders>
              <w:top w:val="nil"/>
              <w:left w:val="nil"/>
              <w:bottom w:val="nil"/>
              <w:right w:val="nil"/>
            </w:tcBorders>
            <w:shd w:val="clear" w:color="auto" w:fill="auto"/>
            <w:noWrap/>
            <w:vAlign w:val="bottom"/>
            <w:hideMark/>
          </w:tcPr>
          <w:p w14:paraId="46D20AC7"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177,494</w:t>
            </w:r>
          </w:p>
        </w:tc>
        <w:tc>
          <w:tcPr>
            <w:tcW w:w="1469" w:type="dxa"/>
            <w:gridSpan w:val="3"/>
            <w:tcBorders>
              <w:top w:val="nil"/>
              <w:left w:val="nil"/>
              <w:bottom w:val="nil"/>
              <w:right w:val="nil"/>
            </w:tcBorders>
            <w:shd w:val="clear" w:color="auto" w:fill="auto"/>
            <w:noWrap/>
            <w:vAlign w:val="bottom"/>
            <w:hideMark/>
          </w:tcPr>
          <w:p w14:paraId="02F45F4B"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7,798,179,459</w:t>
            </w:r>
          </w:p>
        </w:tc>
      </w:tr>
      <w:tr w:rsidR="003C1C65" w:rsidRPr="004740B8" w14:paraId="1D9FE13D" w14:textId="77777777" w:rsidTr="009C617D">
        <w:trPr>
          <w:trHeight w:val="216"/>
        </w:trPr>
        <w:tc>
          <w:tcPr>
            <w:tcW w:w="961" w:type="dxa"/>
            <w:tcBorders>
              <w:top w:val="nil"/>
              <w:left w:val="nil"/>
              <w:bottom w:val="nil"/>
              <w:right w:val="nil"/>
            </w:tcBorders>
            <w:shd w:val="clear" w:color="auto" w:fill="auto"/>
            <w:noWrap/>
            <w:vAlign w:val="bottom"/>
            <w:hideMark/>
          </w:tcPr>
          <w:p w14:paraId="1FAFB88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E81</w:t>
            </w:r>
          </w:p>
        </w:tc>
        <w:tc>
          <w:tcPr>
            <w:tcW w:w="4529" w:type="dxa"/>
            <w:tcBorders>
              <w:top w:val="nil"/>
              <w:left w:val="nil"/>
              <w:bottom w:val="nil"/>
              <w:right w:val="nil"/>
            </w:tcBorders>
            <w:shd w:val="clear" w:color="auto" w:fill="auto"/>
            <w:noWrap/>
            <w:vAlign w:val="bottom"/>
            <w:hideMark/>
          </w:tcPr>
          <w:p w14:paraId="334727C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Community Services - Non-property</w:t>
            </w:r>
          </w:p>
        </w:tc>
        <w:tc>
          <w:tcPr>
            <w:tcW w:w="1466" w:type="dxa"/>
            <w:tcBorders>
              <w:top w:val="nil"/>
              <w:left w:val="nil"/>
              <w:bottom w:val="nil"/>
              <w:right w:val="nil"/>
            </w:tcBorders>
            <w:shd w:val="clear" w:color="auto" w:fill="auto"/>
            <w:noWrap/>
            <w:vAlign w:val="bottom"/>
            <w:hideMark/>
          </w:tcPr>
          <w:p w14:paraId="4BCDC61F"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499,525,873</w:t>
            </w:r>
          </w:p>
        </w:tc>
        <w:tc>
          <w:tcPr>
            <w:tcW w:w="1366" w:type="dxa"/>
            <w:tcBorders>
              <w:top w:val="nil"/>
              <w:left w:val="nil"/>
              <w:bottom w:val="nil"/>
              <w:right w:val="nil"/>
            </w:tcBorders>
            <w:shd w:val="clear" w:color="auto" w:fill="auto"/>
            <w:noWrap/>
            <w:vAlign w:val="bottom"/>
            <w:hideMark/>
          </w:tcPr>
          <w:p w14:paraId="30368262"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634AB6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499,525,873</w:t>
            </w:r>
          </w:p>
        </w:tc>
      </w:tr>
      <w:tr w:rsidR="003C1C65" w:rsidRPr="004740B8" w14:paraId="476C405C" w14:textId="77777777" w:rsidTr="009C617D">
        <w:trPr>
          <w:trHeight w:val="216"/>
        </w:trPr>
        <w:tc>
          <w:tcPr>
            <w:tcW w:w="961" w:type="dxa"/>
            <w:tcBorders>
              <w:top w:val="nil"/>
              <w:left w:val="nil"/>
              <w:bottom w:val="nil"/>
              <w:right w:val="nil"/>
            </w:tcBorders>
            <w:shd w:val="clear" w:color="auto" w:fill="auto"/>
            <w:noWrap/>
            <w:vAlign w:val="bottom"/>
            <w:hideMark/>
          </w:tcPr>
          <w:p w14:paraId="1990A6B2"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E82</w:t>
            </w:r>
          </w:p>
        </w:tc>
        <w:tc>
          <w:tcPr>
            <w:tcW w:w="4529" w:type="dxa"/>
            <w:tcBorders>
              <w:top w:val="nil"/>
              <w:left w:val="nil"/>
              <w:bottom w:val="nil"/>
              <w:right w:val="nil"/>
            </w:tcBorders>
            <w:shd w:val="clear" w:color="auto" w:fill="auto"/>
            <w:noWrap/>
            <w:vAlign w:val="bottom"/>
            <w:hideMark/>
          </w:tcPr>
          <w:p w14:paraId="5D57C3B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Community Services - property</w:t>
            </w:r>
          </w:p>
        </w:tc>
        <w:tc>
          <w:tcPr>
            <w:tcW w:w="1466" w:type="dxa"/>
            <w:tcBorders>
              <w:top w:val="nil"/>
              <w:left w:val="nil"/>
              <w:bottom w:val="nil"/>
              <w:right w:val="nil"/>
            </w:tcBorders>
            <w:shd w:val="clear" w:color="auto" w:fill="auto"/>
            <w:noWrap/>
            <w:vAlign w:val="bottom"/>
            <w:hideMark/>
          </w:tcPr>
          <w:p w14:paraId="0AFC4782"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323,251</w:t>
            </w:r>
          </w:p>
        </w:tc>
        <w:tc>
          <w:tcPr>
            <w:tcW w:w="1366" w:type="dxa"/>
            <w:tcBorders>
              <w:top w:val="nil"/>
              <w:left w:val="nil"/>
              <w:bottom w:val="nil"/>
              <w:right w:val="nil"/>
            </w:tcBorders>
            <w:shd w:val="clear" w:color="auto" w:fill="auto"/>
            <w:noWrap/>
            <w:vAlign w:val="bottom"/>
            <w:hideMark/>
          </w:tcPr>
          <w:p w14:paraId="0B4FFBA7"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675FCB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323,251</w:t>
            </w:r>
          </w:p>
        </w:tc>
      </w:tr>
      <w:tr w:rsidR="003C1C65" w:rsidRPr="004740B8" w14:paraId="1B0A0586" w14:textId="77777777" w:rsidTr="009C617D">
        <w:trPr>
          <w:trHeight w:val="216"/>
        </w:trPr>
        <w:tc>
          <w:tcPr>
            <w:tcW w:w="961" w:type="dxa"/>
            <w:tcBorders>
              <w:top w:val="nil"/>
              <w:left w:val="nil"/>
              <w:bottom w:val="nil"/>
              <w:right w:val="nil"/>
            </w:tcBorders>
            <w:shd w:val="clear" w:color="auto" w:fill="auto"/>
            <w:noWrap/>
            <w:vAlign w:val="bottom"/>
            <w:hideMark/>
          </w:tcPr>
          <w:p w14:paraId="1EEDE164"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E9A</w:t>
            </w:r>
          </w:p>
        </w:tc>
        <w:tc>
          <w:tcPr>
            <w:tcW w:w="4529" w:type="dxa"/>
            <w:tcBorders>
              <w:top w:val="nil"/>
              <w:left w:val="nil"/>
              <w:bottom w:val="nil"/>
              <w:right w:val="nil"/>
            </w:tcBorders>
            <w:shd w:val="clear" w:color="auto" w:fill="auto"/>
            <w:noWrap/>
            <w:vAlign w:val="bottom"/>
            <w:hideMark/>
          </w:tcPr>
          <w:p w14:paraId="26EC763F"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  Non-Pub Sch Programs</w:t>
            </w:r>
          </w:p>
        </w:tc>
        <w:tc>
          <w:tcPr>
            <w:tcW w:w="1466" w:type="dxa"/>
            <w:tcBorders>
              <w:top w:val="nil"/>
              <w:left w:val="nil"/>
              <w:bottom w:val="nil"/>
              <w:right w:val="nil"/>
            </w:tcBorders>
            <w:shd w:val="clear" w:color="auto" w:fill="auto"/>
            <w:noWrap/>
            <w:vAlign w:val="bottom"/>
            <w:hideMark/>
          </w:tcPr>
          <w:p w14:paraId="58811C36"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6C242ED6"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325C52C"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r>
      <w:tr w:rsidR="003C1C65" w:rsidRPr="007D0CB7" w14:paraId="5CA2C469" w14:textId="77777777" w:rsidTr="009C617D">
        <w:trPr>
          <w:trHeight w:val="68"/>
        </w:trPr>
        <w:tc>
          <w:tcPr>
            <w:tcW w:w="961" w:type="dxa"/>
            <w:tcBorders>
              <w:top w:val="nil"/>
              <w:left w:val="nil"/>
              <w:bottom w:val="nil"/>
              <w:right w:val="nil"/>
            </w:tcBorders>
            <w:shd w:val="clear" w:color="auto" w:fill="auto"/>
            <w:noWrap/>
            <w:vAlign w:val="bottom"/>
          </w:tcPr>
          <w:p w14:paraId="6A82A5AB" w14:textId="77777777" w:rsidR="003C1C65" w:rsidRPr="007D0CB7"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311A6F9B" w14:textId="77777777" w:rsidR="003C1C65" w:rsidRPr="007D0CB7"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5E386905" w14:textId="77777777" w:rsidR="003C1C65" w:rsidRPr="007D0CB7"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3521CB3F" w14:textId="77777777" w:rsidR="003C1C65" w:rsidRPr="007D0CB7"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6C7EEEF9" w14:textId="77777777" w:rsidR="003C1C65" w:rsidRPr="007D0CB7" w:rsidRDefault="003C1C65" w:rsidP="00B56912">
            <w:pPr>
              <w:jc w:val="right"/>
              <w:rPr>
                <w:rFonts w:ascii="Times New Roman" w:eastAsia="Times New Roman" w:hAnsi="Times New Roman"/>
                <w:sz w:val="10"/>
                <w:szCs w:val="10"/>
              </w:rPr>
            </w:pPr>
          </w:p>
        </w:tc>
      </w:tr>
      <w:tr w:rsidR="003C1C65" w:rsidRPr="004740B8" w14:paraId="36E67D19" w14:textId="77777777" w:rsidTr="009C617D">
        <w:trPr>
          <w:trHeight w:val="216"/>
        </w:trPr>
        <w:tc>
          <w:tcPr>
            <w:tcW w:w="961" w:type="dxa"/>
            <w:tcBorders>
              <w:top w:val="nil"/>
              <w:left w:val="nil"/>
              <w:bottom w:val="nil"/>
              <w:right w:val="nil"/>
            </w:tcBorders>
            <w:shd w:val="clear" w:color="auto" w:fill="auto"/>
            <w:noWrap/>
            <w:vAlign w:val="bottom"/>
            <w:hideMark/>
          </w:tcPr>
          <w:p w14:paraId="6B55D705"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E9B</w:t>
            </w:r>
          </w:p>
        </w:tc>
        <w:tc>
          <w:tcPr>
            <w:tcW w:w="4529" w:type="dxa"/>
            <w:tcBorders>
              <w:top w:val="nil"/>
              <w:left w:val="nil"/>
              <w:bottom w:val="nil"/>
              <w:right w:val="nil"/>
            </w:tcBorders>
            <w:shd w:val="clear" w:color="auto" w:fill="auto"/>
            <w:noWrap/>
            <w:vAlign w:val="bottom"/>
            <w:hideMark/>
          </w:tcPr>
          <w:p w14:paraId="5726C3B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 Adult Education</w:t>
            </w:r>
          </w:p>
        </w:tc>
        <w:tc>
          <w:tcPr>
            <w:tcW w:w="1466" w:type="dxa"/>
            <w:tcBorders>
              <w:top w:val="nil"/>
              <w:left w:val="nil"/>
              <w:bottom w:val="nil"/>
              <w:right w:val="nil"/>
            </w:tcBorders>
            <w:shd w:val="clear" w:color="auto" w:fill="auto"/>
            <w:noWrap/>
            <w:vAlign w:val="bottom"/>
            <w:hideMark/>
          </w:tcPr>
          <w:p w14:paraId="052F28B6"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578,283,123</w:t>
            </w:r>
          </w:p>
        </w:tc>
        <w:tc>
          <w:tcPr>
            <w:tcW w:w="1366" w:type="dxa"/>
            <w:tcBorders>
              <w:top w:val="nil"/>
              <w:left w:val="nil"/>
              <w:bottom w:val="nil"/>
              <w:right w:val="nil"/>
            </w:tcBorders>
            <w:shd w:val="clear" w:color="auto" w:fill="auto"/>
            <w:noWrap/>
            <w:vAlign w:val="bottom"/>
            <w:hideMark/>
          </w:tcPr>
          <w:p w14:paraId="7D3990CD"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474FBA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578,283,123</w:t>
            </w:r>
          </w:p>
        </w:tc>
      </w:tr>
      <w:tr w:rsidR="003C1C65" w:rsidRPr="004740B8" w14:paraId="53B151EA" w14:textId="77777777" w:rsidTr="009C617D">
        <w:trPr>
          <w:trHeight w:val="216"/>
        </w:trPr>
        <w:tc>
          <w:tcPr>
            <w:tcW w:w="961" w:type="dxa"/>
            <w:tcBorders>
              <w:top w:val="nil"/>
              <w:left w:val="nil"/>
              <w:bottom w:val="nil"/>
              <w:right w:val="nil"/>
            </w:tcBorders>
            <w:shd w:val="clear" w:color="auto" w:fill="auto"/>
            <w:noWrap/>
            <w:vAlign w:val="bottom"/>
            <w:hideMark/>
          </w:tcPr>
          <w:p w14:paraId="4359FC9A"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E9C</w:t>
            </w:r>
          </w:p>
        </w:tc>
        <w:tc>
          <w:tcPr>
            <w:tcW w:w="4529" w:type="dxa"/>
            <w:tcBorders>
              <w:top w:val="nil"/>
              <w:left w:val="nil"/>
              <w:bottom w:val="nil"/>
              <w:right w:val="nil"/>
            </w:tcBorders>
            <w:shd w:val="clear" w:color="auto" w:fill="auto"/>
            <w:noWrap/>
            <w:vAlign w:val="bottom"/>
            <w:hideMark/>
          </w:tcPr>
          <w:p w14:paraId="6E3C7596"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 Community Colleges</w:t>
            </w:r>
          </w:p>
        </w:tc>
        <w:tc>
          <w:tcPr>
            <w:tcW w:w="1466" w:type="dxa"/>
            <w:tcBorders>
              <w:top w:val="nil"/>
              <w:left w:val="nil"/>
              <w:bottom w:val="nil"/>
              <w:right w:val="nil"/>
            </w:tcBorders>
            <w:shd w:val="clear" w:color="auto" w:fill="auto"/>
            <w:noWrap/>
            <w:vAlign w:val="bottom"/>
            <w:hideMark/>
          </w:tcPr>
          <w:p w14:paraId="2077ECF0"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33C966F7"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07FD8E9"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r>
      <w:tr w:rsidR="003C1C65" w:rsidRPr="004740B8" w14:paraId="16E15C88" w14:textId="77777777" w:rsidTr="009C617D">
        <w:trPr>
          <w:trHeight w:val="216"/>
        </w:trPr>
        <w:tc>
          <w:tcPr>
            <w:tcW w:w="961" w:type="dxa"/>
            <w:tcBorders>
              <w:top w:val="nil"/>
              <w:left w:val="nil"/>
              <w:bottom w:val="nil"/>
              <w:right w:val="nil"/>
            </w:tcBorders>
            <w:shd w:val="clear" w:color="auto" w:fill="auto"/>
            <w:noWrap/>
            <w:vAlign w:val="bottom"/>
            <w:hideMark/>
          </w:tcPr>
          <w:p w14:paraId="54A04DBB"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E9D</w:t>
            </w:r>
          </w:p>
        </w:tc>
        <w:tc>
          <w:tcPr>
            <w:tcW w:w="4529" w:type="dxa"/>
            <w:tcBorders>
              <w:top w:val="nil"/>
              <w:left w:val="nil"/>
              <w:bottom w:val="nil"/>
              <w:right w:val="nil"/>
            </w:tcBorders>
            <w:shd w:val="clear" w:color="auto" w:fill="auto"/>
            <w:noWrap/>
            <w:vAlign w:val="bottom"/>
            <w:hideMark/>
          </w:tcPr>
          <w:p w14:paraId="24D2E2F7"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 Other</w:t>
            </w:r>
          </w:p>
        </w:tc>
        <w:tc>
          <w:tcPr>
            <w:tcW w:w="1466" w:type="dxa"/>
            <w:tcBorders>
              <w:top w:val="nil"/>
              <w:left w:val="nil"/>
              <w:bottom w:val="nil"/>
              <w:right w:val="nil"/>
            </w:tcBorders>
            <w:shd w:val="clear" w:color="auto" w:fill="auto"/>
            <w:noWrap/>
            <w:vAlign w:val="bottom"/>
            <w:hideMark/>
          </w:tcPr>
          <w:p w14:paraId="4959E403"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366" w:type="dxa"/>
            <w:tcBorders>
              <w:top w:val="nil"/>
              <w:left w:val="nil"/>
              <w:bottom w:val="nil"/>
              <w:right w:val="nil"/>
            </w:tcBorders>
            <w:shd w:val="clear" w:color="auto" w:fill="auto"/>
            <w:noWrap/>
            <w:vAlign w:val="bottom"/>
            <w:hideMark/>
          </w:tcPr>
          <w:p w14:paraId="188D2F78"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B62C30A"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r>
      <w:tr w:rsidR="003C1C65" w:rsidRPr="004740B8" w14:paraId="761FB1C9" w14:textId="77777777" w:rsidTr="009C617D">
        <w:trPr>
          <w:trHeight w:val="216"/>
        </w:trPr>
        <w:tc>
          <w:tcPr>
            <w:tcW w:w="961" w:type="dxa"/>
            <w:tcBorders>
              <w:top w:val="nil"/>
              <w:left w:val="nil"/>
              <w:bottom w:val="nil"/>
              <w:right w:val="nil"/>
            </w:tcBorders>
            <w:shd w:val="clear" w:color="auto" w:fill="auto"/>
            <w:noWrap/>
            <w:vAlign w:val="bottom"/>
            <w:hideMark/>
          </w:tcPr>
          <w:p w14:paraId="5EA797A9"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E91</w:t>
            </w:r>
          </w:p>
        </w:tc>
        <w:tc>
          <w:tcPr>
            <w:tcW w:w="4529" w:type="dxa"/>
            <w:tcBorders>
              <w:top w:val="nil"/>
              <w:left w:val="nil"/>
              <w:bottom w:val="nil"/>
              <w:right w:val="nil"/>
            </w:tcBorders>
            <w:shd w:val="clear" w:color="auto" w:fill="auto"/>
            <w:noWrap/>
            <w:vAlign w:val="bottom"/>
            <w:hideMark/>
          </w:tcPr>
          <w:p w14:paraId="5E720875"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PROGRAMS - PROPERTY</w:t>
            </w:r>
          </w:p>
        </w:tc>
        <w:tc>
          <w:tcPr>
            <w:tcW w:w="1466" w:type="dxa"/>
            <w:tcBorders>
              <w:top w:val="nil"/>
              <w:left w:val="nil"/>
              <w:bottom w:val="nil"/>
              <w:right w:val="nil"/>
            </w:tcBorders>
            <w:shd w:val="clear" w:color="auto" w:fill="auto"/>
            <w:noWrap/>
            <w:vAlign w:val="bottom"/>
            <w:hideMark/>
          </w:tcPr>
          <w:p w14:paraId="57BB5714"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2,956,907</w:t>
            </w:r>
          </w:p>
        </w:tc>
        <w:tc>
          <w:tcPr>
            <w:tcW w:w="1366" w:type="dxa"/>
            <w:tcBorders>
              <w:top w:val="nil"/>
              <w:left w:val="nil"/>
              <w:bottom w:val="nil"/>
              <w:right w:val="nil"/>
            </w:tcBorders>
            <w:shd w:val="clear" w:color="auto" w:fill="auto"/>
            <w:noWrap/>
            <w:vAlign w:val="bottom"/>
            <w:hideMark/>
          </w:tcPr>
          <w:p w14:paraId="49088DA8"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82F3561"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2,956,907</w:t>
            </w:r>
          </w:p>
        </w:tc>
      </w:tr>
      <w:tr w:rsidR="003C1C65" w:rsidRPr="004740B8" w14:paraId="1B1481D6" w14:textId="77777777" w:rsidTr="009C617D">
        <w:trPr>
          <w:trHeight w:val="216"/>
        </w:trPr>
        <w:tc>
          <w:tcPr>
            <w:tcW w:w="961" w:type="dxa"/>
            <w:tcBorders>
              <w:top w:val="nil"/>
              <w:left w:val="nil"/>
              <w:bottom w:val="nil"/>
              <w:right w:val="nil"/>
            </w:tcBorders>
            <w:shd w:val="clear" w:color="auto" w:fill="auto"/>
            <w:noWrap/>
            <w:vAlign w:val="bottom"/>
            <w:hideMark/>
          </w:tcPr>
          <w:p w14:paraId="38F46D4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STE9</w:t>
            </w:r>
          </w:p>
        </w:tc>
        <w:tc>
          <w:tcPr>
            <w:tcW w:w="4529" w:type="dxa"/>
            <w:tcBorders>
              <w:top w:val="nil"/>
              <w:left w:val="nil"/>
              <w:bottom w:val="nil"/>
              <w:right w:val="nil"/>
            </w:tcBorders>
            <w:shd w:val="clear" w:color="auto" w:fill="auto"/>
            <w:noWrap/>
            <w:vAlign w:val="bottom"/>
            <w:hideMark/>
          </w:tcPr>
          <w:p w14:paraId="1410D6A5"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DIRECT COST PROGRAMS SUBTOTAL</w:t>
            </w:r>
          </w:p>
        </w:tc>
        <w:tc>
          <w:tcPr>
            <w:tcW w:w="1466" w:type="dxa"/>
            <w:tcBorders>
              <w:top w:val="nil"/>
              <w:left w:val="nil"/>
              <w:bottom w:val="nil"/>
              <w:right w:val="nil"/>
            </w:tcBorders>
            <w:shd w:val="clear" w:color="auto" w:fill="auto"/>
            <w:noWrap/>
            <w:vAlign w:val="bottom"/>
            <w:hideMark/>
          </w:tcPr>
          <w:p w14:paraId="650744F7"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578,283,123</w:t>
            </w:r>
          </w:p>
        </w:tc>
        <w:tc>
          <w:tcPr>
            <w:tcW w:w="1366" w:type="dxa"/>
            <w:tcBorders>
              <w:top w:val="nil"/>
              <w:left w:val="nil"/>
              <w:bottom w:val="nil"/>
              <w:right w:val="nil"/>
            </w:tcBorders>
            <w:shd w:val="clear" w:color="auto" w:fill="auto"/>
            <w:noWrap/>
            <w:vAlign w:val="bottom"/>
            <w:hideMark/>
          </w:tcPr>
          <w:p w14:paraId="62EDAD71"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323AF9A" w14:textId="77777777" w:rsidR="003C1C65" w:rsidRPr="00B80FE1" w:rsidRDefault="003C1C65" w:rsidP="00B56912">
            <w:pPr>
              <w:jc w:val="right"/>
              <w:rPr>
                <w:rFonts w:ascii="Times New Roman" w:eastAsia="Times New Roman" w:hAnsi="Times New Roman"/>
                <w:sz w:val="16"/>
                <w:szCs w:val="16"/>
              </w:rPr>
            </w:pPr>
            <w:r w:rsidRPr="00B80FE1">
              <w:rPr>
                <w:rFonts w:ascii="Times New Roman" w:hAnsi="Times New Roman"/>
                <w:sz w:val="16"/>
                <w:szCs w:val="16"/>
              </w:rPr>
              <w:t>578,283,123</w:t>
            </w:r>
          </w:p>
        </w:tc>
      </w:tr>
      <w:tr w:rsidR="003C1C65" w:rsidRPr="007D0CB7" w14:paraId="4C52BE3D" w14:textId="77777777" w:rsidTr="009C617D">
        <w:trPr>
          <w:trHeight w:val="68"/>
        </w:trPr>
        <w:tc>
          <w:tcPr>
            <w:tcW w:w="961" w:type="dxa"/>
            <w:tcBorders>
              <w:top w:val="nil"/>
              <w:left w:val="nil"/>
              <w:bottom w:val="nil"/>
              <w:right w:val="nil"/>
            </w:tcBorders>
            <w:shd w:val="clear" w:color="auto" w:fill="auto"/>
            <w:noWrap/>
            <w:vAlign w:val="bottom"/>
          </w:tcPr>
          <w:p w14:paraId="7CC5AEE1" w14:textId="77777777" w:rsidR="003C1C65" w:rsidRPr="007D0CB7" w:rsidRDefault="003C1C65" w:rsidP="00B56912">
            <w:pPr>
              <w:jc w:val="center"/>
              <w:rPr>
                <w:rFonts w:ascii="Times New Roman" w:eastAsia="Times New Roman" w:hAnsi="Times New Roman"/>
                <w:sz w:val="10"/>
                <w:szCs w:val="10"/>
              </w:rPr>
            </w:pPr>
          </w:p>
        </w:tc>
        <w:tc>
          <w:tcPr>
            <w:tcW w:w="4529" w:type="dxa"/>
            <w:tcBorders>
              <w:top w:val="nil"/>
              <w:left w:val="nil"/>
              <w:bottom w:val="nil"/>
              <w:right w:val="nil"/>
            </w:tcBorders>
            <w:shd w:val="clear" w:color="auto" w:fill="auto"/>
            <w:noWrap/>
            <w:vAlign w:val="bottom"/>
          </w:tcPr>
          <w:p w14:paraId="46D2DA29" w14:textId="77777777" w:rsidR="003C1C65" w:rsidRPr="007D0CB7" w:rsidRDefault="003C1C65" w:rsidP="00B56912">
            <w:pPr>
              <w:rPr>
                <w:rFonts w:ascii="Times New Roman" w:eastAsia="Times New Roman" w:hAnsi="Times New Roman"/>
                <w:sz w:val="10"/>
                <w:szCs w:val="10"/>
              </w:rPr>
            </w:pPr>
          </w:p>
        </w:tc>
        <w:tc>
          <w:tcPr>
            <w:tcW w:w="1466" w:type="dxa"/>
            <w:tcBorders>
              <w:top w:val="nil"/>
              <w:left w:val="nil"/>
              <w:bottom w:val="nil"/>
              <w:right w:val="nil"/>
            </w:tcBorders>
            <w:shd w:val="clear" w:color="auto" w:fill="auto"/>
            <w:noWrap/>
            <w:vAlign w:val="bottom"/>
          </w:tcPr>
          <w:p w14:paraId="22082A71" w14:textId="77777777" w:rsidR="003C1C65" w:rsidRPr="007D0CB7" w:rsidRDefault="003C1C65" w:rsidP="00B56912">
            <w:pPr>
              <w:jc w:val="right"/>
              <w:rPr>
                <w:rFonts w:ascii="Times New Roman" w:eastAsia="Times New Roman" w:hAnsi="Times New Roman"/>
                <w:sz w:val="10"/>
                <w:szCs w:val="10"/>
              </w:rPr>
            </w:pPr>
          </w:p>
        </w:tc>
        <w:tc>
          <w:tcPr>
            <w:tcW w:w="1366" w:type="dxa"/>
            <w:tcBorders>
              <w:top w:val="nil"/>
              <w:left w:val="nil"/>
              <w:bottom w:val="nil"/>
              <w:right w:val="nil"/>
            </w:tcBorders>
            <w:shd w:val="clear" w:color="auto" w:fill="auto"/>
            <w:noWrap/>
            <w:vAlign w:val="bottom"/>
          </w:tcPr>
          <w:p w14:paraId="2E50F8D5" w14:textId="77777777" w:rsidR="003C1C65" w:rsidRPr="007D0CB7" w:rsidRDefault="003C1C65" w:rsidP="00B56912">
            <w:pPr>
              <w:jc w:val="right"/>
              <w:rPr>
                <w:rFonts w:ascii="Times New Roman" w:eastAsia="Times New Roman" w:hAnsi="Times New Roman"/>
                <w:sz w:val="10"/>
                <w:szCs w:val="10"/>
              </w:rPr>
            </w:pPr>
          </w:p>
        </w:tc>
        <w:tc>
          <w:tcPr>
            <w:tcW w:w="1469" w:type="dxa"/>
            <w:gridSpan w:val="3"/>
            <w:tcBorders>
              <w:top w:val="nil"/>
              <w:left w:val="nil"/>
              <w:bottom w:val="nil"/>
              <w:right w:val="nil"/>
            </w:tcBorders>
            <w:shd w:val="clear" w:color="auto" w:fill="auto"/>
            <w:noWrap/>
            <w:vAlign w:val="bottom"/>
          </w:tcPr>
          <w:p w14:paraId="7366DDAA" w14:textId="77777777" w:rsidR="003C1C65" w:rsidRPr="007D0CB7" w:rsidRDefault="003C1C65" w:rsidP="00B56912">
            <w:pPr>
              <w:jc w:val="right"/>
              <w:rPr>
                <w:rFonts w:ascii="Times New Roman" w:eastAsia="Times New Roman" w:hAnsi="Times New Roman"/>
                <w:sz w:val="10"/>
                <w:szCs w:val="10"/>
              </w:rPr>
            </w:pPr>
          </w:p>
        </w:tc>
      </w:tr>
      <w:tr w:rsidR="003C1C65" w:rsidRPr="004740B8" w14:paraId="5449126E" w14:textId="77777777" w:rsidTr="009C617D">
        <w:trPr>
          <w:trHeight w:val="216"/>
        </w:trPr>
        <w:tc>
          <w:tcPr>
            <w:tcW w:w="961" w:type="dxa"/>
            <w:tcBorders>
              <w:top w:val="nil"/>
              <w:left w:val="nil"/>
              <w:right w:val="nil"/>
            </w:tcBorders>
            <w:shd w:val="clear" w:color="auto" w:fill="auto"/>
            <w:noWrap/>
            <w:vAlign w:val="bottom"/>
            <w:hideMark/>
          </w:tcPr>
          <w:p w14:paraId="1D591130"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TE10</w:t>
            </w:r>
          </w:p>
        </w:tc>
        <w:tc>
          <w:tcPr>
            <w:tcW w:w="4529" w:type="dxa"/>
            <w:tcBorders>
              <w:top w:val="nil"/>
              <w:left w:val="nil"/>
              <w:right w:val="nil"/>
            </w:tcBorders>
            <w:shd w:val="clear" w:color="auto" w:fill="auto"/>
            <w:noWrap/>
            <w:vAlign w:val="bottom"/>
            <w:hideMark/>
          </w:tcPr>
          <w:p w14:paraId="7CF52EE8"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Property Subtotal</w:t>
            </w:r>
          </w:p>
        </w:tc>
        <w:tc>
          <w:tcPr>
            <w:tcW w:w="1466" w:type="dxa"/>
            <w:tcBorders>
              <w:top w:val="nil"/>
              <w:left w:val="nil"/>
              <w:right w:val="nil"/>
            </w:tcBorders>
            <w:shd w:val="clear" w:color="auto" w:fill="auto"/>
            <w:noWrap/>
            <w:vAlign w:val="bottom"/>
            <w:hideMark/>
          </w:tcPr>
          <w:p w14:paraId="65157DA1"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1,364,350,211</w:t>
            </w:r>
          </w:p>
        </w:tc>
        <w:tc>
          <w:tcPr>
            <w:tcW w:w="1366" w:type="dxa"/>
            <w:tcBorders>
              <w:top w:val="nil"/>
              <w:left w:val="nil"/>
              <w:right w:val="nil"/>
            </w:tcBorders>
            <w:shd w:val="clear" w:color="auto" w:fill="auto"/>
            <w:noWrap/>
            <w:vAlign w:val="bottom"/>
            <w:hideMark/>
          </w:tcPr>
          <w:p w14:paraId="0481735E"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3,347,812</w:t>
            </w:r>
          </w:p>
        </w:tc>
        <w:tc>
          <w:tcPr>
            <w:tcW w:w="1469" w:type="dxa"/>
            <w:gridSpan w:val="3"/>
            <w:tcBorders>
              <w:top w:val="nil"/>
              <w:left w:val="nil"/>
              <w:right w:val="nil"/>
            </w:tcBorders>
            <w:shd w:val="clear" w:color="auto" w:fill="auto"/>
            <w:noWrap/>
            <w:vAlign w:val="bottom"/>
            <w:hideMark/>
          </w:tcPr>
          <w:p w14:paraId="75338382"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1,361,002,399</w:t>
            </w:r>
          </w:p>
        </w:tc>
      </w:tr>
      <w:tr w:rsidR="003C1C65" w:rsidRPr="004740B8" w14:paraId="497B77E5" w14:textId="77777777" w:rsidTr="009C617D">
        <w:trPr>
          <w:trHeight w:val="216"/>
        </w:trPr>
        <w:tc>
          <w:tcPr>
            <w:tcW w:w="961" w:type="dxa"/>
            <w:tcBorders>
              <w:top w:val="nil"/>
              <w:left w:val="nil"/>
              <w:bottom w:val="single" w:sz="4" w:space="0" w:color="auto"/>
              <w:right w:val="nil"/>
            </w:tcBorders>
            <w:shd w:val="clear" w:color="auto" w:fill="auto"/>
            <w:noWrap/>
            <w:vAlign w:val="bottom"/>
            <w:hideMark/>
          </w:tcPr>
          <w:p w14:paraId="1254D7B6" w14:textId="77777777" w:rsidR="003C1C65" w:rsidRPr="004740B8" w:rsidRDefault="003C1C65" w:rsidP="00B56912">
            <w:pPr>
              <w:jc w:val="center"/>
              <w:rPr>
                <w:rFonts w:ascii="Times New Roman" w:eastAsia="Times New Roman" w:hAnsi="Times New Roman"/>
                <w:sz w:val="16"/>
                <w:szCs w:val="16"/>
              </w:rPr>
            </w:pPr>
            <w:r w:rsidRPr="004740B8">
              <w:rPr>
                <w:rFonts w:ascii="Times New Roman" w:eastAsia="Times New Roman" w:hAnsi="Times New Roman"/>
                <w:sz w:val="16"/>
                <w:szCs w:val="16"/>
              </w:rPr>
              <w:t>TE11</w:t>
            </w:r>
          </w:p>
        </w:tc>
        <w:tc>
          <w:tcPr>
            <w:tcW w:w="4529" w:type="dxa"/>
            <w:tcBorders>
              <w:top w:val="nil"/>
              <w:left w:val="nil"/>
              <w:bottom w:val="single" w:sz="4" w:space="0" w:color="auto"/>
              <w:right w:val="nil"/>
            </w:tcBorders>
            <w:shd w:val="clear" w:color="auto" w:fill="auto"/>
            <w:noWrap/>
            <w:vAlign w:val="bottom"/>
            <w:hideMark/>
          </w:tcPr>
          <w:p w14:paraId="5BE41B1C" w14:textId="77777777" w:rsidR="003C1C65" w:rsidRPr="004740B8" w:rsidRDefault="003C1C65" w:rsidP="00B56912">
            <w:pPr>
              <w:rPr>
                <w:rFonts w:ascii="Times New Roman" w:eastAsia="Times New Roman" w:hAnsi="Times New Roman"/>
                <w:sz w:val="16"/>
                <w:szCs w:val="16"/>
              </w:rPr>
            </w:pPr>
            <w:r w:rsidRPr="004740B8">
              <w:rPr>
                <w:rFonts w:ascii="Times New Roman" w:eastAsia="Times New Roman" w:hAnsi="Times New Roman"/>
                <w:sz w:val="16"/>
                <w:szCs w:val="16"/>
              </w:rPr>
              <w:t>TOTAL EXPENDITURES FOR EDUCATION</w:t>
            </w:r>
          </w:p>
        </w:tc>
        <w:tc>
          <w:tcPr>
            <w:tcW w:w="1466" w:type="dxa"/>
            <w:tcBorders>
              <w:top w:val="nil"/>
              <w:left w:val="nil"/>
              <w:bottom w:val="single" w:sz="4" w:space="0" w:color="auto"/>
              <w:right w:val="nil"/>
            </w:tcBorders>
            <w:shd w:val="clear" w:color="auto" w:fill="auto"/>
            <w:noWrap/>
            <w:vAlign w:val="bottom"/>
            <w:hideMark/>
          </w:tcPr>
          <w:p w14:paraId="58F0F1A3"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98,986,197,599</w:t>
            </w:r>
          </w:p>
        </w:tc>
        <w:tc>
          <w:tcPr>
            <w:tcW w:w="1366" w:type="dxa"/>
            <w:tcBorders>
              <w:top w:val="nil"/>
              <w:left w:val="nil"/>
              <w:bottom w:val="single" w:sz="4" w:space="0" w:color="auto"/>
              <w:right w:val="nil"/>
            </w:tcBorders>
            <w:shd w:val="clear" w:color="auto" w:fill="auto"/>
            <w:noWrap/>
            <w:vAlign w:val="bottom"/>
            <w:hideMark/>
          </w:tcPr>
          <w:p w14:paraId="2E72ECB5"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1,251,370,509</w:t>
            </w:r>
          </w:p>
        </w:tc>
        <w:tc>
          <w:tcPr>
            <w:tcW w:w="1469" w:type="dxa"/>
            <w:gridSpan w:val="3"/>
            <w:tcBorders>
              <w:top w:val="nil"/>
              <w:left w:val="nil"/>
              <w:bottom w:val="single" w:sz="4" w:space="0" w:color="auto"/>
              <w:right w:val="nil"/>
            </w:tcBorders>
            <w:shd w:val="clear" w:color="auto" w:fill="auto"/>
            <w:noWrap/>
            <w:vAlign w:val="bottom"/>
            <w:hideMark/>
          </w:tcPr>
          <w:p w14:paraId="09EFA437" w14:textId="77777777" w:rsidR="003C1C65" w:rsidRPr="008F13B0" w:rsidRDefault="003C1C65" w:rsidP="00B56912">
            <w:pPr>
              <w:jc w:val="right"/>
              <w:rPr>
                <w:rFonts w:ascii="Times New Roman" w:eastAsia="Times New Roman" w:hAnsi="Times New Roman"/>
                <w:sz w:val="16"/>
                <w:szCs w:val="16"/>
              </w:rPr>
            </w:pPr>
            <w:r w:rsidRPr="008F13B0">
              <w:rPr>
                <w:rFonts w:ascii="Times New Roman" w:hAnsi="Times New Roman"/>
                <w:sz w:val="16"/>
                <w:szCs w:val="16"/>
              </w:rPr>
              <w:t>97,734,827,090</w:t>
            </w:r>
          </w:p>
        </w:tc>
      </w:tr>
      <w:tr w:rsidR="003C1C65" w:rsidRPr="004D4B3C" w14:paraId="1CD9D888" w14:textId="77777777" w:rsidTr="009C617D">
        <w:trPr>
          <w:gridAfter w:val="1"/>
          <w:wAfter w:w="13" w:type="dxa"/>
          <w:trHeight w:val="63"/>
        </w:trPr>
        <w:tc>
          <w:tcPr>
            <w:tcW w:w="9778" w:type="dxa"/>
            <w:gridSpan w:val="6"/>
            <w:tcBorders>
              <w:top w:val="nil"/>
              <w:left w:val="nil"/>
              <w:bottom w:val="nil"/>
              <w:right w:val="nil"/>
            </w:tcBorders>
            <w:shd w:val="clear" w:color="auto" w:fill="auto"/>
            <w:noWrap/>
            <w:vAlign w:val="bottom"/>
          </w:tcPr>
          <w:p w14:paraId="20B36296" w14:textId="77777777" w:rsidR="003C1C65" w:rsidRPr="004D4B3C" w:rsidRDefault="003C1C65" w:rsidP="00B56912">
            <w:pPr>
              <w:spacing w:before="40" w:after="40"/>
              <w:rPr>
                <w:rFonts w:ascii="Times New Roman" w:eastAsia="Times New Roman" w:hAnsi="Times New Roman"/>
                <w:sz w:val="16"/>
                <w:szCs w:val="16"/>
              </w:rPr>
            </w:pPr>
            <w:r w:rsidRPr="004D4B3C">
              <w:rPr>
                <w:rFonts w:ascii="Times New Roman" w:eastAsia="Times New Roman" w:hAnsi="Times New Roman"/>
                <w:sz w:val="16"/>
                <w:szCs w:val="16"/>
                <w:vertAlign w:val="superscript"/>
              </w:rPr>
              <w:t>1</w:t>
            </w:r>
            <w:r w:rsidRPr="004D4B3C">
              <w:rPr>
                <w:rFonts w:ascii="Times New Roman" w:eastAsia="Times New Roman" w:hAnsi="Times New Roman"/>
                <w:sz w:val="16"/>
                <w:szCs w:val="16"/>
              </w:rPr>
              <w:t xml:space="preserve"> </w:t>
            </w:r>
            <w:r>
              <w:rPr>
                <w:rFonts w:ascii="Times New Roman" w:eastAsia="Times New Roman" w:hAnsi="Times New Roman"/>
                <w:sz w:val="16"/>
                <w:szCs w:val="16"/>
              </w:rPr>
              <w:t>“</w:t>
            </w:r>
            <w:r w:rsidRPr="004D4B3C">
              <w:rPr>
                <w:rFonts w:ascii="Times New Roman" w:eastAsia="Times New Roman" w:hAnsi="Times New Roman"/>
                <w:sz w:val="16"/>
                <w:szCs w:val="16"/>
              </w:rPr>
              <w:t>FY 20</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Amount (a)</w:t>
            </w:r>
            <w:r>
              <w:rPr>
                <w:rFonts w:ascii="Times New Roman" w:eastAsia="Times New Roman" w:hAnsi="Times New Roman"/>
                <w:sz w:val="16"/>
                <w:szCs w:val="16"/>
              </w:rPr>
              <w:t>”</w:t>
            </w:r>
            <w:r w:rsidRPr="004D4B3C">
              <w:rPr>
                <w:rFonts w:ascii="Times New Roman" w:eastAsia="Times New Roman" w:hAnsi="Times New Roman"/>
                <w:sz w:val="16"/>
                <w:szCs w:val="16"/>
              </w:rPr>
              <w:t xml:space="preserve"> column represents the 201</w:t>
            </w:r>
            <w:r>
              <w:rPr>
                <w:rFonts w:ascii="Times New Roman" w:eastAsia="Times New Roman" w:hAnsi="Times New Roman"/>
                <w:sz w:val="16"/>
                <w:szCs w:val="16"/>
              </w:rPr>
              <w:t>9</w:t>
            </w:r>
            <w:r w:rsidRPr="004D4B3C">
              <w:rPr>
                <w:rFonts w:ascii="Times New Roman" w:eastAsia="Times New Roman" w:hAnsi="Times New Roman"/>
                <w:sz w:val="16"/>
                <w:szCs w:val="16"/>
              </w:rPr>
              <w:t>-</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NPEFS Totals for California and was submitted to NCES on August 1</w:t>
            </w:r>
            <w:r>
              <w:rPr>
                <w:rFonts w:ascii="Times New Roman" w:eastAsia="Times New Roman" w:hAnsi="Times New Roman"/>
                <w:sz w:val="16"/>
                <w:szCs w:val="16"/>
              </w:rPr>
              <w:t>1</w:t>
            </w:r>
            <w:r w:rsidRPr="004D4B3C">
              <w:rPr>
                <w:rFonts w:ascii="Times New Roman" w:eastAsia="Times New Roman" w:hAnsi="Times New Roman"/>
                <w:sz w:val="16"/>
                <w:szCs w:val="16"/>
              </w:rPr>
              <w:t>, 202</w:t>
            </w:r>
            <w:r>
              <w:rPr>
                <w:rFonts w:ascii="Times New Roman" w:eastAsia="Times New Roman" w:hAnsi="Times New Roman"/>
                <w:sz w:val="16"/>
                <w:szCs w:val="16"/>
              </w:rPr>
              <w:t>1.</w:t>
            </w:r>
          </w:p>
        </w:tc>
      </w:tr>
      <w:tr w:rsidR="003C1C65" w:rsidRPr="004D4B3C" w14:paraId="0246106F" w14:textId="77777777" w:rsidTr="009C617D">
        <w:trPr>
          <w:gridAfter w:val="1"/>
          <w:wAfter w:w="13" w:type="dxa"/>
          <w:trHeight w:val="73"/>
        </w:trPr>
        <w:tc>
          <w:tcPr>
            <w:tcW w:w="9778" w:type="dxa"/>
            <w:gridSpan w:val="6"/>
            <w:tcBorders>
              <w:top w:val="nil"/>
              <w:left w:val="nil"/>
              <w:bottom w:val="nil"/>
              <w:right w:val="nil"/>
            </w:tcBorders>
            <w:shd w:val="clear" w:color="auto" w:fill="auto"/>
            <w:noWrap/>
            <w:vAlign w:val="bottom"/>
          </w:tcPr>
          <w:p w14:paraId="6C548A2F" w14:textId="77777777" w:rsidR="003C1C65" w:rsidRPr="004D4B3C" w:rsidRDefault="003C1C65" w:rsidP="00B56912">
            <w:pPr>
              <w:spacing w:before="40" w:after="40"/>
              <w:rPr>
                <w:rFonts w:ascii="Times New Roman" w:eastAsia="Times New Roman" w:hAnsi="Times New Roman"/>
                <w:sz w:val="16"/>
                <w:szCs w:val="16"/>
              </w:rPr>
            </w:pPr>
            <w:r w:rsidRPr="004D4B3C">
              <w:rPr>
                <w:rFonts w:ascii="Times New Roman" w:eastAsia="Times New Roman" w:hAnsi="Times New Roman"/>
                <w:sz w:val="16"/>
                <w:szCs w:val="16"/>
                <w:vertAlign w:val="superscript"/>
              </w:rPr>
              <w:t>2</w:t>
            </w:r>
            <w:r w:rsidRPr="004D4B3C">
              <w:rPr>
                <w:rFonts w:ascii="Times New Roman" w:eastAsia="Times New Roman" w:hAnsi="Times New Roman"/>
                <w:sz w:val="16"/>
                <w:szCs w:val="16"/>
              </w:rPr>
              <w:t xml:space="preserve"> </w:t>
            </w:r>
            <w:r>
              <w:rPr>
                <w:rFonts w:ascii="Times New Roman" w:eastAsia="Times New Roman" w:hAnsi="Times New Roman"/>
                <w:sz w:val="16"/>
                <w:szCs w:val="16"/>
              </w:rPr>
              <w:t>“</w:t>
            </w:r>
            <w:r w:rsidRPr="004D4B3C">
              <w:rPr>
                <w:rFonts w:ascii="Times New Roman" w:eastAsia="Times New Roman" w:hAnsi="Times New Roman"/>
                <w:sz w:val="16"/>
                <w:szCs w:val="16"/>
              </w:rPr>
              <w:t>Preschool Expenditures (b)</w:t>
            </w:r>
            <w:r>
              <w:rPr>
                <w:rFonts w:ascii="Times New Roman" w:eastAsia="Times New Roman" w:hAnsi="Times New Roman"/>
                <w:sz w:val="16"/>
                <w:szCs w:val="16"/>
              </w:rPr>
              <w:t>”</w:t>
            </w:r>
            <w:r w:rsidRPr="004D4B3C">
              <w:rPr>
                <w:rFonts w:ascii="Times New Roman" w:eastAsia="Times New Roman" w:hAnsi="Times New Roman"/>
                <w:sz w:val="16"/>
                <w:szCs w:val="16"/>
              </w:rPr>
              <w:t xml:space="preserve"> column represents the 201</w:t>
            </w:r>
            <w:r>
              <w:rPr>
                <w:rFonts w:ascii="Times New Roman" w:eastAsia="Times New Roman" w:hAnsi="Times New Roman"/>
                <w:sz w:val="16"/>
                <w:szCs w:val="16"/>
              </w:rPr>
              <w:t>9</w:t>
            </w:r>
            <w:r w:rsidRPr="004D4B3C">
              <w:rPr>
                <w:rFonts w:ascii="Times New Roman" w:eastAsia="Times New Roman" w:hAnsi="Times New Roman"/>
                <w:sz w:val="16"/>
                <w:szCs w:val="16"/>
              </w:rPr>
              <w:t>-</w:t>
            </w:r>
            <w:r>
              <w:rPr>
                <w:rFonts w:ascii="Times New Roman" w:eastAsia="Times New Roman" w:hAnsi="Times New Roman"/>
                <w:sz w:val="16"/>
                <w:szCs w:val="16"/>
              </w:rPr>
              <w:t>20</w:t>
            </w:r>
            <w:r w:rsidRPr="004D4B3C">
              <w:rPr>
                <w:rFonts w:ascii="Times New Roman" w:eastAsia="Times New Roman" w:hAnsi="Times New Roman"/>
                <w:sz w:val="16"/>
                <w:szCs w:val="16"/>
              </w:rPr>
              <w:t xml:space="preserve"> Preschool Expenditures (Goal 0001) for California</w:t>
            </w:r>
            <w:r>
              <w:rPr>
                <w:rFonts w:ascii="Times New Roman" w:eastAsia="Times New Roman" w:hAnsi="Times New Roman"/>
                <w:sz w:val="16"/>
                <w:szCs w:val="16"/>
              </w:rPr>
              <w:t>.</w:t>
            </w:r>
          </w:p>
        </w:tc>
      </w:tr>
      <w:tr w:rsidR="003C1C65" w:rsidRPr="004D4B3C" w14:paraId="4138E2B5" w14:textId="77777777" w:rsidTr="009C617D">
        <w:trPr>
          <w:gridAfter w:val="2"/>
          <w:wAfter w:w="20" w:type="dxa"/>
          <w:trHeight w:val="288"/>
        </w:trPr>
        <w:tc>
          <w:tcPr>
            <w:tcW w:w="9771" w:type="dxa"/>
            <w:gridSpan w:val="5"/>
            <w:tcBorders>
              <w:top w:val="nil"/>
              <w:left w:val="nil"/>
              <w:bottom w:val="nil"/>
              <w:right w:val="nil"/>
            </w:tcBorders>
            <w:shd w:val="clear" w:color="auto" w:fill="auto"/>
            <w:noWrap/>
            <w:vAlign w:val="bottom"/>
            <w:hideMark/>
          </w:tcPr>
          <w:p w14:paraId="54F12067" w14:textId="77777777" w:rsidR="003C1C65" w:rsidRDefault="003C1C65" w:rsidP="00B56912">
            <w:pPr>
              <w:spacing w:before="40" w:after="40"/>
              <w:rPr>
                <w:rFonts w:ascii="Times New Roman" w:eastAsia="Times New Roman" w:hAnsi="Times New Roman"/>
                <w:sz w:val="16"/>
                <w:szCs w:val="16"/>
              </w:rPr>
            </w:pPr>
            <w:r w:rsidRPr="004D4B3C">
              <w:rPr>
                <w:rFonts w:ascii="Times New Roman" w:eastAsia="Times New Roman" w:hAnsi="Times New Roman"/>
                <w:sz w:val="16"/>
                <w:szCs w:val="16"/>
              </w:rPr>
              <w:t>NOTES: The state did not calculate any exclusions (total item TX12) because such expenditures were not easily identified and were not significant. Item PPE15 (State Per Pupil Expenditures) was not included in this report because the inclusion will provide misleading information.</w:t>
            </w:r>
          </w:p>
          <w:p w14:paraId="41750475" w14:textId="77777777" w:rsidR="003C1C65" w:rsidRPr="004D4B3C" w:rsidRDefault="003C1C65" w:rsidP="00B56912">
            <w:pPr>
              <w:spacing w:before="40" w:after="40"/>
              <w:rPr>
                <w:rFonts w:ascii="Times New Roman" w:eastAsia="Times New Roman" w:hAnsi="Times New Roman"/>
                <w:sz w:val="16"/>
                <w:szCs w:val="16"/>
              </w:rPr>
            </w:pPr>
            <w:r>
              <w:rPr>
                <w:rFonts w:ascii="Times New Roman" w:eastAsia="Times New Roman" w:hAnsi="Times New Roman"/>
                <w:sz w:val="16"/>
                <w:szCs w:val="16"/>
              </w:rPr>
              <w:t xml:space="preserve">SOURCE: California Department of Education, Financial Accountability and Information Services, Standardized Account Code Structure (SACS), previously unpublished tabulations (September 2021).  </w:t>
            </w:r>
          </w:p>
        </w:tc>
      </w:tr>
    </w:tbl>
    <w:p w14:paraId="0C6E17E6" w14:textId="77777777" w:rsidR="003C1C65" w:rsidRPr="003C1C65" w:rsidRDefault="003C1C65" w:rsidP="003C1C65">
      <w:pPr>
        <w:autoSpaceDE w:val="0"/>
        <w:autoSpaceDN w:val="0"/>
        <w:rPr>
          <w:sz w:val="22"/>
          <w:szCs w:val="22"/>
        </w:rPr>
      </w:pPr>
    </w:p>
    <w:p w14:paraId="2B3647B0" w14:textId="77777777" w:rsidR="00170305" w:rsidRPr="00BF3DDB" w:rsidRDefault="00170305" w:rsidP="00170305">
      <w:pPr>
        <w:rPr>
          <w:rFonts w:ascii="Times New Roman" w:hAnsi="Times New Roman"/>
        </w:rPr>
      </w:pPr>
      <w:r w:rsidRPr="00BF3DDB">
        <w:rPr>
          <w:rFonts w:ascii="Times New Roman" w:hAnsi="Times New Roman"/>
          <w:u w:val="single"/>
        </w:rPr>
        <w:t>Colorado</w:t>
      </w:r>
    </w:p>
    <w:p w14:paraId="5C68E528"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71D47F25" w14:textId="64849B89" w:rsidR="00420EA5" w:rsidRDefault="00170305" w:rsidP="00ED6EC5">
      <w:pPr>
        <w:pStyle w:val="ListParagraph"/>
        <w:numPr>
          <w:ilvl w:val="0"/>
          <w:numId w:val="24"/>
        </w:numPr>
        <w:autoSpaceDE w:val="0"/>
        <w:autoSpaceDN w:val="0"/>
        <w:adjustRightInd w:val="0"/>
        <w:rPr>
          <w:rFonts w:ascii="Times New Roman" w:hAnsi="Times New Roman"/>
        </w:rPr>
      </w:pPr>
      <w:r w:rsidRPr="00170305">
        <w:rPr>
          <w:rFonts w:ascii="Times New Roman" w:hAnsi="Times New Roman"/>
        </w:rPr>
        <w:t xml:space="preserve">Increases in 5 large districts accounted for most of the increase in Non-Property </w:t>
      </w:r>
      <w:r w:rsidR="00420EA5">
        <w:rPr>
          <w:rFonts w:ascii="Times New Roman" w:hAnsi="Times New Roman"/>
        </w:rPr>
        <w:t>T</w:t>
      </w:r>
      <w:r w:rsidRPr="00170305">
        <w:rPr>
          <w:rFonts w:ascii="Times New Roman" w:hAnsi="Times New Roman"/>
        </w:rPr>
        <w:t xml:space="preserve">ax </w:t>
      </w:r>
      <w:r w:rsidR="00420EA5">
        <w:rPr>
          <w:rFonts w:ascii="Times New Roman" w:hAnsi="Times New Roman"/>
        </w:rPr>
        <w:t>R</w:t>
      </w:r>
      <w:r w:rsidRPr="00170305">
        <w:rPr>
          <w:rFonts w:ascii="Times New Roman" w:hAnsi="Times New Roman"/>
        </w:rPr>
        <w:t>evenue</w:t>
      </w:r>
      <w:r w:rsidR="00420EA5">
        <w:rPr>
          <w:rFonts w:ascii="Times New Roman" w:hAnsi="Times New Roman"/>
        </w:rPr>
        <w:t xml:space="preserve"> (R1B)</w:t>
      </w:r>
      <w:r w:rsidRPr="00170305">
        <w:rPr>
          <w:rFonts w:ascii="Times New Roman" w:hAnsi="Times New Roman"/>
        </w:rPr>
        <w:t xml:space="preserve">. Delinquent taxes and penalties &amp; interest on taxes increased 60%. An increase in delinquent taxes collected in </w:t>
      </w:r>
      <w:r w:rsidR="004E6A7D">
        <w:rPr>
          <w:rFonts w:ascii="Times New Roman" w:hAnsi="Times New Roman"/>
        </w:rPr>
        <w:t>FY 2</w:t>
      </w:r>
      <w:r w:rsidRPr="00170305">
        <w:rPr>
          <w:rFonts w:ascii="Times New Roman" w:hAnsi="Times New Roman"/>
        </w:rPr>
        <w:t>0 pushed these revenues higher along with an increase in revenues due to a 'senior/</w:t>
      </w:r>
      <w:r w:rsidR="00C13F46" w:rsidRPr="00170305">
        <w:rPr>
          <w:rFonts w:ascii="Times New Roman" w:hAnsi="Times New Roman"/>
        </w:rPr>
        <w:t>veterans’</w:t>
      </w:r>
      <w:r w:rsidRPr="00170305">
        <w:rPr>
          <w:rFonts w:ascii="Times New Roman" w:hAnsi="Times New Roman"/>
        </w:rPr>
        <w:t xml:space="preserve"> exemption' collected in FY20, but not received in FY</w:t>
      </w:r>
      <w:r w:rsidR="00420EA5">
        <w:rPr>
          <w:rFonts w:ascii="Times New Roman" w:hAnsi="Times New Roman"/>
        </w:rPr>
        <w:t xml:space="preserve"> </w:t>
      </w:r>
      <w:r w:rsidRPr="00170305">
        <w:rPr>
          <w:rFonts w:ascii="Times New Roman" w:hAnsi="Times New Roman"/>
        </w:rPr>
        <w:t xml:space="preserve">19. </w:t>
      </w:r>
    </w:p>
    <w:p w14:paraId="5DDA1637" w14:textId="77777777" w:rsidR="00420EA5" w:rsidRDefault="00170305" w:rsidP="00ED6EC5">
      <w:pPr>
        <w:pStyle w:val="ListParagraph"/>
        <w:numPr>
          <w:ilvl w:val="0"/>
          <w:numId w:val="24"/>
        </w:numPr>
        <w:autoSpaceDE w:val="0"/>
        <w:autoSpaceDN w:val="0"/>
        <w:adjustRightInd w:val="0"/>
        <w:rPr>
          <w:rFonts w:ascii="Times New Roman" w:hAnsi="Times New Roman"/>
        </w:rPr>
      </w:pPr>
      <w:r w:rsidRPr="00170305">
        <w:rPr>
          <w:rFonts w:ascii="Times New Roman" w:hAnsi="Times New Roman"/>
        </w:rPr>
        <w:t xml:space="preserve">Tuition from </w:t>
      </w:r>
      <w:r w:rsidR="00420EA5">
        <w:rPr>
          <w:rFonts w:ascii="Times New Roman" w:hAnsi="Times New Roman"/>
        </w:rPr>
        <w:t>Individuals (R1E)</w:t>
      </w:r>
      <w:r w:rsidRPr="00170305">
        <w:rPr>
          <w:rFonts w:ascii="Times New Roman" w:hAnsi="Times New Roman"/>
        </w:rPr>
        <w:t xml:space="preserve"> decreased in 81 districts by an average of $52%, with many districts down by much more than 52%. There were increases in 14 districts. </w:t>
      </w:r>
    </w:p>
    <w:p w14:paraId="31246E80" w14:textId="210FCFC8" w:rsidR="00170305" w:rsidRDefault="00170305" w:rsidP="00ED6EC5">
      <w:pPr>
        <w:pStyle w:val="ListParagraph"/>
        <w:numPr>
          <w:ilvl w:val="0"/>
          <w:numId w:val="24"/>
        </w:numPr>
        <w:autoSpaceDE w:val="0"/>
        <w:autoSpaceDN w:val="0"/>
        <w:adjustRightInd w:val="0"/>
        <w:rPr>
          <w:rFonts w:ascii="Times New Roman" w:hAnsi="Times New Roman"/>
        </w:rPr>
      </w:pPr>
      <w:r w:rsidRPr="00170305">
        <w:rPr>
          <w:rFonts w:ascii="Times New Roman" w:hAnsi="Times New Roman"/>
        </w:rPr>
        <w:lastRenderedPageBreak/>
        <w:t xml:space="preserve">Revenues from </w:t>
      </w:r>
      <w:r w:rsidR="00420EA5">
        <w:rPr>
          <w:rFonts w:ascii="Times New Roman" w:hAnsi="Times New Roman"/>
        </w:rPr>
        <w:t>D</w:t>
      </w:r>
      <w:r w:rsidRPr="00170305">
        <w:rPr>
          <w:rFonts w:ascii="Times New Roman" w:hAnsi="Times New Roman"/>
        </w:rPr>
        <w:t xml:space="preserve">istrict </w:t>
      </w:r>
      <w:r w:rsidR="00420EA5">
        <w:rPr>
          <w:rFonts w:ascii="Times New Roman" w:hAnsi="Times New Roman"/>
        </w:rPr>
        <w:t>A</w:t>
      </w:r>
      <w:r w:rsidRPr="00170305">
        <w:rPr>
          <w:rFonts w:ascii="Times New Roman" w:hAnsi="Times New Roman"/>
        </w:rPr>
        <w:t xml:space="preserve">ctivities </w:t>
      </w:r>
      <w:r w:rsidR="00420EA5">
        <w:rPr>
          <w:rFonts w:ascii="Times New Roman" w:hAnsi="Times New Roman"/>
        </w:rPr>
        <w:t xml:space="preserve">(R1K) </w:t>
      </w:r>
      <w:r w:rsidRPr="00170305">
        <w:rPr>
          <w:rFonts w:ascii="Times New Roman" w:hAnsi="Times New Roman"/>
        </w:rPr>
        <w:t>was down almost across the board due to the pandemic and school closures. As a result, the ratio of District Activities to ADA is also down in FY20.</w:t>
      </w:r>
    </w:p>
    <w:p w14:paraId="76A30079" w14:textId="0FD4EDC5" w:rsidR="00420EA5" w:rsidRDefault="00C24558" w:rsidP="00ED6EC5">
      <w:pPr>
        <w:pStyle w:val="ListParagraph"/>
        <w:numPr>
          <w:ilvl w:val="0"/>
          <w:numId w:val="24"/>
        </w:numPr>
        <w:autoSpaceDE w:val="0"/>
        <w:autoSpaceDN w:val="0"/>
        <w:adjustRightInd w:val="0"/>
        <w:rPr>
          <w:rFonts w:ascii="Times New Roman" w:hAnsi="Times New Roman"/>
        </w:rPr>
      </w:pPr>
      <w:r>
        <w:rPr>
          <w:rFonts w:ascii="Times New Roman" w:hAnsi="Times New Roman"/>
        </w:rPr>
        <w:t xml:space="preserve">Four </w:t>
      </w:r>
      <w:r w:rsidRPr="00C24558">
        <w:rPr>
          <w:rFonts w:ascii="Times New Roman" w:hAnsi="Times New Roman"/>
        </w:rPr>
        <w:t>districts make up $11.3</w:t>
      </w:r>
      <w:r w:rsidR="009E270A">
        <w:rPr>
          <w:rFonts w:ascii="Times New Roman" w:hAnsi="Times New Roman"/>
        </w:rPr>
        <w:t>M</w:t>
      </w:r>
      <w:r w:rsidRPr="00C24558">
        <w:rPr>
          <w:rFonts w:ascii="Times New Roman" w:hAnsi="Times New Roman"/>
        </w:rPr>
        <w:t xml:space="preserve"> of the total decrease</w:t>
      </w:r>
      <w:r>
        <w:rPr>
          <w:rFonts w:ascii="Times New Roman" w:hAnsi="Times New Roman"/>
        </w:rPr>
        <w:t xml:space="preserve"> in Instruction, Other (E18)</w:t>
      </w:r>
      <w:r w:rsidRPr="00C24558">
        <w:rPr>
          <w:rFonts w:ascii="Times New Roman" w:hAnsi="Times New Roman"/>
        </w:rPr>
        <w:t xml:space="preserve">. The largest portion of the decreases is in programs 1800 &amp; 1900. In multiple districts, the decrease is due to an accounting change associated with the implementation of GASB 84. Prior to GASB 84, the district ran </w:t>
      </w:r>
      <w:r w:rsidR="00C13F46" w:rsidRPr="00C24558">
        <w:rPr>
          <w:rFonts w:ascii="Times New Roman" w:hAnsi="Times New Roman"/>
        </w:rPr>
        <w:t>all</w:t>
      </w:r>
      <w:r w:rsidRPr="00C24558">
        <w:rPr>
          <w:rFonts w:ascii="Times New Roman" w:hAnsi="Times New Roman"/>
        </w:rPr>
        <w:t xml:space="preserve"> the 'school activities' expenditures accounts through object 800s. After GASB 84, they moved them to the traditional expenditure accounts. Other districts indicated there were decreased student activities expenditures due to Covid-19. Still another district indicated this was due to a consolidation of checking accounts which led to an accounting change - the district used 0800s but now charges these expenditures to the correct/applicable object codes (supplies, etc).</w:t>
      </w:r>
    </w:p>
    <w:p w14:paraId="3E135E1A" w14:textId="77777777" w:rsidR="00F34CBB" w:rsidRDefault="00F34CBB" w:rsidP="00ED6EC5">
      <w:pPr>
        <w:pStyle w:val="ListParagraph"/>
        <w:numPr>
          <w:ilvl w:val="0"/>
          <w:numId w:val="24"/>
        </w:numPr>
        <w:autoSpaceDE w:val="0"/>
        <w:autoSpaceDN w:val="0"/>
        <w:adjustRightInd w:val="0"/>
        <w:rPr>
          <w:rFonts w:ascii="Times New Roman" w:hAnsi="Times New Roman"/>
        </w:rPr>
      </w:pPr>
      <w:r w:rsidRPr="00F34CBB">
        <w:rPr>
          <w:rFonts w:ascii="Times New Roman" w:hAnsi="Times New Roman"/>
        </w:rPr>
        <w:t>The increase in</w:t>
      </w:r>
      <w:r>
        <w:rPr>
          <w:rFonts w:ascii="Times New Roman" w:hAnsi="Times New Roman"/>
        </w:rPr>
        <w:t xml:space="preserve"> General Administration Support Services, Purchased Services (E234)</w:t>
      </w:r>
      <w:r w:rsidRPr="00F34CBB">
        <w:rPr>
          <w:rFonts w:ascii="Times New Roman" w:hAnsi="Times New Roman"/>
        </w:rPr>
        <w:t xml:space="preserve"> was driven by significant increases in multiple districts and the Charter School Institute which saw in increase in purchased services (at several different schools totaling $7.4</w:t>
      </w:r>
      <w:r>
        <w:rPr>
          <w:rFonts w:ascii="Times New Roman" w:hAnsi="Times New Roman"/>
        </w:rPr>
        <w:t>M)</w:t>
      </w:r>
      <w:r w:rsidRPr="00F34CBB">
        <w:rPr>
          <w:rFonts w:ascii="Times New Roman" w:hAnsi="Times New Roman"/>
        </w:rPr>
        <w:t xml:space="preserve"> This is also consistent with the receipt of Covid-related PPP loans at multiple schools &amp; revenue bond proceeds in at least 1 school. There was also significant increase of $1.5</w:t>
      </w:r>
      <w:r>
        <w:rPr>
          <w:rFonts w:ascii="Times New Roman" w:hAnsi="Times New Roman"/>
        </w:rPr>
        <w:t>M</w:t>
      </w:r>
      <w:r w:rsidRPr="00F34CBB">
        <w:rPr>
          <w:rFonts w:ascii="Times New Roman" w:hAnsi="Times New Roman"/>
        </w:rPr>
        <w:t xml:space="preserve"> at a large metro district and a few other $1</w:t>
      </w:r>
      <w:r>
        <w:rPr>
          <w:rFonts w:ascii="Times New Roman" w:hAnsi="Times New Roman"/>
        </w:rPr>
        <w:t>M</w:t>
      </w:r>
      <w:r w:rsidRPr="00F34CBB">
        <w:rPr>
          <w:rFonts w:ascii="Times New Roman" w:hAnsi="Times New Roman"/>
        </w:rPr>
        <w:t xml:space="preserve"> - 2.4</w:t>
      </w:r>
      <w:r>
        <w:rPr>
          <w:rFonts w:ascii="Times New Roman" w:hAnsi="Times New Roman"/>
        </w:rPr>
        <w:t>M</w:t>
      </w:r>
      <w:r w:rsidRPr="00F34CBB">
        <w:rPr>
          <w:rFonts w:ascii="Times New Roman" w:hAnsi="Times New Roman"/>
        </w:rPr>
        <w:t xml:space="preserve"> increases in 3 other districts. </w:t>
      </w:r>
    </w:p>
    <w:p w14:paraId="269285B0" w14:textId="3249D669" w:rsidR="00F34CBB" w:rsidRPr="003051A7" w:rsidRDefault="00F34CBB" w:rsidP="00ED6EC5">
      <w:pPr>
        <w:pStyle w:val="ListParagraph"/>
        <w:numPr>
          <w:ilvl w:val="0"/>
          <w:numId w:val="24"/>
        </w:numPr>
        <w:autoSpaceDE w:val="0"/>
        <w:autoSpaceDN w:val="0"/>
        <w:adjustRightInd w:val="0"/>
        <w:rPr>
          <w:rFonts w:ascii="Times New Roman" w:hAnsi="Times New Roman"/>
          <w:u w:val="single"/>
        </w:rPr>
      </w:pPr>
      <w:r w:rsidRPr="00F34CBB">
        <w:rPr>
          <w:rFonts w:ascii="Times New Roman" w:hAnsi="Times New Roman"/>
        </w:rPr>
        <w:t xml:space="preserve">There was an increase in General Administration Support Services, Supplies (E244) expenditures due to Covid-19. 80% of this increase came from one large district, primarily for the purchase of iPads &amp; related supplies for students. </w:t>
      </w:r>
    </w:p>
    <w:p w14:paraId="7D055147" w14:textId="77777777" w:rsidR="001F5BF0" w:rsidRPr="001F5BF0" w:rsidRDefault="003051A7" w:rsidP="00ED6EC5">
      <w:pPr>
        <w:pStyle w:val="ListParagraph"/>
        <w:numPr>
          <w:ilvl w:val="0"/>
          <w:numId w:val="24"/>
        </w:numPr>
        <w:autoSpaceDE w:val="0"/>
        <w:autoSpaceDN w:val="0"/>
        <w:adjustRightInd w:val="0"/>
        <w:rPr>
          <w:rFonts w:ascii="Times New Roman" w:hAnsi="Times New Roman"/>
          <w:u w:val="single"/>
        </w:rPr>
      </w:pPr>
      <w:r w:rsidRPr="00E0326B">
        <w:rPr>
          <w:rFonts w:ascii="Times New Roman" w:hAnsi="Times New Roman"/>
        </w:rPr>
        <w:t>There were large capital expenditure increases in six districts which accounted for 87% of the total change</w:t>
      </w:r>
      <w:r w:rsidR="00E0326B">
        <w:rPr>
          <w:rFonts w:ascii="Times New Roman" w:hAnsi="Times New Roman"/>
        </w:rPr>
        <w:t xml:space="preserve"> in Operation and Maintenance Support Services, Property (E256)</w:t>
      </w:r>
      <w:r w:rsidRPr="00E0326B">
        <w:rPr>
          <w:rFonts w:ascii="Times New Roman" w:hAnsi="Times New Roman"/>
        </w:rPr>
        <w:t>. A $1.3</w:t>
      </w:r>
      <w:r w:rsidR="00E0326B">
        <w:rPr>
          <w:rFonts w:ascii="Times New Roman" w:hAnsi="Times New Roman"/>
        </w:rPr>
        <w:t>M</w:t>
      </w:r>
      <w:r w:rsidRPr="00E0326B">
        <w:rPr>
          <w:rFonts w:ascii="Times New Roman" w:hAnsi="Times New Roman"/>
        </w:rPr>
        <w:t xml:space="preserve"> increase in a large metro district was for the purchase of vehicles (not Covid-related; just part of the 'normal purchasing cycle based on age and need'). In addition, there were purchases for new turf and a scoreboard for the football field, emergency radios for the district</w:t>
      </w:r>
      <w:r w:rsidR="001F5BF0">
        <w:rPr>
          <w:rFonts w:ascii="Times New Roman" w:hAnsi="Times New Roman"/>
        </w:rPr>
        <w:t xml:space="preserve">, </w:t>
      </w:r>
      <w:r w:rsidRPr="00E0326B">
        <w:rPr>
          <w:rFonts w:ascii="Times New Roman" w:hAnsi="Times New Roman"/>
        </w:rPr>
        <w:t xml:space="preserve">as well as expenses related to roof </w:t>
      </w:r>
      <w:r w:rsidR="001F5BF0">
        <w:rPr>
          <w:rFonts w:ascii="Times New Roman" w:hAnsi="Times New Roman"/>
        </w:rPr>
        <w:t xml:space="preserve">and </w:t>
      </w:r>
      <w:r w:rsidRPr="00E0326B">
        <w:rPr>
          <w:rFonts w:ascii="Times New Roman" w:hAnsi="Times New Roman"/>
        </w:rPr>
        <w:t xml:space="preserve">floor replacement, HVAC units, windows, interior doors, playground equipment, school safety equipment </w:t>
      </w:r>
      <w:r w:rsidR="001F5BF0">
        <w:rPr>
          <w:rFonts w:ascii="Times New Roman" w:hAnsi="Times New Roman"/>
        </w:rPr>
        <w:t>and</w:t>
      </w:r>
      <w:r w:rsidRPr="00E0326B">
        <w:rPr>
          <w:rFonts w:ascii="Times New Roman" w:hAnsi="Times New Roman"/>
        </w:rPr>
        <w:t xml:space="preserve"> security cameras and plumbing. Covid-related upgrades and increases in building-related technology were also expensed in FY</w:t>
      </w:r>
      <w:r w:rsidR="001F5BF0">
        <w:rPr>
          <w:rFonts w:ascii="Times New Roman" w:hAnsi="Times New Roman"/>
        </w:rPr>
        <w:t xml:space="preserve"> </w:t>
      </w:r>
      <w:r w:rsidRPr="00E0326B">
        <w:rPr>
          <w:rFonts w:ascii="Times New Roman" w:hAnsi="Times New Roman"/>
        </w:rPr>
        <w:t xml:space="preserve">20. </w:t>
      </w:r>
    </w:p>
    <w:p w14:paraId="02FF1FD4" w14:textId="79C7C6C7" w:rsidR="001F5BF0" w:rsidRPr="00D96BCA" w:rsidRDefault="003051A7" w:rsidP="00ED6EC5">
      <w:pPr>
        <w:pStyle w:val="ListParagraph"/>
        <w:numPr>
          <w:ilvl w:val="0"/>
          <w:numId w:val="24"/>
        </w:numPr>
        <w:autoSpaceDE w:val="0"/>
        <w:autoSpaceDN w:val="0"/>
        <w:adjustRightInd w:val="0"/>
        <w:rPr>
          <w:rFonts w:ascii="Times New Roman" w:hAnsi="Times New Roman"/>
          <w:u w:val="single"/>
        </w:rPr>
      </w:pPr>
      <w:r w:rsidRPr="00E0326B">
        <w:rPr>
          <w:rFonts w:ascii="Times New Roman" w:hAnsi="Times New Roman"/>
        </w:rPr>
        <w:t>Th</w:t>
      </w:r>
      <w:r w:rsidR="001F5BF0">
        <w:rPr>
          <w:rFonts w:ascii="Times New Roman" w:hAnsi="Times New Roman"/>
        </w:rPr>
        <w:t>e</w:t>
      </w:r>
      <w:r w:rsidRPr="00E0326B">
        <w:rPr>
          <w:rFonts w:ascii="Times New Roman" w:hAnsi="Times New Roman"/>
        </w:rPr>
        <w:t xml:space="preserve"> large increase </w:t>
      </w:r>
      <w:r w:rsidR="001F5BF0">
        <w:rPr>
          <w:rFonts w:ascii="Times New Roman" w:hAnsi="Times New Roman"/>
        </w:rPr>
        <w:t xml:space="preserve">in Student Transportation Support Services, Property (E257) </w:t>
      </w:r>
      <w:r w:rsidRPr="00E0326B">
        <w:rPr>
          <w:rFonts w:ascii="Times New Roman" w:hAnsi="Times New Roman"/>
        </w:rPr>
        <w:t>was driven primarily by one large metro district that used GO Bond proceeds to upgrade a large portion of their fleets because they have very old busses.</w:t>
      </w:r>
    </w:p>
    <w:p w14:paraId="042DD1C1" w14:textId="052C9A5D" w:rsidR="00F34CBB" w:rsidRPr="00FA25B3" w:rsidRDefault="00D96BCA" w:rsidP="00ED6EC5">
      <w:pPr>
        <w:pStyle w:val="ListParagraph"/>
        <w:numPr>
          <w:ilvl w:val="0"/>
          <w:numId w:val="24"/>
        </w:numPr>
        <w:autoSpaceDE w:val="0"/>
        <w:autoSpaceDN w:val="0"/>
        <w:adjustRightInd w:val="0"/>
        <w:rPr>
          <w:rFonts w:ascii="Times New Roman" w:hAnsi="Times New Roman"/>
          <w:u w:val="single"/>
        </w:rPr>
      </w:pPr>
      <w:r w:rsidRPr="00FA25B3">
        <w:rPr>
          <w:rFonts w:ascii="Times New Roman" w:hAnsi="Times New Roman"/>
        </w:rPr>
        <w:t xml:space="preserve">Food Service Operations, Supplies (E3A14) expenditures declined almost across the board for this category. Specifically, expenditures in objects 0630 and 0633 declined as a direct result of Covid19-related school closures. </w:t>
      </w:r>
    </w:p>
    <w:p w14:paraId="1B2A8FCB" w14:textId="319CFDA6" w:rsidR="00FA25B3" w:rsidRPr="00DE7E25" w:rsidRDefault="00FA25B3" w:rsidP="00ED6EC5">
      <w:pPr>
        <w:pStyle w:val="ListParagraph"/>
        <w:numPr>
          <w:ilvl w:val="0"/>
          <w:numId w:val="24"/>
        </w:numPr>
        <w:autoSpaceDE w:val="0"/>
        <w:autoSpaceDN w:val="0"/>
        <w:adjustRightInd w:val="0"/>
        <w:rPr>
          <w:rFonts w:ascii="Times New Roman" w:hAnsi="Times New Roman"/>
          <w:u w:val="single"/>
        </w:rPr>
      </w:pPr>
      <w:r w:rsidRPr="00FA25B3">
        <w:rPr>
          <w:rFonts w:ascii="Times New Roman" w:hAnsi="Times New Roman"/>
        </w:rPr>
        <w:t xml:space="preserve">The increase in </w:t>
      </w:r>
      <w:r>
        <w:rPr>
          <w:rFonts w:ascii="Times New Roman" w:hAnsi="Times New Roman"/>
        </w:rPr>
        <w:t xml:space="preserve">State </w:t>
      </w:r>
      <w:r w:rsidRPr="00FA25B3">
        <w:rPr>
          <w:rFonts w:ascii="Times New Roman" w:hAnsi="Times New Roman"/>
        </w:rPr>
        <w:t>P</w:t>
      </w:r>
      <w:r>
        <w:rPr>
          <w:rFonts w:ascii="Times New Roman" w:hAnsi="Times New Roman"/>
        </w:rPr>
        <w:t xml:space="preserve">er </w:t>
      </w:r>
      <w:r w:rsidRPr="00FA25B3">
        <w:rPr>
          <w:rFonts w:ascii="Times New Roman" w:hAnsi="Times New Roman"/>
        </w:rPr>
        <w:t>P</w:t>
      </w:r>
      <w:r>
        <w:rPr>
          <w:rFonts w:ascii="Times New Roman" w:hAnsi="Times New Roman"/>
        </w:rPr>
        <w:t xml:space="preserve">upil </w:t>
      </w:r>
      <w:r w:rsidRPr="00FA25B3">
        <w:rPr>
          <w:rFonts w:ascii="Times New Roman" w:hAnsi="Times New Roman"/>
        </w:rPr>
        <w:t>E</w:t>
      </w:r>
      <w:r>
        <w:rPr>
          <w:rFonts w:ascii="Times New Roman" w:hAnsi="Times New Roman"/>
        </w:rPr>
        <w:t>xpenditure (PPE15)</w:t>
      </w:r>
      <w:r w:rsidRPr="00FA25B3">
        <w:rPr>
          <w:rFonts w:ascii="Times New Roman" w:hAnsi="Times New Roman"/>
        </w:rPr>
        <w:t xml:space="preserve"> is directly related to the increased funding from the State. The increase in state share for FY19-20 was 2.6% with an additional 3.6% related to the reduction of the state’s budget stabilization factor - for a total increase of 6.2%</w:t>
      </w:r>
      <w:r>
        <w:rPr>
          <w:rFonts w:ascii="Times New Roman" w:hAnsi="Times New Roman"/>
        </w:rPr>
        <w:t>.</w:t>
      </w:r>
    </w:p>
    <w:p w14:paraId="6EBB8445" w14:textId="47D29DF9" w:rsidR="00DE7E25" w:rsidRPr="009805F6" w:rsidRDefault="00DE7E25" w:rsidP="00ED6EC5">
      <w:pPr>
        <w:pStyle w:val="ListParagraph"/>
        <w:numPr>
          <w:ilvl w:val="0"/>
          <w:numId w:val="24"/>
        </w:numPr>
        <w:autoSpaceDE w:val="0"/>
        <w:autoSpaceDN w:val="0"/>
        <w:adjustRightInd w:val="0"/>
        <w:rPr>
          <w:rFonts w:ascii="Times New Roman" w:hAnsi="Times New Roman"/>
        </w:rPr>
      </w:pPr>
      <w:r w:rsidRPr="00DE7E25">
        <w:rPr>
          <w:rFonts w:ascii="Times New Roman" w:eastAsia="Times New Roman" w:hAnsi="Times New Roman"/>
        </w:rPr>
        <w:t>The revision</w:t>
      </w:r>
      <w:r w:rsidR="00F37D1D">
        <w:rPr>
          <w:rFonts w:ascii="Times New Roman" w:eastAsia="Times New Roman" w:hAnsi="Times New Roman"/>
        </w:rPr>
        <w:t>s</w:t>
      </w:r>
      <w:r w:rsidRPr="00DE7E25">
        <w:rPr>
          <w:rFonts w:ascii="Times New Roman" w:eastAsia="Times New Roman" w:hAnsi="Times New Roman"/>
        </w:rPr>
        <w:t xml:space="preserve"> in the 2a final file w</w:t>
      </w:r>
      <w:r w:rsidR="00F37D1D">
        <w:rPr>
          <w:rFonts w:ascii="Times New Roman" w:eastAsia="Times New Roman" w:hAnsi="Times New Roman"/>
        </w:rPr>
        <w:t>ere</w:t>
      </w:r>
      <w:r w:rsidRPr="00DE7E25">
        <w:rPr>
          <w:rFonts w:ascii="Times New Roman" w:eastAsia="Times New Roman" w:hAnsi="Times New Roman"/>
        </w:rPr>
        <w:t xml:space="preserve"> made because </w:t>
      </w:r>
      <w:r w:rsidRPr="00DE7E25">
        <w:rPr>
          <w:rFonts w:ascii="Times New Roman" w:hAnsi="Times New Roman"/>
        </w:rPr>
        <w:t xml:space="preserve">an issue with </w:t>
      </w:r>
      <w:r>
        <w:rPr>
          <w:rFonts w:ascii="Times New Roman" w:hAnsi="Times New Roman"/>
        </w:rPr>
        <w:t>the</w:t>
      </w:r>
      <w:r w:rsidRPr="00DE7E25">
        <w:rPr>
          <w:rFonts w:ascii="Times New Roman" w:hAnsi="Times New Roman"/>
        </w:rPr>
        <w:t xml:space="preserve"> chart of accounts </w:t>
      </w:r>
      <w:r>
        <w:rPr>
          <w:rFonts w:ascii="Times New Roman" w:hAnsi="Times New Roman"/>
        </w:rPr>
        <w:t>was identified. O</w:t>
      </w:r>
      <w:r w:rsidRPr="00DE7E25">
        <w:rPr>
          <w:rFonts w:ascii="Times New Roman" w:hAnsi="Times New Roman"/>
        </w:rPr>
        <w:t xml:space="preserve">bject 0735 </w:t>
      </w:r>
      <w:r>
        <w:rPr>
          <w:rFonts w:ascii="Times New Roman" w:hAnsi="Times New Roman"/>
        </w:rPr>
        <w:t xml:space="preserve">was moved </w:t>
      </w:r>
      <w:r w:rsidRPr="00DE7E25">
        <w:rPr>
          <w:rFonts w:ascii="Times New Roman" w:hAnsi="Times New Roman"/>
        </w:rPr>
        <w:t xml:space="preserve">from capital outlay to technology-related supplies as these expenditures are below capitalization thresholds and should be included in current expenditures. This was exasperated by </w:t>
      </w:r>
      <w:r w:rsidR="00D201A1" w:rsidRPr="00DE7E25">
        <w:rPr>
          <w:rFonts w:ascii="Times New Roman" w:hAnsi="Times New Roman"/>
        </w:rPr>
        <w:t>all</w:t>
      </w:r>
      <w:r w:rsidRPr="00DE7E25">
        <w:rPr>
          <w:rFonts w:ascii="Times New Roman" w:hAnsi="Times New Roman"/>
        </w:rPr>
        <w:t xml:space="preserve"> the additional federal funding/expenditures related to COVID-19. </w:t>
      </w:r>
      <w:r w:rsidRPr="00DE7E25">
        <w:rPr>
          <w:rFonts w:ascii="Times New Roman" w:eastAsia="Times New Roman" w:hAnsi="Times New Roman"/>
          <w:color w:val="000000"/>
        </w:rPr>
        <w:t>The following revisions were made:</w:t>
      </w:r>
    </w:p>
    <w:p w14:paraId="6F060771" w14:textId="49C8613B"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E16 (Increased by $34,739,333)</w:t>
      </w:r>
    </w:p>
    <w:p w14:paraId="55586E30"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E17 (Decreased by $34,739,333)</w:t>
      </w:r>
    </w:p>
    <w:p w14:paraId="3C881642"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E18 (Decreased by $15,372,191)</w:t>
      </w:r>
    </w:p>
    <w:p w14:paraId="4BCAAE41"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E238 (Decreased by $234,377)</w:t>
      </w:r>
    </w:p>
    <w:p w14:paraId="398BCA02"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E242 (Increased by $2,412,700)</w:t>
      </w:r>
    </w:p>
    <w:p w14:paraId="42D172C3"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lastRenderedPageBreak/>
        <w:t>E243 (Increased by $9,760,542)</w:t>
      </w:r>
    </w:p>
    <w:p w14:paraId="782C79FA" w14:textId="77777777"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E244 (Increased by $838,720)</w:t>
      </w:r>
    </w:p>
    <w:p w14:paraId="5D507589" w14:textId="598DBDA0"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E245 (Increased by $1,723,894)</w:t>
      </w:r>
    </w:p>
    <w:p w14:paraId="72BA0393" w14:textId="41D4AE2A"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E246 (Increased by $8,212,150)</w:t>
      </w:r>
    </w:p>
    <w:p w14:paraId="65281370" w14:textId="19CB1B86"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E247 (Increased by $9,867,695)</w:t>
      </w:r>
    </w:p>
    <w:p w14:paraId="4D7EA566" w14:textId="6401BAAD"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E248 (Increased by $16,768,758)</w:t>
      </w:r>
    </w:p>
    <w:p w14:paraId="0E9C219C" w14:textId="0C8F7DD5" w:rsidR="009805F6" w:rsidRPr="00CC65D2" w:rsidRDefault="009805F6" w:rsidP="001C3A57">
      <w:pPr>
        <w:pStyle w:val="NoSpacing"/>
        <w:numPr>
          <w:ilvl w:val="0"/>
          <w:numId w:val="47"/>
        </w:numPr>
        <w:rPr>
          <w:rFonts w:ascii="Times New Roman" w:hAnsi="Times New Roman"/>
        </w:rPr>
      </w:pPr>
      <w:r w:rsidRPr="00CC65D2">
        <w:rPr>
          <w:rFonts w:ascii="Times New Roman" w:hAnsi="Times New Roman"/>
        </w:rPr>
        <w:t>E252 (Decreased by $2,412,700)</w:t>
      </w:r>
    </w:p>
    <w:p w14:paraId="16C21233"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E253 (Decreased by $9,760,542)</w:t>
      </w:r>
    </w:p>
    <w:p w14:paraId="2E40EEAB" w14:textId="6C81F870" w:rsidR="009805F6" w:rsidRPr="008E7A33" w:rsidRDefault="00CC65D2" w:rsidP="001C3A57">
      <w:pPr>
        <w:pStyle w:val="NoSpacing"/>
        <w:numPr>
          <w:ilvl w:val="0"/>
          <w:numId w:val="47"/>
        </w:numPr>
        <w:rPr>
          <w:rFonts w:ascii="Times New Roman" w:hAnsi="Times New Roman"/>
        </w:rPr>
      </w:pPr>
      <w:r w:rsidRPr="008E7A33">
        <w:rPr>
          <w:rFonts w:ascii="Times New Roman" w:hAnsi="Times New Roman"/>
        </w:rPr>
        <w:t>E</w:t>
      </w:r>
      <w:r w:rsidR="009805F6" w:rsidRPr="008E7A33">
        <w:rPr>
          <w:rFonts w:ascii="Times New Roman" w:hAnsi="Times New Roman"/>
        </w:rPr>
        <w:t>254 (Decreased by $838,720)</w:t>
      </w:r>
    </w:p>
    <w:p w14:paraId="0C10DC2F"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E255 (Decreased by $1,723,894)</w:t>
      </w:r>
    </w:p>
    <w:p w14:paraId="7DDBA42D"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E256 (Decreased by $6,815,836)</w:t>
      </w:r>
    </w:p>
    <w:p w14:paraId="6E365FE2"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E257 (Decreased by $589,360)</w:t>
      </w:r>
    </w:p>
    <w:p w14:paraId="370965F3"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E258 (Decreased by $9,245,562)</w:t>
      </w:r>
    </w:p>
    <w:p w14:paraId="7E98F710"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E262 (Decreased by $561,565)</w:t>
      </w:r>
    </w:p>
    <w:p w14:paraId="4D4B0E35"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E263 (Increased by $212,252)</w:t>
      </w:r>
    </w:p>
    <w:p w14:paraId="536CE896"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E264 (Decreased by $212,800)</w:t>
      </w:r>
    </w:p>
    <w:p w14:paraId="14239A76"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E265 (Decreased by $2,132,355)</w:t>
      </w:r>
    </w:p>
    <w:p w14:paraId="34E95DC9"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E3A14 (Decreased by $6,467,615)</w:t>
      </w:r>
    </w:p>
    <w:p w14:paraId="77BFB558"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E3A2 (Decreased by $1,021,059)</w:t>
      </w:r>
    </w:p>
    <w:p w14:paraId="109CDC32"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E3A16 (Increased by $541,659)</w:t>
      </w:r>
    </w:p>
    <w:p w14:paraId="6CB81AF1"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E3A1 (Decreased by $5,925,956)</w:t>
      </w:r>
    </w:p>
    <w:p w14:paraId="6DEE72E7"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E3B14 (Increased by $148,699)</w:t>
      </w:r>
    </w:p>
    <w:p w14:paraId="6FBB02B9"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E3B2 (Decreased by $148,698)</w:t>
      </w:r>
    </w:p>
    <w:p w14:paraId="74646851"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E3B16 (Decreased by $1,523,704)</w:t>
      </w:r>
    </w:p>
    <w:p w14:paraId="4B02E808"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E3B1 (Decreased by $1,375,005)</w:t>
      </w:r>
    </w:p>
    <w:p w14:paraId="498C5771"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E61 (Increased by $18,965,096)</w:t>
      </w:r>
    </w:p>
    <w:p w14:paraId="28037068"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E63 (Decreased by $17,667,342)</w:t>
      </w:r>
    </w:p>
    <w:p w14:paraId="26FBFDE8"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E81 (Decreased by $316,776)</w:t>
      </w:r>
    </w:p>
    <w:p w14:paraId="2C4862A2"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E82 (Decreased by $155,417)</w:t>
      </w:r>
    </w:p>
    <w:p w14:paraId="6FFCA0EA"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E9B (Decreased by $723,797)</w:t>
      </w:r>
    </w:p>
    <w:p w14:paraId="49B61676"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E91 (Decreased by $16,527)</w:t>
      </w:r>
    </w:p>
    <w:p w14:paraId="6988849B"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CE1 (Decreased by $29,455,714)</w:t>
      </w:r>
    </w:p>
    <w:p w14:paraId="3554230C"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CE2 (Decreased by $2,291,987)</w:t>
      </w:r>
    </w:p>
    <w:p w14:paraId="77D15D0C"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AE1 (Increased by $2,704,065)</w:t>
      </w:r>
    </w:p>
    <w:p w14:paraId="35EB7F75"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AE2 (Decreased by $15,014)</w:t>
      </w:r>
    </w:p>
    <w:p w14:paraId="26858D23"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AE3 (Increased by $14,919)</w:t>
      </w:r>
    </w:p>
    <w:p w14:paraId="6C844530"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AE4 (Increased by $4,689,354)</w:t>
      </w:r>
    </w:p>
    <w:p w14:paraId="295F3B99"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AE5 (Increased by $9,485,985)</w:t>
      </w:r>
    </w:p>
    <w:p w14:paraId="457E2B7B"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AE6 (Decreased by $9,485,984)</w:t>
      </w:r>
    </w:p>
    <w:p w14:paraId="1456F1CA" w14:textId="77777777"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AE7 (Decreased by $150,675)</w:t>
      </w:r>
    </w:p>
    <w:p w14:paraId="7DFAB748" w14:textId="5124DBF2" w:rsidR="009805F6" w:rsidRPr="008E7A33" w:rsidRDefault="009805F6" w:rsidP="001C3A57">
      <w:pPr>
        <w:pStyle w:val="NoSpacing"/>
        <w:numPr>
          <w:ilvl w:val="0"/>
          <w:numId w:val="47"/>
        </w:numPr>
        <w:rPr>
          <w:rFonts w:ascii="Times New Roman" w:hAnsi="Times New Roman"/>
        </w:rPr>
      </w:pPr>
      <w:r w:rsidRPr="008E7A33">
        <w:rPr>
          <w:rFonts w:ascii="Times New Roman" w:hAnsi="Times New Roman"/>
        </w:rPr>
        <w:t>AE8 (Decreased by $6,664,250)</w:t>
      </w:r>
    </w:p>
    <w:p w14:paraId="01D5EA89" w14:textId="77777777" w:rsidR="00FA25B3" w:rsidRPr="00FA25B3" w:rsidRDefault="00FA25B3" w:rsidP="00FA25B3">
      <w:pPr>
        <w:autoSpaceDE w:val="0"/>
        <w:autoSpaceDN w:val="0"/>
        <w:adjustRightInd w:val="0"/>
        <w:rPr>
          <w:rFonts w:ascii="Times New Roman" w:hAnsi="Times New Roman"/>
          <w:u w:val="single"/>
        </w:rPr>
      </w:pPr>
    </w:p>
    <w:p w14:paraId="5DAFED41" w14:textId="7751476B" w:rsidR="00170305" w:rsidRPr="00F34CBB" w:rsidRDefault="00170305" w:rsidP="003051A7">
      <w:pPr>
        <w:autoSpaceDE w:val="0"/>
        <w:autoSpaceDN w:val="0"/>
        <w:adjustRightInd w:val="0"/>
        <w:rPr>
          <w:rFonts w:ascii="Times New Roman" w:hAnsi="Times New Roman"/>
          <w:u w:val="single"/>
        </w:rPr>
      </w:pPr>
      <w:r w:rsidRPr="00F34CBB">
        <w:rPr>
          <w:rFonts w:ascii="Times New Roman" w:hAnsi="Times New Roman"/>
          <w:u w:val="single"/>
        </w:rPr>
        <w:t>Connecticut</w:t>
      </w:r>
    </w:p>
    <w:p w14:paraId="412DBEC4"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12FC2B1D"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Notes:</w:t>
      </w:r>
    </w:p>
    <w:p w14:paraId="6F0EBD11" w14:textId="34D74485" w:rsidR="00170305" w:rsidRDefault="00170305" w:rsidP="00ED6EC5">
      <w:pPr>
        <w:pStyle w:val="ListParagraph"/>
        <w:numPr>
          <w:ilvl w:val="0"/>
          <w:numId w:val="9"/>
        </w:numPr>
        <w:rPr>
          <w:rFonts w:ascii="Times New Roman" w:hAnsi="Times New Roman"/>
        </w:rPr>
      </w:pPr>
      <w:r w:rsidRPr="00BF3DDB">
        <w:rPr>
          <w:rFonts w:ascii="Times New Roman" w:hAnsi="Times New Roman"/>
        </w:rPr>
        <w:t xml:space="preserve">Connecticut does not collect data from local school districts for District Activities (R1K). </w:t>
      </w:r>
    </w:p>
    <w:p w14:paraId="1C389CB2" w14:textId="3D896E4C" w:rsidR="00576B34" w:rsidRPr="00DC2C21" w:rsidRDefault="005615C4" w:rsidP="00170305">
      <w:pPr>
        <w:pStyle w:val="ListParagraph"/>
        <w:numPr>
          <w:ilvl w:val="0"/>
          <w:numId w:val="9"/>
        </w:numPr>
        <w:rPr>
          <w:rFonts w:ascii="Times New Roman" w:hAnsi="Times New Roman"/>
          <w:u w:val="single"/>
        </w:rPr>
      </w:pPr>
      <w:r w:rsidRPr="00DC2C21">
        <w:rPr>
          <w:rFonts w:ascii="Times New Roman" w:hAnsi="Times New Roman"/>
        </w:rPr>
        <w:t>Connecticut’s data collection tool does not collect the detail for Non-Property Expenditures (E61). The U.S. Census Bureau allocates data to impute a value for that data item.</w:t>
      </w:r>
    </w:p>
    <w:p w14:paraId="2BF607F2" w14:textId="77777777" w:rsidR="00576B34" w:rsidRDefault="00576B34" w:rsidP="00170305">
      <w:pPr>
        <w:rPr>
          <w:rFonts w:ascii="Times New Roman" w:hAnsi="Times New Roman"/>
          <w:u w:val="single"/>
        </w:rPr>
      </w:pPr>
    </w:p>
    <w:p w14:paraId="5320B8F4" w14:textId="42E024F1" w:rsidR="00170305" w:rsidRPr="00BF3DDB" w:rsidRDefault="00170305" w:rsidP="00170305">
      <w:pPr>
        <w:rPr>
          <w:rFonts w:ascii="Times New Roman" w:hAnsi="Times New Roman"/>
          <w:u w:val="single"/>
        </w:rPr>
      </w:pPr>
      <w:r w:rsidRPr="00BF3DDB">
        <w:rPr>
          <w:rFonts w:ascii="Times New Roman" w:hAnsi="Times New Roman"/>
          <w:u w:val="single"/>
        </w:rPr>
        <w:lastRenderedPageBreak/>
        <w:t>Delaware</w:t>
      </w:r>
    </w:p>
    <w:p w14:paraId="29644B66"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07AD4AF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57A4BDB2" w14:textId="77777777" w:rsidR="006E6E6B" w:rsidRPr="006E6E6B" w:rsidRDefault="006E6E6B" w:rsidP="00170305">
      <w:pPr>
        <w:pStyle w:val="ListParagraph"/>
        <w:numPr>
          <w:ilvl w:val="0"/>
          <w:numId w:val="1"/>
        </w:numPr>
        <w:rPr>
          <w:rFonts w:ascii="Times New Roman" w:hAnsi="Times New Roman"/>
          <w:b/>
        </w:rPr>
      </w:pPr>
      <w:r w:rsidRPr="006E6E6B">
        <w:rPr>
          <w:rFonts w:ascii="Times New Roman" w:hAnsi="Times New Roman"/>
        </w:rPr>
        <w:t xml:space="preserve">The Delaware Department of Education worked with LEAs for Fiscal Year 2020 to standardize expenditure account codes and revenue codes. The streamlined codes were then mapped to NCES categories. This process improvement may impact the comparison to prior year NPEFS submissions. </w:t>
      </w:r>
    </w:p>
    <w:p w14:paraId="4C7194CE" w14:textId="45A2FC37" w:rsidR="006E6E6B" w:rsidRPr="006E6E6B" w:rsidRDefault="006E6E6B" w:rsidP="00170305">
      <w:pPr>
        <w:pStyle w:val="ListParagraph"/>
        <w:numPr>
          <w:ilvl w:val="0"/>
          <w:numId w:val="1"/>
        </w:numPr>
        <w:rPr>
          <w:rFonts w:ascii="Times New Roman" w:hAnsi="Times New Roman"/>
          <w:b/>
        </w:rPr>
      </w:pPr>
      <w:r>
        <w:rPr>
          <w:rFonts w:ascii="Times New Roman" w:hAnsi="Times New Roman"/>
        </w:rPr>
        <w:t>Tuition from Other LEAs Within the State (</w:t>
      </w:r>
      <w:r w:rsidRPr="006E6E6B">
        <w:rPr>
          <w:rFonts w:ascii="Times New Roman" w:hAnsi="Times New Roman"/>
        </w:rPr>
        <w:t>R1F</w:t>
      </w:r>
      <w:r>
        <w:rPr>
          <w:rFonts w:ascii="Times New Roman" w:hAnsi="Times New Roman"/>
        </w:rPr>
        <w:t>)</w:t>
      </w:r>
      <w:r w:rsidRPr="006E6E6B">
        <w:rPr>
          <w:rFonts w:ascii="Times New Roman" w:hAnsi="Times New Roman"/>
        </w:rPr>
        <w:t xml:space="preserve"> is being reported in </w:t>
      </w:r>
      <w:r>
        <w:rPr>
          <w:rFonts w:ascii="Times New Roman" w:hAnsi="Times New Roman"/>
        </w:rPr>
        <w:t>Property Tax (</w:t>
      </w:r>
      <w:r w:rsidRPr="006E6E6B">
        <w:rPr>
          <w:rFonts w:ascii="Times New Roman" w:hAnsi="Times New Roman"/>
        </w:rPr>
        <w:t>R1A</w:t>
      </w:r>
      <w:r>
        <w:rPr>
          <w:rFonts w:ascii="Times New Roman" w:hAnsi="Times New Roman"/>
        </w:rPr>
        <w:t>)</w:t>
      </w:r>
      <w:r w:rsidRPr="006E6E6B">
        <w:rPr>
          <w:rFonts w:ascii="Times New Roman" w:hAnsi="Times New Roman"/>
        </w:rPr>
        <w:t xml:space="preserve">. R1A contains all property taxes received which includes taxes for tuition. Funds raised are used to pay tuition payments to other LEAs or the original LEA. Revenues would be inflated if they were captured in both places. </w:t>
      </w:r>
    </w:p>
    <w:p w14:paraId="001E828A" w14:textId="5274E766" w:rsidR="006E6E6B" w:rsidRPr="002E1D72" w:rsidRDefault="006E6E6B" w:rsidP="00170305">
      <w:pPr>
        <w:pStyle w:val="ListParagraph"/>
        <w:numPr>
          <w:ilvl w:val="0"/>
          <w:numId w:val="1"/>
        </w:numPr>
        <w:rPr>
          <w:rFonts w:ascii="Times New Roman" w:hAnsi="Times New Roman"/>
          <w:b/>
        </w:rPr>
      </w:pPr>
      <w:r>
        <w:rPr>
          <w:rFonts w:ascii="Times New Roman" w:hAnsi="Times New Roman"/>
        </w:rPr>
        <w:t>Food Services (</w:t>
      </w:r>
      <w:r w:rsidRPr="006E6E6B">
        <w:rPr>
          <w:rFonts w:ascii="Times New Roman" w:hAnsi="Times New Roman"/>
        </w:rPr>
        <w:t>R1J</w:t>
      </w:r>
      <w:r>
        <w:rPr>
          <w:rFonts w:ascii="Times New Roman" w:hAnsi="Times New Roman"/>
        </w:rPr>
        <w:t>) was u</w:t>
      </w:r>
      <w:r w:rsidRPr="006E6E6B">
        <w:rPr>
          <w:rFonts w:ascii="Times New Roman" w:hAnsi="Times New Roman"/>
        </w:rPr>
        <w:t xml:space="preserve">pdated to include revenues previously not captured. </w:t>
      </w:r>
    </w:p>
    <w:p w14:paraId="69DE1C5A" w14:textId="3F1B839A" w:rsidR="002E1D72" w:rsidRPr="00AA6BF0" w:rsidRDefault="002E1D72" w:rsidP="00170305">
      <w:pPr>
        <w:pStyle w:val="ListParagraph"/>
        <w:numPr>
          <w:ilvl w:val="0"/>
          <w:numId w:val="1"/>
        </w:numPr>
        <w:rPr>
          <w:rFonts w:ascii="Times New Roman" w:hAnsi="Times New Roman"/>
          <w:b/>
        </w:rPr>
      </w:pPr>
      <w:r w:rsidRPr="002E1D72">
        <w:rPr>
          <w:rFonts w:ascii="Times New Roman" w:hAnsi="Times New Roman"/>
        </w:rPr>
        <w:t>Delaware's federal CARES Act expenditures exceed CARES Act revenues because Delaware is on a reimbursement basis. As of 6/30/2020, Delaware had $316,173</w:t>
      </w:r>
      <w:r>
        <w:rPr>
          <w:rFonts w:ascii="Times New Roman" w:hAnsi="Times New Roman"/>
        </w:rPr>
        <w:t xml:space="preserve"> </w:t>
      </w:r>
      <w:r w:rsidRPr="002E1D72">
        <w:rPr>
          <w:rFonts w:ascii="Times New Roman" w:hAnsi="Times New Roman"/>
        </w:rPr>
        <w:t>in pending CARES Act receivables which were drawn down within 2 weeks.</w:t>
      </w:r>
    </w:p>
    <w:p w14:paraId="62F0E4A2" w14:textId="5631EEDA" w:rsidR="00AA6BF0" w:rsidRPr="00BC777A" w:rsidRDefault="00AA6BF0" w:rsidP="00AA6BF0">
      <w:pPr>
        <w:pStyle w:val="ListParagraph"/>
        <w:numPr>
          <w:ilvl w:val="0"/>
          <w:numId w:val="1"/>
        </w:numPr>
        <w:autoSpaceDE w:val="0"/>
        <w:autoSpaceDN w:val="0"/>
        <w:adjustRightInd w:val="0"/>
        <w:rPr>
          <w:rFonts w:ascii="Times New Roman" w:hAnsi="Times New Roman"/>
        </w:rPr>
      </w:pPr>
      <w:r w:rsidRPr="00DE7E25">
        <w:rPr>
          <w:rFonts w:ascii="Times New Roman" w:eastAsia="Times New Roman" w:hAnsi="Times New Roman"/>
        </w:rPr>
        <w:t>The revision</w:t>
      </w:r>
      <w:r>
        <w:rPr>
          <w:rFonts w:ascii="Times New Roman" w:eastAsia="Times New Roman" w:hAnsi="Times New Roman"/>
        </w:rPr>
        <w:t>s</w:t>
      </w:r>
      <w:r w:rsidRPr="00DE7E25">
        <w:rPr>
          <w:rFonts w:ascii="Times New Roman" w:eastAsia="Times New Roman" w:hAnsi="Times New Roman"/>
        </w:rPr>
        <w:t xml:space="preserve"> in the 2a final file w</w:t>
      </w:r>
      <w:r>
        <w:rPr>
          <w:rFonts w:ascii="Times New Roman" w:eastAsia="Times New Roman" w:hAnsi="Times New Roman"/>
        </w:rPr>
        <w:t>ere</w:t>
      </w:r>
      <w:r w:rsidRPr="00DE7E25">
        <w:rPr>
          <w:rFonts w:ascii="Times New Roman" w:eastAsia="Times New Roman" w:hAnsi="Times New Roman"/>
        </w:rPr>
        <w:t xml:space="preserve"> made because </w:t>
      </w:r>
      <w:r>
        <w:rPr>
          <w:rFonts w:ascii="Times New Roman" w:eastAsia="Times New Roman" w:hAnsi="Times New Roman"/>
        </w:rPr>
        <w:t>p</w:t>
      </w:r>
      <w:r w:rsidRPr="00AA6BF0">
        <w:rPr>
          <w:rFonts w:ascii="Times New Roman" w:eastAsia="Times New Roman" w:hAnsi="Times New Roman"/>
        </w:rPr>
        <w:t>rogramming changes were implemented based on data feedback.</w:t>
      </w:r>
      <w:r>
        <w:rPr>
          <w:rFonts w:ascii="Times New Roman" w:eastAsia="Times New Roman" w:hAnsi="Times New Roman"/>
        </w:rPr>
        <w:t xml:space="preserve"> </w:t>
      </w:r>
      <w:r w:rsidRPr="00DE7E25">
        <w:rPr>
          <w:rFonts w:ascii="Times New Roman" w:eastAsia="Times New Roman" w:hAnsi="Times New Roman"/>
          <w:color w:val="000000"/>
        </w:rPr>
        <w:t>The following revisions were made:</w:t>
      </w:r>
    </w:p>
    <w:p w14:paraId="54E22A24"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R1A (Increased by $5,792,321)</w:t>
      </w:r>
    </w:p>
    <w:p w14:paraId="7F98DA50"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R1B (Decreased by $2,678,543)</w:t>
      </w:r>
    </w:p>
    <w:p w14:paraId="4580EB0F"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R1E (Decreased by $559,892)</w:t>
      </w:r>
    </w:p>
    <w:p w14:paraId="7DC674FD"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R1F (Increased by $82,943,462)</w:t>
      </w:r>
    </w:p>
    <w:p w14:paraId="4183063F"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R1I (Decreased by $203,880)</w:t>
      </w:r>
    </w:p>
    <w:p w14:paraId="5A936DEF"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R1J (Decreased by $8,911,882)</w:t>
      </w:r>
    </w:p>
    <w:p w14:paraId="64ED5BDD"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R1K (Decreased by $2,144,202)</w:t>
      </w:r>
    </w:p>
    <w:p w14:paraId="00EA18A9"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R1L (Increased by $30,814,702)</w:t>
      </w:r>
    </w:p>
    <w:p w14:paraId="2FC0CA09"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R1N (Decreased by $117,118)</w:t>
      </w:r>
    </w:p>
    <w:p w14:paraId="12138F6B"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R2 (Decreased by $61,667)</w:t>
      </w:r>
    </w:p>
    <w:p w14:paraId="1371BA2D"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R3 (Increased by $192,672,798)</w:t>
      </w:r>
    </w:p>
    <w:p w14:paraId="0D001852"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R4A (Increased by $61,668)</w:t>
      </w:r>
    </w:p>
    <w:p w14:paraId="57B1B3F4" w14:textId="77777777" w:rsidR="002E6701" w:rsidRPr="00BC777A"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R4B (Decreased by $16,897,684)</w:t>
      </w:r>
    </w:p>
    <w:p w14:paraId="575175A3" w14:textId="77777777" w:rsidR="002E6701" w:rsidRPr="009805F6" w:rsidRDefault="002E6701" w:rsidP="002E6701">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R4D (Decreased by $4,213,408)</w:t>
      </w:r>
    </w:p>
    <w:p w14:paraId="2836E13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R5 (Increased by $132,090,520)</w:t>
      </w:r>
    </w:p>
    <w:p w14:paraId="5C6A749C"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E11 (Decreased by $5,551,685)</w:t>
      </w:r>
    </w:p>
    <w:p w14:paraId="7B08740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E12 (Increased by $260,557,844)</w:t>
      </w:r>
    </w:p>
    <w:p w14:paraId="0E57942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E13 (Decreased by $513,602)</w:t>
      </w:r>
    </w:p>
    <w:p w14:paraId="50DB2F6D"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E14 (Increased by $1,079,736)</w:t>
      </w:r>
    </w:p>
    <w:p w14:paraId="03B7363A"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E15 (Increased by $84,915,260)</w:t>
      </w:r>
    </w:p>
    <w:p w14:paraId="26A8097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E16 (Increased by $4,379,608)</w:t>
      </w:r>
    </w:p>
    <w:p w14:paraId="177EFAA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E17 (Increased by $10,625,995)</w:t>
      </w:r>
    </w:p>
    <w:p w14:paraId="7D61F6BC"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E11A (Increased by $178,642,643)</w:t>
      </w:r>
    </w:p>
    <w:p w14:paraId="32437AFD"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E11B (Decreased by $188,246,414)</w:t>
      </w:r>
    </w:p>
    <w:p w14:paraId="61D21CF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E11C (Increased by $4,052,086)</w:t>
      </w:r>
    </w:p>
    <w:p w14:paraId="54AD2C0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 (Decreased by $24,602)</w:t>
      </w:r>
    </w:p>
    <w:p w14:paraId="127E162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E212 (Decreased by $596,023)</w:t>
      </w:r>
    </w:p>
    <w:p w14:paraId="0A23BBD2"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E213 (Decreased by $1,387,544)</w:t>
      </w:r>
    </w:p>
    <w:p w14:paraId="17E913E0"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E214 (Decreased by $277,095)</w:t>
      </w:r>
    </w:p>
    <w:p w14:paraId="63AC2EC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E215 (Decreased by $107,054)</w:t>
      </w:r>
    </w:p>
    <w:p w14:paraId="5F8B36D2"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E216 (Decreased by $332,578)</w:t>
      </w:r>
    </w:p>
    <w:p w14:paraId="7AC30EC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E217 (Decreased by $184,613)</w:t>
      </w:r>
    </w:p>
    <w:p w14:paraId="281A9EC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lastRenderedPageBreak/>
        <w:t>E218 (Decreased by $387,016)</w:t>
      </w:r>
    </w:p>
    <w:p w14:paraId="2049A124"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E222 (Increased by $41,652,398)</w:t>
      </w:r>
    </w:p>
    <w:p w14:paraId="43B7B70C"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E223 (Increased by $12,868,317)</w:t>
      </w:r>
    </w:p>
    <w:p w14:paraId="79F62072"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E224 (Increased by $3,882,473)</w:t>
      </w:r>
    </w:p>
    <w:p w14:paraId="7247B47D"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E225 (Increased by $24,555,788)</w:t>
      </w:r>
    </w:p>
    <w:p w14:paraId="43E4220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E226 (Increased by $24,018,747)</w:t>
      </w:r>
    </w:p>
    <w:p w14:paraId="21F997A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E227 (Increased by $3,112,094)</w:t>
      </w:r>
    </w:p>
    <w:p w14:paraId="7F3B648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E228 (Increased by $8,933,951)</w:t>
      </w:r>
    </w:p>
    <w:p w14:paraId="248BF20C"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E232 (Decreased by $110,336)</w:t>
      </w:r>
    </w:p>
    <w:p w14:paraId="27D184F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E233 (Increased by $214,039)</w:t>
      </w:r>
    </w:p>
    <w:p w14:paraId="2BE6999A"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E234 (Decreased by $8,117)</w:t>
      </w:r>
    </w:p>
    <w:p w14:paraId="489F605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E235 (Increased by $68,598)</w:t>
      </w:r>
    </w:p>
    <w:p w14:paraId="253EE62F"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E236 (Decreased by $42,075,206)</w:t>
      </w:r>
    </w:p>
    <w:p w14:paraId="79115BFB"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E237 (Increased by $575,451)</w:t>
      </w:r>
    </w:p>
    <w:p w14:paraId="2A02B44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E238 (Increased by $437,012)</w:t>
      </w:r>
    </w:p>
    <w:p w14:paraId="44C9F60F"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E242 (Decreased by $47,916)</w:t>
      </w:r>
    </w:p>
    <w:p w14:paraId="12F16C2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E243 (Decreased by $17,919)</w:t>
      </w:r>
    </w:p>
    <w:p w14:paraId="52CDD6D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E245 (Increased by $33,784)</w:t>
      </w:r>
    </w:p>
    <w:p w14:paraId="3DB73644"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E246 (Increased by $25,563,639)</w:t>
      </w:r>
    </w:p>
    <w:p w14:paraId="38A9B1D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E247 (Decreased by $504)</w:t>
      </w:r>
    </w:p>
    <w:p w14:paraId="61181E2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E248 (Increased by $7,603,195)</w:t>
      </w:r>
    </w:p>
    <w:p w14:paraId="7548CB7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E252 (Decreased by $10,027)</w:t>
      </w:r>
    </w:p>
    <w:p w14:paraId="04B1F77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E253 (Decreased by $3,725)</w:t>
      </w:r>
    </w:p>
    <w:p w14:paraId="3A6F26EF"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E254 (Increased by $64,526)</w:t>
      </w:r>
    </w:p>
    <w:p w14:paraId="55357A1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E255 (Decreased by $35,540)</w:t>
      </w:r>
    </w:p>
    <w:p w14:paraId="7F9980F8"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E258 (Increased by $3,227,728)</w:t>
      </w:r>
    </w:p>
    <w:p w14:paraId="3EF5A84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E263 (Decreased by $346,657)</w:t>
      </w:r>
    </w:p>
    <w:p w14:paraId="71455AC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E268 (Decreased by $6,814)</w:t>
      </w:r>
    </w:p>
    <w:p w14:paraId="0CB83380"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E3A11 (Decreased by $123,497)</w:t>
      </w:r>
    </w:p>
    <w:p w14:paraId="119C79C3"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E3A12 (Increased by $5,387,228)</w:t>
      </w:r>
    </w:p>
    <w:p w14:paraId="3AF7F38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E3A13 (Increased by $5,034)</w:t>
      </w:r>
    </w:p>
    <w:p w14:paraId="554632AC"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E3A14 (Decreased by $45,419)</w:t>
      </w:r>
    </w:p>
    <w:p w14:paraId="0112C5E8"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E3A2 (Increased by $17,801)</w:t>
      </w:r>
    </w:p>
    <w:p w14:paraId="483F0B74"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E3A1 (Increased by $5,223,346)</w:t>
      </w:r>
    </w:p>
    <w:p w14:paraId="35A7477F"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E3B14 (Decreased by $60,571)</w:t>
      </w:r>
    </w:p>
    <w:p w14:paraId="6D6E96B8"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E3B16 (Decreased by $108,174)</w:t>
      </w:r>
    </w:p>
    <w:p w14:paraId="46990AE7"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E3B1 (Decreased by $168,745)</w:t>
      </w:r>
    </w:p>
    <w:p w14:paraId="784415B5"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E61 (Increased by $46,674,737)</w:t>
      </w:r>
    </w:p>
    <w:p w14:paraId="6701C021"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E62 (Decreased by $279,446)</w:t>
      </w:r>
    </w:p>
    <w:p w14:paraId="4934AA19"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E7A2 (Increased by $1)</w:t>
      </w:r>
    </w:p>
    <w:p w14:paraId="199CF628"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E81 (Decreased by $4,402,814)</w:t>
      </w:r>
    </w:p>
    <w:p w14:paraId="359C28A9"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E9B (Decreased by $1,961,122)</w:t>
      </w:r>
    </w:p>
    <w:p w14:paraId="42D0A3DA"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E91 (Increased by $279,934)</w:t>
      </w:r>
    </w:p>
    <w:p w14:paraId="592AAE79"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X12D (Decreased by $527,500)</w:t>
      </w:r>
    </w:p>
    <w:p w14:paraId="55742E59"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CE1 (Increased by $2,245,005,934)</w:t>
      </w:r>
    </w:p>
    <w:p w14:paraId="6522F6BA"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CE2 (Increased by $102,570,796)</w:t>
      </w:r>
    </w:p>
    <w:p w14:paraId="4BC72B42"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AE1 (Increased by $387,355)</w:t>
      </w:r>
    </w:p>
    <w:p w14:paraId="32D35746"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AE3 (Increased by $387,356)</w:t>
      </w:r>
    </w:p>
    <w:p w14:paraId="70C7D92A" w14:textId="77777777" w:rsidR="00BC777A" w:rsidRPr="00BC777A" w:rsidRDefault="00BC777A" w:rsidP="001C3A57">
      <w:pPr>
        <w:pStyle w:val="ListParagraph"/>
        <w:numPr>
          <w:ilvl w:val="0"/>
          <w:numId w:val="48"/>
        </w:numPr>
        <w:autoSpaceDE w:val="0"/>
        <w:autoSpaceDN w:val="0"/>
        <w:adjustRightInd w:val="0"/>
        <w:rPr>
          <w:rFonts w:ascii="Times New Roman" w:hAnsi="Times New Roman"/>
        </w:rPr>
      </w:pPr>
      <w:r w:rsidRPr="00BC777A">
        <w:rPr>
          <w:rFonts w:ascii="Times New Roman" w:hAnsi="Times New Roman"/>
        </w:rPr>
        <w:t>AE4 (Increased by $20,148)</w:t>
      </w:r>
    </w:p>
    <w:p w14:paraId="1D947248" w14:textId="77777777" w:rsidR="00AA6BF0" w:rsidRPr="002E1D72" w:rsidRDefault="00AA6BF0" w:rsidP="00AA6BF0">
      <w:pPr>
        <w:pStyle w:val="ListParagraph"/>
        <w:ind w:left="1035"/>
        <w:rPr>
          <w:rFonts w:ascii="Times New Roman" w:hAnsi="Times New Roman"/>
          <w:b/>
        </w:rPr>
      </w:pPr>
    </w:p>
    <w:p w14:paraId="6222EEBE" w14:textId="77777777" w:rsidR="00170305" w:rsidRPr="00BF3DDB" w:rsidRDefault="00170305" w:rsidP="00170305">
      <w:pPr>
        <w:rPr>
          <w:rFonts w:ascii="Times New Roman" w:hAnsi="Times New Roman"/>
          <w:u w:val="single"/>
        </w:rPr>
      </w:pPr>
      <w:r w:rsidRPr="00BF3DDB">
        <w:rPr>
          <w:rFonts w:ascii="Times New Roman" w:hAnsi="Times New Roman"/>
          <w:u w:val="single"/>
        </w:rPr>
        <w:lastRenderedPageBreak/>
        <w:t>District of Columbia</w:t>
      </w:r>
    </w:p>
    <w:p w14:paraId="712DC8B6"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October 1–September 30</w:t>
      </w:r>
    </w:p>
    <w:p w14:paraId="0479D83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439531D2" w14:textId="0BAC475D" w:rsidR="00DF21DA" w:rsidRDefault="00DF21DA" w:rsidP="00ED6EC5">
      <w:pPr>
        <w:pStyle w:val="ListParagraph"/>
        <w:numPr>
          <w:ilvl w:val="0"/>
          <w:numId w:val="10"/>
        </w:numPr>
        <w:rPr>
          <w:rFonts w:ascii="Times New Roman" w:hAnsi="Times New Roman"/>
        </w:rPr>
      </w:pPr>
      <w:r w:rsidRPr="00DF21DA">
        <w:rPr>
          <w:rFonts w:ascii="Times New Roman" w:hAnsi="Times New Roman"/>
        </w:rPr>
        <w:t>The decrease in Local Revenue</w:t>
      </w:r>
      <w:r>
        <w:rPr>
          <w:rFonts w:ascii="Times New Roman" w:hAnsi="Times New Roman"/>
        </w:rPr>
        <w:t xml:space="preserve">, </w:t>
      </w:r>
      <w:r w:rsidRPr="00DF21DA">
        <w:rPr>
          <w:rFonts w:ascii="Times New Roman" w:hAnsi="Times New Roman"/>
        </w:rPr>
        <w:t xml:space="preserve">Transportation Fees from Individuals </w:t>
      </w:r>
      <w:r>
        <w:rPr>
          <w:rFonts w:ascii="Times New Roman" w:hAnsi="Times New Roman"/>
        </w:rPr>
        <w:t xml:space="preserve">(R1G) </w:t>
      </w:r>
      <w:r w:rsidRPr="00DF21DA">
        <w:rPr>
          <w:rFonts w:ascii="Times New Roman" w:hAnsi="Times New Roman"/>
        </w:rPr>
        <w:t xml:space="preserve">is due to the COVID-19 pandemic. In a normal school year, Washington Latin PCS operates daily transportation to pick up/drop off students. Certain students are charged for bus </w:t>
      </w:r>
      <w:r w:rsidR="00C13F46" w:rsidRPr="00DF21DA">
        <w:rPr>
          <w:rFonts w:ascii="Times New Roman" w:hAnsi="Times New Roman"/>
        </w:rPr>
        <w:t>transportation,</w:t>
      </w:r>
      <w:r w:rsidRPr="00DF21DA">
        <w:rPr>
          <w:rFonts w:ascii="Times New Roman" w:hAnsi="Times New Roman"/>
        </w:rPr>
        <w:t xml:space="preserve"> and it is reported as earned fee/revenue. In </w:t>
      </w:r>
      <w:r>
        <w:rPr>
          <w:rFonts w:ascii="Times New Roman" w:hAnsi="Times New Roman"/>
        </w:rPr>
        <w:t>FY 2</w:t>
      </w:r>
      <w:r w:rsidRPr="00DF21DA">
        <w:rPr>
          <w:rFonts w:ascii="Times New Roman" w:hAnsi="Times New Roman"/>
        </w:rPr>
        <w:t>0, the bus transportation did not operate in the spring 2020. Also, Washington Latin PCS normally has field trips (most of which occur in the spring, some to international locations), which did not happen in spring 2020 due to COVID-19.</w:t>
      </w:r>
    </w:p>
    <w:p w14:paraId="3D358770" w14:textId="6425204C" w:rsidR="007B2C01" w:rsidRPr="00DF21DA" w:rsidRDefault="007B2C01" w:rsidP="00ED6EC5">
      <w:pPr>
        <w:pStyle w:val="ListParagraph"/>
        <w:numPr>
          <w:ilvl w:val="0"/>
          <w:numId w:val="10"/>
        </w:numPr>
        <w:rPr>
          <w:rFonts w:ascii="Times New Roman" w:hAnsi="Times New Roman"/>
        </w:rPr>
      </w:pPr>
      <w:r>
        <w:rPr>
          <w:rFonts w:ascii="Times New Roman" w:hAnsi="Times New Roman"/>
        </w:rPr>
        <w:t>Summer School Revenues (R1N) decreased due to</w:t>
      </w:r>
      <w:r w:rsidR="00201A39">
        <w:rPr>
          <w:rFonts w:ascii="Times New Roman" w:hAnsi="Times New Roman"/>
        </w:rPr>
        <w:t xml:space="preserve"> a reduction in summer school in </w:t>
      </w:r>
      <w:r>
        <w:rPr>
          <w:rFonts w:ascii="Times New Roman" w:hAnsi="Times New Roman"/>
        </w:rPr>
        <w:t xml:space="preserve"> several charter schools in FY 20. </w:t>
      </w:r>
    </w:p>
    <w:p w14:paraId="5528F6D5" w14:textId="1B9DEB7A" w:rsidR="00460498" w:rsidRPr="005F436F" w:rsidRDefault="00170305" w:rsidP="00ED6EC5">
      <w:pPr>
        <w:pStyle w:val="ListParagraph"/>
        <w:numPr>
          <w:ilvl w:val="0"/>
          <w:numId w:val="10"/>
        </w:numPr>
        <w:rPr>
          <w:rFonts w:ascii="Times New Roman" w:hAnsi="Times New Roman"/>
          <w:u w:val="single"/>
        </w:rPr>
      </w:pPr>
      <w:r>
        <w:rPr>
          <w:rFonts w:ascii="Times New Roman" w:hAnsi="Times New Roman"/>
        </w:rPr>
        <w:t xml:space="preserve">The increase in </w:t>
      </w:r>
      <w:r w:rsidR="00460498">
        <w:rPr>
          <w:rFonts w:ascii="Times New Roman" w:hAnsi="Times New Roman"/>
        </w:rPr>
        <w:t>overall Instruction Expenditures was attributed to an</w:t>
      </w:r>
      <w:r w:rsidR="005F436F">
        <w:rPr>
          <w:rFonts w:ascii="Times New Roman" w:hAnsi="Times New Roman"/>
        </w:rPr>
        <w:t xml:space="preserve"> </w:t>
      </w:r>
      <w:r w:rsidR="00460498">
        <w:rPr>
          <w:rFonts w:ascii="Times New Roman" w:hAnsi="Times New Roman"/>
        </w:rPr>
        <w:t>increase in regular salaries and District of Columbia Public Schools (DCPS) increased the number of staff on school budgets.</w:t>
      </w:r>
      <w:r w:rsidR="005F436F">
        <w:rPr>
          <w:rFonts w:ascii="Times New Roman" w:hAnsi="Times New Roman"/>
        </w:rPr>
        <w:t xml:space="preserve"> DCPS also saw an increase in Employee Benefits and Instruction, Supplies. </w:t>
      </w:r>
    </w:p>
    <w:p w14:paraId="145F67C3" w14:textId="4C802E19" w:rsidR="005F436F" w:rsidRPr="00EC2FCB" w:rsidRDefault="0032444C" w:rsidP="00ED6EC5">
      <w:pPr>
        <w:pStyle w:val="ListParagraph"/>
        <w:numPr>
          <w:ilvl w:val="0"/>
          <w:numId w:val="10"/>
        </w:numPr>
        <w:rPr>
          <w:rFonts w:ascii="Times New Roman" w:hAnsi="Times New Roman"/>
          <w:u w:val="single"/>
        </w:rPr>
      </w:pPr>
      <w:r>
        <w:rPr>
          <w:rFonts w:ascii="Times New Roman" w:hAnsi="Times New Roman"/>
        </w:rPr>
        <w:t xml:space="preserve">The increase in </w:t>
      </w:r>
      <w:r w:rsidRPr="0032444C">
        <w:rPr>
          <w:rFonts w:ascii="Times New Roman" w:hAnsi="Times New Roman"/>
        </w:rPr>
        <w:t>Other Support Services Property (E258)</w:t>
      </w:r>
      <w:r>
        <w:rPr>
          <w:rFonts w:ascii="Times New Roman" w:hAnsi="Times New Roman"/>
        </w:rPr>
        <w:t xml:space="preserve"> </w:t>
      </w:r>
      <w:r w:rsidRPr="0032444C">
        <w:rPr>
          <w:rFonts w:ascii="Times New Roman" w:hAnsi="Times New Roman"/>
        </w:rPr>
        <w:t>was for information technology hardware purchases and device rentals to support learning during COVID-19.</w:t>
      </w:r>
    </w:p>
    <w:p w14:paraId="6C754208" w14:textId="08907A34" w:rsidR="00EC2FCB" w:rsidRDefault="00EC2FCB" w:rsidP="00ED6EC5">
      <w:pPr>
        <w:pStyle w:val="ListParagraph"/>
        <w:numPr>
          <w:ilvl w:val="0"/>
          <w:numId w:val="10"/>
        </w:numPr>
        <w:rPr>
          <w:rFonts w:ascii="Times New Roman" w:hAnsi="Times New Roman"/>
        </w:rPr>
      </w:pPr>
      <w:r w:rsidRPr="00DE7E25">
        <w:rPr>
          <w:rFonts w:ascii="Times New Roman" w:eastAsia="Times New Roman" w:hAnsi="Times New Roman"/>
        </w:rPr>
        <w:t>The revision</w:t>
      </w:r>
      <w:r>
        <w:rPr>
          <w:rFonts w:ascii="Times New Roman" w:eastAsia="Times New Roman" w:hAnsi="Times New Roman"/>
        </w:rPr>
        <w:t>s</w:t>
      </w:r>
      <w:r w:rsidRPr="00DE7E25">
        <w:rPr>
          <w:rFonts w:ascii="Times New Roman" w:eastAsia="Times New Roman" w:hAnsi="Times New Roman"/>
        </w:rPr>
        <w:t xml:space="preserve"> in the 2a final file w</w:t>
      </w:r>
      <w:r>
        <w:rPr>
          <w:rFonts w:ascii="Times New Roman" w:eastAsia="Times New Roman" w:hAnsi="Times New Roman"/>
        </w:rPr>
        <w:t>ere</w:t>
      </w:r>
      <w:r w:rsidRPr="00DE7E25">
        <w:rPr>
          <w:rFonts w:ascii="Times New Roman" w:eastAsia="Times New Roman" w:hAnsi="Times New Roman"/>
        </w:rPr>
        <w:t xml:space="preserve"> made because</w:t>
      </w:r>
      <w:r w:rsidRPr="00EC2FCB">
        <w:rPr>
          <w:rFonts w:ascii="Times New Roman" w:hAnsi="Times New Roman"/>
        </w:rPr>
        <w:t xml:space="preserve"> </w:t>
      </w:r>
      <w:r>
        <w:rPr>
          <w:rFonts w:ascii="Times New Roman" w:hAnsi="Times New Roman"/>
        </w:rPr>
        <w:t>t</w:t>
      </w:r>
      <w:r w:rsidRPr="00EC2FCB">
        <w:rPr>
          <w:rFonts w:ascii="Times New Roman" w:hAnsi="Times New Roman"/>
        </w:rPr>
        <w:t>hree LEAs submitted FY20 revisions for ADA and special education exhibit items.</w:t>
      </w:r>
      <w:r>
        <w:rPr>
          <w:rFonts w:ascii="Times New Roman" w:hAnsi="Times New Roman"/>
        </w:rPr>
        <w:t xml:space="preserve"> The following revisions were made:</w:t>
      </w:r>
    </w:p>
    <w:p w14:paraId="7A8C2E03" w14:textId="77777777" w:rsidR="00EC2FCB" w:rsidRPr="00EC2FCB" w:rsidRDefault="00EC2FCB" w:rsidP="001C3A57">
      <w:pPr>
        <w:pStyle w:val="ListParagraph"/>
        <w:numPr>
          <w:ilvl w:val="0"/>
          <w:numId w:val="49"/>
        </w:numPr>
        <w:rPr>
          <w:rFonts w:ascii="Times New Roman" w:hAnsi="Times New Roman"/>
        </w:rPr>
      </w:pPr>
      <w:r w:rsidRPr="00EC2FCB">
        <w:rPr>
          <w:rFonts w:ascii="Times New Roman" w:hAnsi="Times New Roman"/>
        </w:rPr>
        <w:t>E61 (Increased by $614,057)</w:t>
      </w:r>
    </w:p>
    <w:p w14:paraId="6ECE1356" w14:textId="77777777" w:rsidR="00EC2FCB" w:rsidRPr="00EC2FCB" w:rsidRDefault="00EC2FCB" w:rsidP="001C3A57">
      <w:pPr>
        <w:pStyle w:val="ListParagraph"/>
        <w:numPr>
          <w:ilvl w:val="0"/>
          <w:numId w:val="49"/>
        </w:numPr>
        <w:rPr>
          <w:rFonts w:ascii="Times New Roman" w:hAnsi="Times New Roman"/>
        </w:rPr>
      </w:pPr>
      <w:r w:rsidRPr="00EC2FCB">
        <w:rPr>
          <w:rFonts w:ascii="Times New Roman" w:hAnsi="Times New Roman"/>
        </w:rPr>
        <w:t>E63 (Decreased by $614,057)</w:t>
      </w:r>
    </w:p>
    <w:p w14:paraId="72C8B9F5" w14:textId="77777777" w:rsidR="00EC2FCB" w:rsidRPr="00EC2FCB" w:rsidRDefault="00EC2FCB" w:rsidP="001C3A57">
      <w:pPr>
        <w:pStyle w:val="ListParagraph"/>
        <w:numPr>
          <w:ilvl w:val="0"/>
          <w:numId w:val="49"/>
        </w:numPr>
        <w:rPr>
          <w:rFonts w:ascii="Times New Roman" w:hAnsi="Times New Roman"/>
        </w:rPr>
      </w:pPr>
      <w:r w:rsidRPr="00EC2FCB">
        <w:rPr>
          <w:rFonts w:ascii="Times New Roman" w:hAnsi="Times New Roman"/>
        </w:rPr>
        <w:t>ADA (Decreased by $307)</w:t>
      </w:r>
    </w:p>
    <w:p w14:paraId="29ACCF18" w14:textId="1992E59D" w:rsidR="00EC2FCB" w:rsidRPr="00EC2FCB" w:rsidRDefault="00EC2FCB" w:rsidP="001C3A57">
      <w:pPr>
        <w:pStyle w:val="ListParagraph"/>
        <w:numPr>
          <w:ilvl w:val="0"/>
          <w:numId w:val="49"/>
        </w:numPr>
        <w:rPr>
          <w:rFonts w:ascii="Times New Roman" w:hAnsi="Times New Roman"/>
        </w:rPr>
      </w:pPr>
      <w:r w:rsidRPr="00EC2FCB">
        <w:rPr>
          <w:rFonts w:ascii="Times New Roman" w:hAnsi="Times New Roman"/>
        </w:rPr>
        <w:t>A14B (Decreased by $307)</w:t>
      </w:r>
    </w:p>
    <w:p w14:paraId="6631CB97" w14:textId="77777777" w:rsidR="00005FE9" w:rsidRPr="0032444C" w:rsidRDefault="00005FE9" w:rsidP="00005FE9">
      <w:pPr>
        <w:pStyle w:val="ListParagraph"/>
        <w:ind w:left="1080"/>
        <w:rPr>
          <w:rFonts w:ascii="Times New Roman" w:hAnsi="Times New Roman"/>
          <w:u w:val="single"/>
        </w:rPr>
      </w:pPr>
    </w:p>
    <w:p w14:paraId="010E80B1" w14:textId="77777777" w:rsidR="00170305" w:rsidRPr="00BF3DDB" w:rsidRDefault="00170305" w:rsidP="00170305">
      <w:pPr>
        <w:rPr>
          <w:rFonts w:ascii="Times New Roman" w:hAnsi="Times New Roman"/>
          <w:u w:val="single"/>
        </w:rPr>
      </w:pPr>
      <w:r w:rsidRPr="00BF3DDB">
        <w:rPr>
          <w:rFonts w:ascii="Times New Roman" w:hAnsi="Times New Roman"/>
          <w:u w:val="single"/>
        </w:rPr>
        <w:t>Florida</w:t>
      </w:r>
    </w:p>
    <w:p w14:paraId="246BC3F8"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39B0044C" w14:textId="6AAC125B" w:rsidR="00576B34" w:rsidRDefault="00170305" w:rsidP="00170305">
      <w:pPr>
        <w:rPr>
          <w:rFonts w:ascii="Times New Roman" w:hAnsi="Times New Roman"/>
          <w:u w:val="single"/>
        </w:rPr>
      </w:pPr>
      <w:r w:rsidRPr="00BF3DDB">
        <w:rPr>
          <w:rFonts w:ascii="Times New Roman" w:hAnsi="Times New Roman"/>
        </w:rPr>
        <w:tab/>
      </w:r>
      <w:r w:rsidRPr="00BF3DDB">
        <w:rPr>
          <w:rFonts w:ascii="Times New Roman" w:hAnsi="Times New Roman"/>
          <w:b/>
        </w:rPr>
        <w:t>Notes:</w:t>
      </w:r>
    </w:p>
    <w:p w14:paraId="47748B30" w14:textId="77777777" w:rsidR="00576B34" w:rsidRDefault="00576B34" w:rsidP="00170305">
      <w:pPr>
        <w:rPr>
          <w:rFonts w:ascii="Times New Roman" w:hAnsi="Times New Roman"/>
          <w:u w:val="single"/>
        </w:rPr>
      </w:pPr>
    </w:p>
    <w:p w14:paraId="1EC6C323" w14:textId="30A1BA4B" w:rsidR="00170305" w:rsidRPr="000F4910" w:rsidRDefault="00170305" w:rsidP="00170305">
      <w:pPr>
        <w:rPr>
          <w:rFonts w:ascii="Times New Roman" w:hAnsi="Times New Roman"/>
          <w:u w:val="single"/>
        </w:rPr>
      </w:pPr>
      <w:r w:rsidRPr="000F4910">
        <w:rPr>
          <w:rFonts w:ascii="Times New Roman" w:hAnsi="Times New Roman"/>
          <w:u w:val="single"/>
        </w:rPr>
        <w:t>Georgia</w:t>
      </w:r>
    </w:p>
    <w:p w14:paraId="4A38E1C4"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033A040F" w14:textId="2D139C30"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D397A8C" w14:textId="1A12DBF6" w:rsidR="00C4176F" w:rsidRPr="00974A1A" w:rsidRDefault="00C4176F" w:rsidP="00ED6EC5">
      <w:pPr>
        <w:pStyle w:val="ListParagraph"/>
        <w:numPr>
          <w:ilvl w:val="0"/>
          <w:numId w:val="25"/>
        </w:numPr>
        <w:rPr>
          <w:rFonts w:ascii="Times New Roman" w:hAnsi="Times New Roman"/>
          <w:u w:val="single"/>
        </w:rPr>
      </w:pPr>
      <w:r w:rsidRPr="00C4176F">
        <w:rPr>
          <w:rFonts w:ascii="Times New Roman" w:hAnsi="Times New Roman"/>
        </w:rPr>
        <w:t xml:space="preserve">Federal Revenues decreased by more than $28,224,000 from 2019 to 2020. This decrease combined with an increase in State and Local Revenues reported resulted in the reduction in the percentage of Total Revenue from Federal Sources. Federal Sources were 8.7579% of the Total Revenue in FY 20, but only 8.1741% in FY 19. This reduction is due to the decrease in federal revenue from the school nutrition program. Meals served declined due to the closure of public schools in Georgia for the COVID-19 pandemic. Federal revenues received for the School Nutrition Program (National School Lunch, School Breakfast grants, etc.) by school districts in Georgia decreased by more than $50,272,000 from FY 19 to FY 20. </w:t>
      </w:r>
    </w:p>
    <w:p w14:paraId="4542C29A" w14:textId="1F74E3CD" w:rsidR="00974A1A" w:rsidRPr="00CC62F1" w:rsidRDefault="00974A1A" w:rsidP="00ED6EC5">
      <w:pPr>
        <w:pStyle w:val="ListParagraph"/>
        <w:numPr>
          <w:ilvl w:val="0"/>
          <w:numId w:val="25"/>
        </w:numPr>
        <w:rPr>
          <w:rFonts w:ascii="Times New Roman" w:hAnsi="Times New Roman"/>
          <w:u w:val="single"/>
        </w:rPr>
      </w:pPr>
      <w:r w:rsidRPr="004042D0">
        <w:rPr>
          <w:rFonts w:ascii="Times New Roman" w:hAnsi="Times New Roman"/>
        </w:rPr>
        <w:t xml:space="preserve">School Administration, Purchased Services (E235) expenses increased by more than $10.8 Million (41.61%) from 2019 to 2020. This increase was directly related to the increase in object 300 (Purchased Professional and Technical Services), along with decreases in objects 410 (Water, Sewer and Cleaning Services) and 442 (Rental of Equipment and Vehicles). The increase in object 300 is due to expenses of over $9.3M being reported in FY 20 by a state charter school (Georgia Cyber Academy). No expense </w:t>
      </w:r>
      <w:r w:rsidR="004042D0">
        <w:rPr>
          <w:rFonts w:ascii="Times New Roman" w:hAnsi="Times New Roman"/>
        </w:rPr>
        <w:t xml:space="preserve">was </w:t>
      </w:r>
      <w:r w:rsidRPr="004042D0">
        <w:rPr>
          <w:rFonts w:ascii="Times New Roman" w:hAnsi="Times New Roman"/>
        </w:rPr>
        <w:t xml:space="preserve">reported to School Administration, object 300 for Georgia Cyber Academy for any of the previous 4 years. For FY 20, this expense </w:t>
      </w:r>
      <w:r w:rsidR="004042D0">
        <w:rPr>
          <w:rFonts w:ascii="Times New Roman" w:hAnsi="Times New Roman"/>
        </w:rPr>
        <w:t>wa</w:t>
      </w:r>
      <w:r w:rsidRPr="004042D0">
        <w:rPr>
          <w:rFonts w:ascii="Times New Roman" w:hAnsi="Times New Roman"/>
        </w:rPr>
        <w:t xml:space="preserve">s for the management fees paid to K12 Virtual School, LLC along with information technology startup costs for the state charter school. Georgia Cyber Academy is in the process of cancelling its agreement with K12 Virtual </w:t>
      </w:r>
      <w:r w:rsidR="00C13F46" w:rsidRPr="004042D0">
        <w:rPr>
          <w:rFonts w:ascii="Times New Roman" w:hAnsi="Times New Roman"/>
        </w:rPr>
        <w:t>Schools,</w:t>
      </w:r>
      <w:r w:rsidRPr="004042D0">
        <w:rPr>
          <w:rFonts w:ascii="Times New Roman" w:hAnsi="Times New Roman"/>
        </w:rPr>
        <w:t xml:space="preserve"> so the state charter had to pay startup </w:t>
      </w:r>
      <w:r w:rsidRPr="004042D0">
        <w:rPr>
          <w:rFonts w:ascii="Times New Roman" w:hAnsi="Times New Roman"/>
        </w:rPr>
        <w:lastRenderedPageBreak/>
        <w:t xml:space="preserve">costs for information technology. In addition, there were other changes in the way expenses were reported by the state charter school to Georgia Department of Education. According to finance personnel with this state charter school, the state chart of accounts is now being used instead of the K12 Virtual Schools' chart of accounts. Financial Review expects to see more consistent </w:t>
      </w:r>
      <w:r w:rsidR="00EA3AC6" w:rsidRPr="004042D0">
        <w:rPr>
          <w:rFonts w:ascii="Times New Roman" w:hAnsi="Times New Roman"/>
        </w:rPr>
        <w:t>reporting</w:t>
      </w:r>
      <w:r w:rsidRPr="004042D0">
        <w:rPr>
          <w:rFonts w:ascii="Times New Roman" w:hAnsi="Times New Roman"/>
        </w:rPr>
        <w:t xml:space="preserve"> of expenses in future fiscal years. The expenses appear to be related to the COVID-19 school closures and the pandemic. </w:t>
      </w:r>
    </w:p>
    <w:p w14:paraId="4DC37791" w14:textId="3989F023" w:rsidR="004042D0" w:rsidRPr="00513C5B" w:rsidRDefault="00CC62F1" w:rsidP="00ED6EC5">
      <w:pPr>
        <w:pStyle w:val="ListParagraph"/>
        <w:numPr>
          <w:ilvl w:val="0"/>
          <w:numId w:val="25"/>
        </w:numPr>
        <w:rPr>
          <w:rFonts w:ascii="Times New Roman" w:hAnsi="Times New Roman"/>
          <w:u w:val="single"/>
        </w:rPr>
      </w:pPr>
      <w:r w:rsidRPr="00DA435E">
        <w:rPr>
          <w:rFonts w:ascii="Times New Roman" w:hAnsi="Times New Roman"/>
        </w:rPr>
        <w:t>Food Services Operations, Supplies (E3A14) for FY 20 decreased more than $44,460,000 in FY 20 from FY 19 costs due to the decline in meals served in March 2020 thru May 2020. Meal serve</w:t>
      </w:r>
      <w:r w:rsidR="00DA435E" w:rsidRPr="00DA435E">
        <w:rPr>
          <w:rFonts w:ascii="Times New Roman" w:hAnsi="Times New Roman"/>
        </w:rPr>
        <w:t>d</w:t>
      </w:r>
      <w:r w:rsidRPr="00DA435E">
        <w:rPr>
          <w:rFonts w:ascii="Times New Roman" w:hAnsi="Times New Roman"/>
        </w:rPr>
        <w:t xml:space="preserve"> decrease</w:t>
      </w:r>
      <w:r w:rsidR="00DA435E" w:rsidRPr="00DA435E">
        <w:rPr>
          <w:rFonts w:ascii="Times New Roman" w:hAnsi="Times New Roman"/>
        </w:rPr>
        <w:t>d</w:t>
      </w:r>
      <w:r w:rsidRPr="00DA435E">
        <w:rPr>
          <w:rFonts w:ascii="Times New Roman" w:hAnsi="Times New Roman"/>
        </w:rPr>
        <w:t xml:space="preserve"> due to the closure of public schools in Georgia for the COVID-19 Pandemic.</w:t>
      </w:r>
    </w:p>
    <w:p w14:paraId="0927B051" w14:textId="15962140" w:rsidR="00EB7748" w:rsidRPr="00FA1DD1" w:rsidRDefault="00513C5B" w:rsidP="00ED6EC5">
      <w:pPr>
        <w:pStyle w:val="ListParagraph"/>
        <w:numPr>
          <w:ilvl w:val="0"/>
          <w:numId w:val="25"/>
        </w:numPr>
        <w:rPr>
          <w:rFonts w:ascii="Times New Roman" w:hAnsi="Times New Roman"/>
          <w:u w:val="single"/>
        </w:rPr>
      </w:pPr>
      <w:r w:rsidRPr="00EB7748">
        <w:rPr>
          <w:rFonts w:ascii="Times New Roman" w:hAnsi="Times New Roman"/>
        </w:rPr>
        <w:t xml:space="preserve">Starting in </w:t>
      </w:r>
      <w:r w:rsidR="00EB7748" w:rsidRPr="00EB7748">
        <w:rPr>
          <w:rFonts w:ascii="Times New Roman" w:hAnsi="Times New Roman"/>
        </w:rPr>
        <w:t xml:space="preserve">FY </w:t>
      </w:r>
      <w:r w:rsidRPr="00EB7748">
        <w:rPr>
          <w:rFonts w:ascii="Times New Roman" w:hAnsi="Times New Roman"/>
        </w:rPr>
        <w:t>20, Department of Juvenile Justice (DJJ) educational expenditures and revenues will be added to the NPEFS data by the</w:t>
      </w:r>
      <w:r w:rsidR="00EB7748" w:rsidRPr="00EB7748">
        <w:rPr>
          <w:rFonts w:ascii="Times New Roman" w:hAnsi="Times New Roman"/>
        </w:rPr>
        <w:t xml:space="preserve"> </w:t>
      </w:r>
      <w:r w:rsidRPr="00EB7748">
        <w:rPr>
          <w:rFonts w:ascii="Times New Roman" w:hAnsi="Times New Roman"/>
        </w:rPr>
        <w:t>required NPEFS category codes based upon the information provided to G</w:t>
      </w:r>
      <w:r w:rsidR="00EB7748" w:rsidRPr="00EB7748">
        <w:rPr>
          <w:rFonts w:ascii="Times New Roman" w:hAnsi="Times New Roman"/>
        </w:rPr>
        <w:t>eorgia Department of Education</w:t>
      </w:r>
      <w:r w:rsidRPr="00EB7748">
        <w:rPr>
          <w:rFonts w:ascii="Times New Roman" w:hAnsi="Times New Roman"/>
        </w:rPr>
        <w:t xml:space="preserve"> by DJJ personnel. </w:t>
      </w:r>
    </w:p>
    <w:p w14:paraId="189E03F2" w14:textId="6D5B2299" w:rsidR="006B660A" w:rsidRPr="00576B34" w:rsidRDefault="00FA1DD1" w:rsidP="00ED6EC5">
      <w:pPr>
        <w:pStyle w:val="ListParagraph"/>
        <w:numPr>
          <w:ilvl w:val="0"/>
          <w:numId w:val="25"/>
        </w:numPr>
        <w:rPr>
          <w:rFonts w:ascii="Times New Roman" w:hAnsi="Times New Roman"/>
          <w:u w:val="single"/>
        </w:rPr>
      </w:pPr>
      <w:r w:rsidRPr="00576B34">
        <w:rPr>
          <w:rFonts w:ascii="Times New Roman" w:hAnsi="Times New Roman"/>
        </w:rPr>
        <w:t>State per Pupil Expenditures (SPPE) increased by 3.8% over FY 19. Total expenditures being reported for NPEFS for FY 20 increased</w:t>
      </w:r>
      <w:r w:rsidR="00013B9F" w:rsidRPr="00576B34">
        <w:rPr>
          <w:rFonts w:ascii="Times New Roman" w:hAnsi="Times New Roman"/>
        </w:rPr>
        <w:t xml:space="preserve"> </w:t>
      </w:r>
      <w:r w:rsidRPr="00576B34">
        <w:rPr>
          <w:rFonts w:ascii="Times New Roman" w:hAnsi="Times New Roman"/>
        </w:rPr>
        <w:t>by 5.26% from 2019 to 2020. Appropriations to districts increased. Various local revenues increased during the first 2 to 3 quarters of 2020</w:t>
      </w:r>
      <w:r w:rsidR="00013B9F" w:rsidRPr="00576B34">
        <w:rPr>
          <w:rFonts w:ascii="Times New Roman" w:hAnsi="Times New Roman"/>
        </w:rPr>
        <w:t xml:space="preserve"> </w:t>
      </w:r>
      <w:r w:rsidRPr="00576B34">
        <w:rPr>
          <w:rFonts w:ascii="Times New Roman" w:hAnsi="Times New Roman"/>
        </w:rPr>
        <w:t xml:space="preserve">highlighting economy recovery and growth in Georgia until the COVID 19 </w:t>
      </w:r>
      <w:r w:rsidR="00013B9F" w:rsidRPr="00576B34">
        <w:rPr>
          <w:rFonts w:ascii="Times New Roman" w:hAnsi="Times New Roman"/>
        </w:rPr>
        <w:t>v</w:t>
      </w:r>
      <w:r w:rsidRPr="00576B34">
        <w:rPr>
          <w:rFonts w:ascii="Times New Roman" w:hAnsi="Times New Roman"/>
        </w:rPr>
        <w:t>irus hit the U.S. and a Pandemic was declared worldwide. The stoppage of in-school teaching/learning has led to a decrease in meal sales</w:t>
      </w:r>
      <w:r w:rsidR="00013B9F" w:rsidRPr="00576B34">
        <w:rPr>
          <w:rFonts w:ascii="Times New Roman" w:hAnsi="Times New Roman"/>
        </w:rPr>
        <w:t xml:space="preserve">, along with </w:t>
      </w:r>
      <w:r w:rsidRPr="00576B34">
        <w:rPr>
          <w:rFonts w:ascii="Times New Roman" w:hAnsi="Times New Roman"/>
        </w:rPr>
        <w:t>other student related revenues. Meal services have moved to a program similar to the Summer Feeding Program where meals are</w:t>
      </w:r>
      <w:r w:rsidR="00013B9F" w:rsidRPr="00576B34">
        <w:rPr>
          <w:rFonts w:ascii="Times New Roman" w:hAnsi="Times New Roman"/>
        </w:rPr>
        <w:t xml:space="preserve"> </w:t>
      </w:r>
      <w:r w:rsidRPr="00576B34">
        <w:rPr>
          <w:rFonts w:ascii="Times New Roman" w:hAnsi="Times New Roman"/>
        </w:rPr>
        <w:t xml:space="preserve">delivered by school personnel to specific locations for distribution to students and other individuals eligible to receive free and </w:t>
      </w:r>
      <w:r w:rsidR="00EA3AC6" w:rsidRPr="00576B34">
        <w:rPr>
          <w:rFonts w:ascii="Times New Roman" w:hAnsi="Times New Roman"/>
        </w:rPr>
        <w:t>reduced-price</w:t>
      </w:r>
      <w:r w:rsidR="00013B9F" w:rsidRPr="00576B34">
        <w:rPr>
          <w:rFonts w:ascii="Times New Roman" w:hAnsi="Times New Roman"/>
        </w:rPr>
        <w:t xml:space="preserve"> </w:t>
      </w:r>
      <w:r w:rsidRPr="00576B34">
        <w:rPr>
          <w:rFonts w:ascii="Times New Roman" w:hAnsi="Times New Roman"/>
        </w:rPr>
        <w:t>meals. Net Current Expenditures per NPEFS survey figures for</w:t>
      </w:r>
      <w:r w:rsidR="00013B9F" w:rsidRPr="00576B34">
        <w:rPr>
          <w:rFonts w:ascii="Times New Roman" w:hAnsi="Times New Roman"/>
        </w:rPr>
        <w:t xml:space="preserve"> FY </w:t>
      </w:r>
      <w:r w:rsidRPr="00576B34">
        <w:rPr>
          <w:rFonts w:ascii="Times New Roman" w:hAnsi="Times New Roman"/>
        </w:rPr>
        <w:t>20 increased by 4.9%. ADA as defined by NCES for Georgia increased by</w:t>
      </w:r>
      <w:r w:rsidR="00013B9F" w:rsidRPr="00576B34">
        <w:rPr>
          <w:rFonts w:ascii="Times New Roman" w:hAnsi="Times New Roman"/>
        </w:rPr>
        <w:t xml:space="preserve"> </w:t>
      </w:r>
      <w:r w:rsidRPr="00576B34">
        <w:rPr>
          <w:rFonts w:ascii="Times New Roman" w:hAnsi="Times New Roman"/>
        </w:rPr>
        <w:t xml:space="preserve">1.05% from </w:t>
      </w:r>
      <w:r w:rsidR="001758B9" w:rsidRPr="00576B34">
        <w:rPr>
          <w:rFonts w:ascii="Times New Roman" w:hAnsi="Times New Roman"/>
        </w:rPr>
        <w:t xml:space="preserve">FY </w:t>
      </w:r>
      <w:r w:rsidRPr="00576B34">
        <w:rPr>
          <w:rFonts w:ascii="Times New Roman" w:hAnsi="Times New Roman"/>
        </w:rPr>
        <w:t xml:space="preserve">19 to </w:t>
      </w:r>
      <w:r w:rsidR="001758B9" w:rsidRPr="00576B34">
        <w:rPr>
          <w:rFonts w:ascii="Times New Roman" w:hAnsi="Times New Roman"/>
        </w:rPr>
        <w:t xml:space="preserve">FY </w:t>
      </w:r>
      <w:r w:rsidRPr="00576B34">
        <w:rPr>
          <w:rFonts w:ascii="Times New Roman" w:hAnsi="Times New Roman"/>
        </w:rPr>
        <w:t>20.</w:t>
      </w:r>
    </w:p>
    <w:p w14:paraId="704DFF49" w14:textId="77777777" w:rsidR="00FA1DD1" w:rsidRDefault="00FA1DD1" w:rsidP="00FA1DD1">
      <w:pPr>
        <w:rPr>
          <w:rFonts w:ascii="Times New Roman" w:hAnsi="Times New Roman"/>
          <w:u w:val="single"/>
        </w:rPr>
      </w:pPr>
    </w:p>
    <w:p w14:paraId="3E746521" w14:textId="5AEA79C2" w:rsidR="00170305" w:rsidRPr="00FA1DD1" w:rsidRDefault="00170305" w:rsidP="00FA1DD1">
      <w:pPr>
        <w:rPr>
          <w:rFonts w:ascii="Times New Roman" w:hAnsi="Times New Roman"/>
          <w:u w:val="single"/>
        </w:rPr>
      </w:pPr>
      <w:r w:rsidRPr="00FA1DD1">
        <w:rPr>
          <w:rFonts w:ascii="Times New Roman" w:hAnsi="Times New Roman"/>
          <w:u w:val="single"/>
        </w:rPr>
        <w:t>Hawaii</w:t>
      </w:r>
    </w:p>
    <w:p w14:paraId="12586CDF" w14:textId="681B62E6" w:rsidR="00170305" w:rsidRPr="00BF3DDB" w:rsidRDefault="00170305" w:rsidP="00974A1A">
      <w:pPr>
        <w:ind w:firstLine="720"/>
        <w:rPr>
          <w:rFonts w:ascii="Times New Roman" w:hAnsi="Times New Roman"/>
        </w:rPr>
      </w:pPr>
      <w:r w:rsidRPr="00BF3DDB">
        <w:rPr>
          <w:rFonts w:ascii="Times New Roman" w:hAnsi="Times New Roman"/>
          <w:b/>
        </w:rPr>
        <w:t>Fiscal Year:</w:t>
      </w:r>
      <w:r w:rsidRPr="00BF3DDB">
        <w:rPr>
          <w:rFonts w:ascii="Times New Roman" w:hAnsi="Times New Roman"/>
        </w:rPr>
        <w:t xml:space="preserve"> July 1–June 30</w:t>
      </w:r>
    </w:p>
    <w:p w14:paraId="65555E3B" w14:textId="7DAE0624" w:rsidR="00170305" w:rsidRPr="00BF3DDB" w:rsidRDefault="00170305" w:rsidP="00974A1A">
      <w:pPr>
        <w:ind w:firstLine="720"/>
        <w:rPr>
          <w:rFonts w:ascii="Times New Roman" w:hAnsi="Times New Roman"/>
          <w:b/>
        </w:rPr>
      </w:pPr>
      <w:r w:rsidRPr="00BF3DDB">
        <w:rPr>
          <w:rFonts w:ascii="Times New Roman" w:hAnsi="Times New Roman"/>
          <w:b/>
        </w:rPr>
        <w:t>Notes:</w:t>
      </w:r>
      <w:r w:rsidRPr="00BF3DDB">
        <w:rPr>
          <w:rFonts w:ascii="Times New Roman" w:hAnsi="Times New Roman"/>
          <w:b/>
        </w:rPr>
        <w:tab/>
      </w:r>
    </w:p>
    <w:p w14:paraId="170CF89E" w14:textId="1FB693DF" w:rsidR="00170305" w:rsidRPr="00E82921" w:rsidRDefault="00170305" w:rsidP="00ED6EC5">
      <w:pPr>
        <w:pStyle w:val="ListParagraph"/>
        <w:numPr>
          <w:ilvl w:val="0"/>
          <w:numId w:val="45"/>
        </w:numPr>
        <w:rPr>
          <w:rFonts w:ascii="Times New Roman" w:hAnsi="Times New Roman"/>
          <w:b/>
        </w:rPr>
      </w:pPr>
      <w:r w:rsidRPr="00BF3DDB">
        <w:rPr>
          <w:rFonts w:ascii="Times New Roman" w:hAnsi="Times New Roman"/>
        </w:rPr>
        <w:t>Hawaii does not charge Tuition from Individuals (R1E).</w:t>
      </w:r>
    </w:p>
    <w:p w14:paraId="090FF589" w14:textId="7614E447" w:rsidR="00E82921" w:rsidRPr="00E82921" w:rsidRDefault="00E82921" w:rsidP="00170305">
      <w:pPr>
        <w:pStyle w:val="ListParagraph"/>
        <w:numPr>
          <w:ilvl w:val="0"/>
          <w:numId w:val="4"/>
        </w:numPr>
        <w:rPr>
          <w:rFonts w:ascii="Times New Roman" w:hAnsi="Times New Roman"/>
          <w:b/>
        </w:rPr>
      </w:pPr>
      <w:r>
        <w:rPr>
          <w:rFonts w:ascii="Times New Roman" w:hAnsi="Times New Roman"/>
        </w:rPr>
        <w:t>The $10M decrease in Other Revenue from Local Sources (</w:t>
      </w:r>
      <w:r w:rsidRPr="00E82921">
        <w:rPr>
          <w:rFonts w:ascii="Times New Roman" w:hAnsi="Times New Roman"/>
        </w:rPr>
        <w:t>R1L</w:t>
      </w:r>
      <w:r>
        <w:rPr>
          <w:rFonts w:ascii="Times New Roman" w:hAnsi="Times New Roman"/>
        </w:rPr>
        <w:t xml:space="preserve">) </w:t>
      </w:r>
      <w:r w:rsidRPr="00E82921">
        <w:rPr>
          <w:rFonts w:ascii="Times New Roman" w:hAnsi="Times New Roman"/>
        </w:rPr>
        <w:t xml:space="preserve">was mainly due to the $8M one-time (non-recurring) transaction </w:t>
      </w:r>
      <w:r>
        <w:rPr>
          <w:rFonts w:ascii="Times New Roman" w:hAnsi="Times New Roman"/>
        </w:rPr>
        <w:t xml:space="preserve">that </w:t>
      </w:r>
      <w:r w:rsidRPr="00E82921">
        <w:rPr>
          <w:rFonts w:ascii="Times New Roman" w:hAnsi="Times New Roman"/>
        </w:rPr>
        <w:t>incurred in FY</w:t>
      </w:r>
      <w:r>
        <w:rPr>
          <w:rFonts w:ascii="Times New Roman" w:hAnsi="Times New Roman"/>
        </w:rPr>
        <w:t xml:space="preserve"> </w:t>
      </w:r>
      <w:r w:rsidRPr="00E82921">
        <w:rPr>
          <w:rFonts w:ascii="Times New Roman" w:hAnsi="Times New Roman"/>
        </w:rPr>
        <w:t xml:space="preserve">19. </w:t>
      </w:r>
      <w:r>
        <w:rPr>
          <w:rFonts w:ascii="Times New Roman" w:hAnsi="Times New Roman"/>
        </w:rPr>
        <w:t xml:space="preserve">The </w:t>
      </w:r>
      <w:r w:rsidRPr="00E82921">
        <w:rPr>
          <w:rFonts w:ascii="Times New Roman" w:hAnsi="Times New Roman"/>
        </w:rPr>
        <w:t>Hawaii State Department of Education received $8M from the Time Warner Cable trust fund for institutional network (INET)</w:t>
      </w:r>
      <w:r>
        <w:rPr>
          <w:rFonts w:ascii="Times New Roman" w:hAnsi="Times New Roman"/>
        </w:rPr>
        <w:t xml:space="preserve"> </w:t>
      </w:r>
      <w:r w:rsidRPr="00E82921">
        <w:rPr>
          <w:rFonts w:ascii="Times New Roman" w:hAnsi="Times New Roman"/>
        </w:rPr>
        <w:t xml:space="preserve">purposes. </w:t>
      </w:r>
    </w:p>
    <w:p w14:paraId="460B5A11" w14:textId="77777777" w:rsidR="00CE01F6" w:rsidRPr="00CE01F6" w:rsidRDefault="00E82921" w:rsidP="00170305">
      <w:pPr>
        <w:pStyle w:val="ListParagraph"/>
        <w:numPr>
          <w:ilvl w:val="0"/>
          <w:numId w:val="4"/>
        </w:numPr>
        <w:rPr>
          <w:rFonts w:ascii="Times New Roman" w:hAnsi="Times New Roman"/>
          <w:b/>
        </w:rPr>
      </w:pPr>
      <w:r w:rsidRPr="00E82921">
        <w:rPr>
          <w:rFonts w:ascii="Times New Roman" w:hAnsi="Times New Roman"/>
        </w:rPr>
        <w:t>Of the $20.7M decrease</w:t>
      </w:r>
      <w:r w:rsidR="00CE01F6">
        <w:rPr>
          <w:rFonts w:ascii="Times New Roman" w:hAnsi="Times New Roman"/>
        </w:rPr>
        <w:t xml:space="preserve"> in Grants-in-Aid from the Federal Government (R4A)</w:t>
      </w:r>
      <w:r w:rsidRPr="00E82921">
        <w:rPr>
          <w:rFonts w:ascii="Times New Roman" w:hAnsi="Times New Roman"/>
        </w:rPr>
        <w:t>, $19.1M was due to the Impact Aid grant. Impact Aid amount and timing of funds transfer</w:t>
      </w:r>
      <w:r w:rsidR="00CE01F6">
        <w:rPr>
          <w:rFonts w:ascii="Times New Roman" w:hAnsi="Times New Roman"/>
        </w:rPr>
        <w:t>red</w:t>
      </w:r>
      <w:r w:rsidRPr="00E82921">
        <w:rPr>
          <w:rFonts w:ascii="Times New Roman" w:hAnsi="Times New Roman"/>
        </w:rPr>
        <w:t xml:space="preserve"> are</w:t>
      </w:r>
      <w:r w:rsidR="00CE01F6">
        <w:rPr>
          <w:rFonts w:ascii="Times New Roman" w:hAnsi="Times New Roman"/>
        </w:rPr>
        <w:t xml:space="preserve"> </w:t>
      </w:r>
      <w:r w:rsidRPr="00E82921">
        <w:rPr>
          <w:rFonts w:ascii="Times New Roman" w:hAnsi="Times New Roman"/>
        </w:rPr>
        <w:t xml:space="preserve">determined by the USDOE. </w:t>
      </w:r>
    </w:p>
    <w:p w14:paraId="3A53875D" w14:textId="5148AC04" w:rsidR="00E82921" w:rsidRPr="005B5673" w:rsidRDefault="00E82921" w:rsidP="00170305">
      <w:pPr>
        <w:pStyle w:val="ListParagraph"/>
        <w:numPr>
          <w:ilvl w:val="0"/>
          <w:numId w:val="4"/>
        </w:numPr>
        <w:rPr>
          <w:rFonts w:ascii="Times New Roman" w:hAnsi="Times New Roman"/>
          <w:b/>
        </w:rPr>
      </w:pPr>
      <w:r w:rsidRPr="00E82921">
        <w:rPr>
          <w:rFonts w:ascii="Times New Roman" w:hAnsi="Times New Roman"/>
        </w:rPr>
        <w:t>District Activities</w:t>
      </w:r>
      <w:r w:rsidR="00CE01F6">
        <w:rPr>
          <w:rFonts w:ascii="Times New Roman" w:hAnsi="Times New Roman"/>
        </w:rPr>
        <w:t xml:space="preserve">’ (R1K) </w:t>
      </w:r>
      <w:r w:rsidRPr="00E82921">
        <w:rPr>
          <w:rFonts w:ascii="Times New Roman" w:hAnsi="Times New Roman"/>
        </w:rPr>
        <w:t>main source of revenue is School Athletic Fund. The revenue decreased because all schools</w:t>
      </w:r>
      <w:r w:rsidR="00CE01F6">
        <w:rPr>
          <w:rFonts w:ascii="Times New Roman" w:hAnsi="Times New Roman"/>
        </w:rPr>
        <w:t xml:space="preserve"> </w:t>
      </w:r>
      <w:r w:rsidRPr="00E82921">
        <w:rPr>
          <w:rFonts w:ascii="Times New Roman" w:hAnsi="Times New Roman"/>
        </w:rPr>
        <w:t xml:space="preserve">were closed during the last semester of </w:t>
      </w:r>
      <w:r w:rsidR="00CE01F6">
        <w:rPr>
          <w:rFonts w:ascii="Times New Roman" w:hAnsi="Times New Roman"/>
        </w:rPr>
        <w:t>school year</w:t>
      </w:r>
      <w:r w:rsidRPr="00E82921">
        <w:rPr>
          <w:rFonts w:ascii="Times New Roman" w:hAnsi="Times New Roman"/>
        </w:rPr>
        <w:t xml:space="preserve"> 2020 due to COVID</w:t>
      </w:r>
      <w:r w:rsidR="00CE01F6">
        <w:rPr>
          <w:rFonts w:ascii="Times New Roman" w:hAnsi="Times New Roman"/>
        </w:rPr>
        <w:t>-</w:t>
      </w:r>
      <w:r w:rsidRPr="00E82921">
        <w:rPr>
          <w:rFonts w:ascii="Times New Roman" w:hAnsi="Times New Roman"/>
        </w:rPr>
        <w:t>19.</w:t>
      </w:r>
    </w:p>
    <w:p w14:paraId="6BFBF31C" w14:textId="1FECBD4D" w:rsidR="005B5673" w:rsidRPr="00950D5F" w:rsidRDefault="005B5673" w:rsidP="00170305">
      <w:pPr>
        <w:pStyle w:val="ListParagraph"/>
        <w:numPr>
          <w:ilvl w:val="0"/>
          <w:numId w:val="4"/>
        </w:numPr>
        <w:rPr>
          <w:rFonts w:ascii="Times New Roman" w:hAnsi="Times New Roman"/>
          <w:b/>
        </w:rPr>
      </w:pPr>
      <w:r w:rsidRPr="005B5673">
        <w:rPr>
          <w:rFonts w:ascii="Times New Roman" w:hAnsi="Times New Roman"/>
        </w:rPr>
        <w:t>The $7.8M decrease in Food Services Operations, Supplies (E3A14) was due to the closure of all schools during the last semester of SY 2020 due to COVID</w:t>
      </w:r>
      <w:r w:rsidR="0053255A">
        <w:rPr>
          <w:rFonts w:ascii="Times New Roman" w:hAnsi="Times New Roman"/>
        </w:rPr>
        <w:t>-</w:t>
      </w:r>
      <w:r w:rsidRPr="005B5673">
        <w:rPr>
          <w:rFonts w:ascii="Times New Roman" w:hAnsi="Times New Roman"/>
        </w:rPr>
        <w:t>19.</w:t>
      </w:r>
    </w:p>
    <w:p w14:paraId="7664A501" w14:textId="77777777" w:rsidR="00F80374" w:rsidRPr="00F80374" w:rsidRDefault="00950D5F" w:rsidP="00926DBD">
      <w:pPr>
        <w:pStyle w:val="ListParagraph"/>
        <w:numPr>
          <w:ilvl w:val="0"/>
          <w:numId w:val="4"/>
        </w:numPr>
        <w:rPr>
          <w:rFonts w:ascii="Times New Roman" w:hAnsi="Times New Roman"/>
          <w:b/>
        </w:rPr>
      </w:pPr>
      <w:r w:rsidRPr="00DE7E25">
        <w:rPr>
          <w:rFonts w:ascii="Times New Roman" w:eastAsia="Times New Roman" w:hAnsi="Times New Roman"/>
        </w:rPr>
        <w:t>The revision</w:t>
      </w:r>
      <w:r>
        <w:rPr>
          <w:rFonts w:ascii="Times New Roman" w:eastAsia="Times New Roman" w:hAnsi="Times New Roman"/>
        </w:rPr>
        <w:t>s</w:t>
      </w:r>
      <w:r w:rsidRPr="00DE7E25">
        <w:rPr>
          <w:rFonts w:ascii="Times New Roman" w:eastAsia="Times New Roman" w:hAnsi="Times New Roman"/>
        </w:rPr>
        <w:t xml:space="preserve"> in the 2a final file w</w:t>
      </w:r>
      <w:r>
        <w:rPr>
          <w:rFonts w:ascii="Times New Roman" w:eastAsia="Times New Roman" w:hAnsi="Times New Roman"/>
        </w:rPr>
        <w:t>ere</w:t>
      </w:r>
      <w:r w:rsidRPr="00DE7E25">
        <w:rPr>
          <w:rFonts w:ascii="Times New Roman" w:eastAsia="Times New Roman" w:hAnsi="Times New Roman"/>
        </w:rPr>
        <w:t xml:space="preserve"> made because</w:t>
      </w:r>
      <w:r>
        <w:rPr>
          <w:rFonts w:ascii="Times New Roman" w:eastAsia="Times New Roman" w:hAnsi="Times New Roman"/>
        </w:rPr>
        <w:t xml:space="preserve"> it was discovered that there were </w:t>
      </w:r>
      <w:r w:rsidRPr="00950D5F">
        <w:rPr>
          <w:rFonts w:ascii="Times New Roman" w:eastAsia="Times New Roman" w:hAnsi="Times New Roman"/>
        </w:rPr>
        <w:t>a few errors on the FY20 NPEFS report that w</w:t>
      </w:r>
      <w:r>
        <w:rPr>
          <w:rFonts w:ascii="Times New Roman" w:eastAsia="Times New Roman" w:hAnsi="Times New Roman"/>
        </w:rPr>
        <w:t>as</w:t>
      </w:r>
      <w:r w:rsidRPr="00950D5F">
        <w:rPr>
          <w:rFonts w:ascii="Times New Roman" w:eastAsia="Times New Roman" w:hAnsi="Times New Roman"/>
        </w:rPr>
        <w:t xml:space="preserve"> submitted on August 12, 2021.</w:t>
      </w:r>
      <w:r w:rsidR="006F2E8D">
        <w:rPr>
          <w:rFonts w:ascii="Times New Roman" w:eastAsia="Times New Roman" w:hAnsi="Times New Roman"/>
        </w:rPr>
        <w:t xml:space="preserve"> </w:t>
      </w:r>
    </w:p>
    <w:p w14:paraId="260DB736" w14:textId="10DE0B1C" w:rsidR="00F80374" w:rsidRDefault="007C2EC6" w:rsidP="00F16F8F">
      <w:pPr>
        <w:pStyle w:val="ListParagraph"/>
        <w:numPr>
          <w:ilvl w:val="0"/>
          <w:numId w:val="51"/>
        </w:numPr>
        <w:ind w:left="1440"/>
        <w:rPr>
          <w:rFonts w:ascii="Times New Roman" w:hAnsi="Times New Roman"/>
          <w:b/>
        </w:rPr>
      </w:pPr>
      <w:r w:rsidRPr="00926DBD">
        <w:rPr>
          <w:rFonts w:ascii="Times New Roman" w:hAnsi="Times New Roman"/>
          <w:bCs/>
        </w:rPr>
        <w:t>Revenue from State Sources (R3)</w:t>
      </w:r>
      <w:r w:rsidR="00F16F8F">
        <w:rPr>
          <w:rFonts w:ascii="Times New Roman" w:hAnsi="Times New Roman"/>
          <w:bCs/>
        </w:rPr>
        <w:t>:</w:t>
      </w:r>
      <w:r w:rsidRPr="00926DBD">
        <w:rPr>
          <w:rFonts w:ascii="Times New Roman" w:hAnsi="Times New Roman"/>
          <w:bCs/>
        </w:rPr>
        <w:t xml:space="preserve"> At the end of FY 2020, HIDOE lapsed $51M of State Revenue back to the State. </w:t>
      </w:r>
      <w:r w:rsidR="00F80374">
        <w:rPr>
          <w:rFonts w:ascii="Times New Roman" w:hAnsi="Times New Roman"/>
          <w:bCs/>
        </w:rPr>
        <w:t>T</w:t>
      </w:r>
      <w:r w:rsidRPr="00926DBD">
        <w:rPr>
          <w:rFonts w:ascii="Times New Roman" w:hAnsi="Times New Roman"/>
          <w:bCs/>
        </w:rPr>
        <w:t xml:space="preserve">hat </w:t>
      </w:r>
      <w:r w:rsidR="00F80374">
        <w:rPr>
          <w:rFonts w:ascii="Times New Roman" w:hAnsi="Times New Roman"/>
          <w:bCs/>
        </w:rPr>
        <w:t xml:space="preserve">amount was not netted </w:t>
      </w:r>
      <w:r w:rsidRPr="00926DBD">
        <w:rPr>
          <w:rFonts w:ascii="Times New Roman" w:hAnsi="Times New Roman"/>
          <w:bCs/>
        </w:rPr>
        <w:t>out from total State Revenue received when reporting R3. The correct R3 amount should be $3,066,972,314.</w:t>
      </w:r>
    </w:p>
    <w:p w14:paraId="5C0205DD" w14:textId="4D54D888" w:rsidR="007C2EC6" w:rsidRPr="00F80374" w:rsidRDefault="002E6701" w:rsidP="00F16F8F">
      <w:pPr>
        <w:pStyle w:val="ListParagraph"/>
        <w:numPr>
          <w:ilvl w:val="0"/>
          <w:numId w:val="51"/>
        </w:numPr>
        <w:ind w:left="1440"/>
        <w:rPr>
          <w:rFonts w:ascii="Times New Roman" w:hAnsi="Times New Roman"/>
          <w:b/>
        </w:rPr>
      </w:pPr>
      <w:r>
        <w:rPr>
          <w:rFonts w:ascii="Times New Roman" w:hAnsi="Times New Roman"/>
          <w:bCs/>
        </w:rPr>
        <w:t>Correction of errors in reporting functions</w:t>
      </w:r>
      <w:r w:rsidR="00F80374">
        <w:rPr>
          <w:rFonts w:ascii="Times New Roman" w:hAnsi="Times New Roman"/>
          <w:bCs/>
        </w:rPr>
        <w:t xml:space="preserve"> </w:t>
      </w:r>
      <w:r>
        <w:rPr>
          <w:rFonts w:ascii="Times New Roman" w:hAnsi="Times New Roman"/>
          <w:bCs/>
        </w:rPr>
        <w:t xml:space="preserve">1000, </w:t>
      </w:r>
      <w:r w:rsidR="00F80374">
        <w:rPr>
          <w:rFonts w:ascii="Times New Roman" w:hAnsi="Times New Roman"/>
          <w:bCs/>
        </w:rPr>
        <w:t>2300 and 2500.</w:t>
      </w:r>
    </w:p>
    <w:p w14:paraId="4A4FECA8" w14:textId="52803BC2" w:rsidR="00F80374" w:rsidRDefault="00F80374" w:rsidP="00F16F8F">
      <w:pPr>
        <w:pStyle w:val="ListParagraph"/>
        <w:numPr>
          <w:ilvl w:val="0"/>
          <w:numId w:val="51"/>
        </w:numPr>
        <w:ind w:left="1440"/>
        <w:rPr>
          <w:rFonts w:ascii="Times New Roman" w:hAnsi="Times New Roman"/>
          <w:bCs/>
        </w:rPr>
      </w:pPr>
      <w:r>
        <w:rPr>
          <w:rFonts w:ascii="Times New Roman" w:hAnsi="Times New Roman"/>
          <w:bCs/>
        </w:rPr>
        <w:lastRenderedPageBreak/>
        <w:t>Expenditures from CARES Act Funds:</w:t>
      </w:r>
      <w:r w:rsidR="009C617D">
        <w:rPr>
          <w:rFonts w:ascii="Times New Roman" w:hAnsi="Times New Roman"/>
          <w:bCs/>
        </w:rPr>
        <w:t xml:space="preserve"> AE1, AE2, and AE5 were revised to exclude property (object 700) and AE5 was revised to include technology-related supplies and purchased services expenditures.</w:t>
      </w:r>
    </w:p>
    <w:p w14:paraId="5826E360" w14:textId="43D4DF91" w:rsidR="00950D5F" w:rsidRPr="009932BF" w:rsidRDefault="006F2E8D" w:rsidP="009932BF">
      <w:pPr>
        <w:pStyle w:val="ListParagraph"/>
        <w:ind w:left="1080"/>
        <w:rPr>
          <w:rFonts w:ascii="Times New Roman" w:hAnsi="Times New Roman"/>
          <w:b/>
        </w:rPr>
      </w:pPr>
      <w:r w:rsidRPr="009932BF">
        <w:rPr>
          <w:rFonts w:ascii="Times New Roman" w:eastAsia="Times New Roman" w:hAnsi="Times New Roman"/>
        </w:rPr>
        <w:t>The following revisions were made:</w:t>
      </w:r>
    </w:p>
    <w:p w14:paraId="53847E62" w14:textId="77777777" w:rsidR="002E6701" w:rsidRPr="006F2E8D" w:rsidRDefault="002E6701" w:rsidP="002E6701">
      <w:pPr>
        <w:pStyle w:val="ListParagraph"/>
        <w:numPr>
          <w:ilvl w:val="0"/>
          <w:numId w:val="50"/>
        </w:numPr>
        <w:rPr>
          <w:rFonts w:ascii="Times New Roman" w:hAnsi="Times New Roman"/>
          <w:bCs/>
        </w:rPr>
      </w:pPr>
      <w:r w:rsidRPr="006F2E8D">
        <w:rPr>
          <w:rFonts w:ascii="Times New Roman" w:hAnsi="Times New Roman"/>
          <w:bCs/>
        </w:rPr>
        <w:t>R3 (Decreased by $51,318,253)</w:t>
      </w:r>
    </w:p>
    <w:p w14:paraId="59FBD08D"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E11 (Increased by $1,429,150)</w:t>
      </w:r>
    </w:p>
    <w:p w14:paraId="2C7C9E78"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E12 (Increased by $56,861)</w:t>
      </w:r>
    </w:p>
    <w:p w14:paraId="43D834FD"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E13 (Increased by $66,053)</w:t>
      </w:r>
    </w:p>
    <w:p w14:paraId="5875AE1E"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E14 (Increased by $4,506)</w:t>
      </w:r>
    </w:p>
    <w:p w14:paraId="35A5976E"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E16 (Increased by $60,396)</w:t>
      </w:r>
    </w:p>
    <w:p w14:paraId="2CAF2B55"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E17 (Increased by $30,112)</w:t>
      </w:r>
    </w:p>
    <w:p w14:paraId="571E2396"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E18 (Increased by $3,987)</w:t>
      </w:r>
    </w:p>
    <w:p w14:paraId="3A4804D0"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E214 (Decreased by $1,010,364)</w:t>
      </w:r>
    </w:p>
    <w:p w14:paraId="77ED78CD"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E224 (Decreased by $603)</w:t>
      </w:r>
    </w:p>
    <w:p w14:paraId="6C40371F"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E234 (Decreased by $1,693,173)</w:t>
      </w:r>
    </w:p>
    <w:p w14:paraId="768F9AC4"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E238 (Increased by $1,190,969)</w:t>
      </w:r>
    </w:p>
    <w:p w14:paraId="7E3150CD"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E244 (Decreased by $73,918)</w:t>
      </w:r>
    </w:p>
    <w:p w14:paraId="44F5D590"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E254 (Decreased by $21,658)</w:t>
      </w:r>
    </w:p>
    <w:p w14:paraId="260ED05A"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E264 (Decreased by $42,317)</w:t>
      </w:r>
    </w:p>
    <w:p w14:paraId="215BDAC6"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CE1 (Decreased by $8,453)</w:t>
      </w:r>
    </w:p>
    <w:p w14:paraId="5BE49BBF"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AE1 (Decreased by $5,817)</w:t>
      </w:r>
    </w:p>
    <w:p w14:paraId="6C37C29B"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AE2 (Decreased by $5,817)</w:t>
      </w:r>
    </w:p>
    <w:p w14:paraId="32319471" w14:textId="77777777" w:rsidR="006F2E8D" w:rsidRPr="006F2E8D" w:rsidRDefault="006F2E8D" w:rsidP="001C3A57">
      <w:pPr>
        <w:pStyle w:val="ListParagraph"/>
        <w:numPr>
          <w:ilvl w:val="0"/>
          <w:numId w:val="50"/>
        </w:numPr>
        <w:rPr>
          <w:rFonts w:ascii="Times New Roman" w:hAnsi="Times New Roman"/>
          <w:bCs/>
        </w:rPr>
      </w:pPr>
      <w:r w:rsidRPr="006F2E8D">
        <w:rPr>
          <w:rFonts w:ascii="Times New Roman" w:hAnsi="Times New Roman"/>
          <w:bCs/>
        </w:rPr>
        <w:t>AE4 (Increased by $5,817)</w:t>
      </w:r>
    </w:p>
    <w:p w14:paraId="118B87F7" w14:textId="2F4A071D" w:rsidR="009C617D" w:rsidRPr="009C617D" w:rsidRDefault="006F2E8D" w:rsidP="009C617D">
      <w:pPr>
        <w:pStyle w:val="ListParagraph"/>
        <w:numPr>
          <w:ilvl w:val="0"/>
          <w:numId w:val="50"/>
        </w:numPr>
        <w:rPr>
          <w:rFonts w:ascii="Times New Roman" w:hAnsi="Times New Roman"/>
          <w:bCs/>
        </w:rPr>
      </w:pPr>
      <w:r w:rsidRPr="006F2E8D">
        <w:rPr>
          <w:rFonts w:ascii="Times New Roman" w:hAnsi="Times New Roman"/>
          <w:bCs/>
        </w:rPr>
        <w:t>AE6 (Increased by $717)</w:t>
      </w:r>
    </w:p>
    <w:p w14:paraId="6D6CF2D0" w14:textId="77777777" w:rsidR="00170305" w:rsidRPr="005B5673" w:rsidRDefault="00170305" w:rsidP="00170305">
      <w:pPr>
        <w:pStyle w:val="ListParagraph"/>
        <w:autoSpaceDE w:val="0"/>
        <w:autoSpaceDN w:val="0"/>
        <w:adjustRightInd w:val="0"/>
        <w:ind w:left="1080"/>
        <w:rPr>
          <w:rFonts w:ascii="Times New Roman" w:hAnsi="Times New Roman"/>
          <w:color w:val="212121"/>
        </w:rPr>
      </w:pPr>
    </w:p>
    <w:p w14:paraId="07AC06EF" w14:textId="77777777" w:rsidR="00170305" w:rsidRPr="00BF3DDB" w:rsidRDefault="00170305" w:rsidP="00170305">
      <w:pPr>
        <w:rPr>
          <w:rFonts w:ascii="Times New Roman" w:hAnsi="Times New Roman"/>
          <w:u w:val="single"/>
        </w:rPr>
      </w:pPr>
      <w:r w:rsidRPr="00BF3DDB">
        <w:rPr>
          <w:rFonts w:ascii="Times New Roman" w:hAnsi="Times New Roman"/>
          <w:u w:val="single"/>
        </w:rPr>
        <w:t>Idaho</w:t>
      </w:r>
    </w:p>
    <w:p w14:paraId="6D92AB8E"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2ECC5149"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6F572A2B" w14:textId="77777777" w:rsidR="00170305" w:rsidRDefault="00170305" w:rsidP="00ED6EC5">
      <w:pPr>
        <w:pStyle w:val="ListParagraph"/>
        <w:numPr>
          <w:ilvl w:val="0"/>
          <w:numId w:val="14"/>
        </w:numPr>
        <w:autoSpaceDE w:val="0"/>
        <w:autoSpaceDN w:val="0"/>
        <w:adjustRightInd w:val="0"/>
        <w:rPr>
          <w:rFonts w:ascii="Times New Roman" w:hAnsi="Times New Roman"/>
          <w:color w:val="212121"/>
        </w:rPr>
      </w:pPr>
      <w:r>
        <w:rPr>
          <w:rFonts w:ascii="Times New Roman" w:hAnsi="Times New Roman"/>
          <w:color w:val="212121"/>
        </w:rPr>
        <w:t xml:space="preserve">Idaho does not calculate Current Expenditures Paid from State and Local Funds (CE1) and Current Expenditures Paid from Federal Funds (CE2) at this time. </w:t>
      </w:r>
    </w:p>
    <w:p w14:paraId="7DF9ACDA" w14:textId="77777777" w:rsidR="00170305" w:rsidRPr="00264E9B" w:rsidRDefault="00170305" w:rsidP="00170305">
      <w:pPr>
        <w:pStyle w:val="ListParagraph"/>
        <w:autoSpaceDE w:val="0"/>
        <w:autoSpaceDN w:val="0"/>
        <w:adjustRightInd w:val="0"/>
        <w:ind w:left="1080"/>
        <w:rPr>
          <w:rFonts w:ascii="Times New Roman" w:hAnsi="Times New Roman"/>
          <w:color w:val="212121"/>
        </w:rPr>
      </w:pPr>
    </w:p>
    <w:p w14:paraId="6E692380" w14:textId="77777777" w:rsidR="00170305" w:rsidRPr="00BF3DDB" w:rsidRDefault="00170305" w:rsidP="00170305">
      <w:pPr>
        <w:rPr>
          <w:rFonts w:ascii="Times New Roman" w:hAnsi="Times New Roman"/>
          <w:u w:val="single"/>
        </w:rPr>
      </w:pPr>
      <w:r w:rsidRPr="00BF3DDB">
        <w:rPr>
          <w:rFonts w:ascii="Times New Roman" w:hAnsi="Times New Roman"/>
          <w:u w:val="single"/>
        </w:rPr>
        <w:t>Illinois</w:t>
      </w:r>
    </w:p>
    <w:p w14:paraId="5283CC87"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254A279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0B5F684" w14:textId="77777777" w:rsidR="006F64CF" w:rsidRDefault="006F64CF" w:rsidP="00ED6EC5">
      <w:pPr>
        <w:pStyle w:val="ListParagraph"/>
        <w:numPr>
          <w:ilvl w:val="0"/>
          <w:numId w:val="14"/>
        </w:numPr>
        <w:rPr>
          <w:rFonts w:ascii="Times New Roman" w:hAnsi="Times New Roman"/>
        </w:rPr>
      </w:pPr>
      <w:r>
        <w:rPr>
          <w:rFonts w:ascii="Times New Roman" w:hAnsi="Times New Roman"/>
        </w:rPr>
        <w:t>Other Revenue from Federal Sources (</w:t>
      </w:r>
      <w:r w:rsidRPr="006F64CF">
        <w:rPr>
          <w:rFonts w:ascii="Times New Roman" w:hAnsi="Times New Roman"/>
        </w:rPr>
        <w:t>R4D</w:t>
      </w:r>
      <w:r>
        <w:rPr>
          <w:rFonts w:ascii="Times New Roman" w:hAnsi="Times New Roman"/>
        </w:rPr>
        <w:t>)</w:t>
      </w:r>
      <w:r w:rsidRPr="006F64CF">
        <w:rPr>
          <w:rFonts w:ascii="Times New Roman" w:hAnsi="Times New Roman"/>
        </w:rPr>
        <w:t xml:space="preserve"> is now recorded in </w:t>
      </w:r>
      <w:r>
        <w:rPr>
          <w:rFonts w:ascii="Times New Roman" w:hAnsi="Times New Roman"/>
        </w:rPr>
        <w:t>Grants-in-Aid from the Federal Government Through the State (</w:t>
      </w:r>
      <w:r w:rsidRPr="006F64CF">
        <w:rPr>
          <w:rFonts w:ascii="Times New Roman" w:hAnsi="Times New Roman"/>
        </w:rPr>
        <w:t>R4B</w:t>
      </w:r>
      <w:r>
        <w:rPr>
          <w:rFonts w:ascii="Times New Roman" w:hAnsi="Times New Roman"/>
        </w:rPr>
        <w:t>)</w:t>
      </w:r>
      <w:r w:rsidRPr="006F64CF">
        <w:rPr>
          <w:rFonts w:ascii="Times New Roman" w:hAnsi="Times New Roman"/>
        </w:rPr>
        <w:t xml:space="preserve">. </w:t>
      </w:r>
    </w:p>
    <w:p w14:paraId="3B3B7C2A" w14:textId="1BD10DE5" w:rsidR="006F64CF" w:rsidRDefault="006F64CF" w:rsidP="00ED6EC5">
      <w:pPr>
        <w:pStyle w:val="ListParagraph"/>
        <w:numPr>
          <w:ilvl w:val="0"/>
          <w:numId w:val="14"/>
        </w:numPr>
        <w:rPr>
          <w:rFonts w:ascii="Times New Roman" w:hAnsi="Times New Roman"/>
        </w:rPr>
      </w:pPr>
      <w:r w:rsidRPr="006F64CF">
        <w:rPr>
          <w:rFonts w:ascii="Times New Roman" w:hAnsi="Times New Roman"/>
        </w:rPr>
        <w:t xml:space="preserve">Summer </w:t>
      </w:r>
      <w:r>
        <w:rPr>
          <w:rFonts w:ascii="Times New Roman" w:hAnsi="Times New Roman"/>
        </w:rPr>
        <w:t>School Revenues (R1N) decreased by 50% or more for</w:t>
      </w:r>
      <w:r w:rsidRPr="006F64CF">
        <w:rPr>
          <w:rFonts w:ascii="Times New Roman" w:hAnsi="Times New Roman"/>
        </w:rPr>
        <w:t xml:space="preserve"> 142 school districts. </w:t>
      </w:r>
    </w:p>
    <w:p w14:paraId="3E0EDA4A" w14:textId="3E789412" w:rsidR="006F64CF" w:rsidRDefault="006F64CF" w:rsidP="00ED6EC5">
      <w:pPr>
        <w:pStyle w:val="ListParagraph"/>
        <w:numPr>
          <w:ilvl w:val="0"/>
          <w:numId w:val="14"/>
        </w:numPr>
        <w:rPr>
          <w:rFonts w:ascii="Times New Roman" w:hAnsi="Times New Roman"/>
        </w:rPr>
      </w:pPr>
      <w:r w:rsidRPr="006F64CF">
        <w:rPr>
          <w:rFonts w:ascii="Times New Roman" w:hAnsi="Times New Roman"/>
        </w:rPr>
        <w:t>Districts continued to pay salaries and benefits during COVID-19 but contractual food services decreased</w:t>
      </w:r>
      <w:r w:rsidR="002F391C">
        <w:rPr>
          <w:rFonts w:ascii="Times New Roman" w:hAnsi="Times New Roman"/>
        </w:rPr>
        <w:t>.</w:t>
      </w:r>
    </w:p>
    <w:p w14:paraId="6711B78E" w14:textId="27F4087F" w:rsidR="00170305" w:rsidRPr="00282716" w:rsidRDefault="00170305" w:rsidP="00ED6EC5">
      <w:pPr>
        <w:pStyle w:val="ListParagraph"/>
        <w:numPr>
          <w:ilvl w:val="0"/>
          <w:numId w:val="14"/>
        </w:numPr>
        <w:rPr>
          <w:rFonts w:ascii="Times New Roman" w:hAnsi="Times New Roman"/>
          <w:u w:val="single"/>
        </w:rPr>
      </w:pPr>
      <w:r w:rsidRPr="00F3415B">
        <w:rPr>
          <w:rFonts w:ascii="Times New Roman" w:hAnsi="Times New Roman"/>
        </w:rPr>
        <w:t xml:space="preserve">Illinois is unable to report </w:t>
      </w:r>
      <w:r>
        <w:rPr>
          <w:rFonts w:ascii="Times New Roman" w:hAnsi="Times New Roman"/>
          <w:color w:val="212121"/>
        </w:rPr>
        <w:t xml:space="preserve">Current Expenditures Paid from State and Local Funds (CE1) and Current Expenditures Paid from Federal Funds (CE2) at this time. </w:t>
      </w:r>
    </w:p>
    <w:p w14:paraId="7621DE9B" w14:textId="3A6A8530" w:rsidR="00576B34" w:rsidRPr="00DC2C21" w:rsidRDefault="00282716" w:rsidP="00170305">
      <w:pPr>
        <w:pStyle w:val="ListParagraph"/>
        <w:numPr>
          <w:ilvl w:val="0"/>
          <w:numId w:val="14"/>
        </w:numPr>
        <w:rPr>
          <w:rFonts w:ascii="Times New Roman" w:hAnsi="Times New Roman"/>
          <w:u w:val="single"/>
        </w:rPr>
      </w:pPr>
      <w:r w:rsidRPr="00DC2C21">
        <w:rPr>
          <w:rFonts w:ascii="Times New Roman" w:hAnsi="Times New Roman"/>
        </w:rPr>
        <w:t xml:space="preserve">Illinois is unable to report FY 20 CARES, CRRRSA, and ARP revenue and expenditures </w:t>
      </w:r>
      <w:r w:rsidR="00EA3AC6" w:rsidRPr="00DC2C21">
        <w:rPr>
          <w:rFonts w:ascii="Times New Roman" w:hAnsi="Times New Roman"/>
        </w:rPr>
        <w:t>currently</w:t>
      </w:r>
      <w:r w:rsidRPr="00DC2C21">
        <w:rPr>
          <w:rFonts w:ascii="Times New Roman" w:hAnsi="Times New Roman"/>
        </w:rPr>
        <w:t>. However, measures have been taken so it can be reported next year.</w:t>
      </w:r>
    </w:p>
    <w:p w14:paraId="39158DED" w14:textId="77777777" w:rsidR="00576B34" w:rsidRDefault="00576B34" w:rsidP="00170305">
      <w:pPr>
        <w:rPr>
          <w:rFonts w:ascii="Times New Roman" w:hAnsi="Times New Roman"/>
          <w:u w:val="single"/>
        </w:rPr>
      </w:pPr>
    </w:p>
    <w:p w14:paraId="1597434B" w14:textId="0C65D127" w:rsidR="00170305" w:rsidRPr="00BF3DDB" w:rsidRDefault="00170305" w:rsidP="00170305">
      <w:pPr>
        <w:rPr>
          <w:rFonts w:ascii="Times New Roman" w:hAnsi="Times New Roman"/>
          <w:u w:val="single"/>
        </w:rPr>
      </w:pPr>
      <w:r w:rsidRPr="00FA5052">
        <w:rPr>
          <w:rFonts w:ascii="Times New Roman" w:hAnsi="Times New Roman"/>
          <w:u w:val="single"/>
        </w:rPr>
        <w:t>Indiana</w:t>
      </w:r>
    </w:p>
    <w:p w14:paraId="66FD4CE4"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July 1–June 30</w:t>
      </w:r>
    </w:p>
    <w:p w14:paraId="1E7BACF5"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3A6D5635" w14:textId="109966A0" w:rsidR="000B6F8E" w:rsidRPr="000B6F8E" w:rsidRDefault="000B6F8E" w:rsidP="00ED6EC5">
      <w:pPr>
        <w:pStyle w:val="ListParagraph"/>
        <w:numPr>
          <w:ilvl w:val="0"/>
          <w:numId w:val="15"/>
        </w:numPr>
        <w:rPr>
          <w:rFonts w:ascii="Times New Roman" w:eastAsia="Times New Roman" w:hAnsi="Times New Roman"/>
        </w:rPr>
      </w:pPr>
      <w:r w:rsidRPr="000B6F8E">
        <w:rPr>
          <w:rFonts w:ascii="Times New Roman" w:hAnsi="Times New Roman"/>
        </w:rPr>
        <w:t>Non-</w:t>
      </w:r>
      <w:r>
        <w:rPr>
          <w:rFonts w:ascii="Times New Roman" w:hAnsi="Times New Roman"/>
        </w:rPr>
        <w:t>p</w:t>
      </w:r>
      <w:r w:rsidRPr="000B6F8E">
        <w:rPr>
          <w:rFonts w:ascii="Times New Roman" w:hAnsi="Times New Roman"/>
        </w:rPr>
        <w:t>roperty Tax (R1B)</w:t>
      </w:r>
      <w:r>
        <w:rPr>
          <w:rFonts w:ascii="Times New Roman" w:hAnsi="Times New Roman"/>
        </w:rPr>
        <w:t xml:space="preserve"> increased because of a reclassification in FY 19 and</w:t>
      </w:r>
      <w:r w:rsidRPr="000B6F8E">
        <w:rPr>
          <w:rFonts w:ascii="Times New Roman" w:hAnsi="Times New Roman"/>
        </w:rPr>
        <w:t xml:space="preserve"> a large company prepaid their taxes to Gary </w:t>
      </w:r>
      <w:r>
        <w:rPr>
          <w:rFonts w:ascii="Times New Roman" w:hAnsi="Times New Roman"/>
        </w:rPr>
        <w:t>Community Sc</w:t>
      </w:r>
      <w:r w:rsidRPr="000B6F8E">
        <w:rPr>
          <w:rFonts w:ascii="Times New Roman" w:hAnsi="Times New Roman"/>
        </w:rPr>
        <w:t xml:space="preserve">hool </w:t>
      </w:r>
      <w:r>
        <w:rPr>
          <w:rFonts w:ascii="Times New Roman" w:hAnsi="Times New Roman"/>
        </w:rPr>
        <w:t>C</w:t>
      </w:r>
      <w:r w:rsidRPr="000B6F8E">
        <w:rPr>
          <w:rFonts w:ascii="Times New Roman" w:hAnsi="Times New Roman"/>
        </w:rPr>
        <w:t xml:space="preserve">orporation. </w:t>
      </w:r>
    </w:p>
    <w:p w14:paraId="1D829D1B" w14:textId="77777777" w:rsidR="00EA1C8D" w:rsidRPr="00EA1C8D" w:rsidRDefault="000B6F8E" w:rsidP="00ED6EC5">
      <w:pPr>
        <w:pStyle w:val="ListParagraph"/>
        <w:numPr>
          <w:ilvl w:val="0"/>
          <w:numId w:val="15"/>
        </w:numPr>
        <w:rPr>
          <w:rFonts w:ascii="Times New Roman" w:eastAsia="Times New Roman" w:hAnsi="Times New Roman"/>
        </w:rPr>
      </w:pPr>
      <w:r w:rsidRPr="000B6F8E">
        <w:rPr>
          <w:rFonts w:ascii="Times New Roman" w:hAnsi="Times New Roman"/>
        </w:rPr>
        <w:lastRenderedPageBreak/>
        <w:t>Other Local Government Units Non-Property Tax (R1D)</w:t>
      </w:r>
      <w:r w:rsidR="00EA1C8D">
        <w:rPr>
          <w:rFonts w:ascii="Times New Roman" w:hAnsi="Times New Roman"/>
        </w:rPr>
        <w:t xml:space="preserve"> increased because of an account reclassification. T</w:t>
      </w:r>
      <w:r w:rsidRPr="000B6F8E">
        <w:rPr>
          <w:rFonts w:ascii="Times New Roman" w:hAnsi="Times New Roman"/>
        </w:rPr>
        <w:t>here were</w:t>
      </w:r>
      <w:r w:rsidR="00EA1C8D">
        <w:rPr>
          <w:rFonts w:ascii="Times New Roman" w:hAnsi="Times New Roman"/>
        </w:rPr>
        <w:t xml:space="preserve"> also</w:t>
      </w:r>
      <w:r w:rsidRPr="000B6F8E">
        <w:rPr>
          <w:rFonts w:ascii="Times New Roman" w:hAnsi="Times New Roman"/>
        </w:rPr>
        <w:t xml:space="preserve"> some minor revisions to</w:t>
      </w:r>
      <w:r w:rsidR="00EA1C8D">
        <w:rPr>
          <w:rFonts w:ascii="Times New Roman" w:hAnsi="Times New Roman"/>
        </w:rPr>
        <w:t xml:space="preserve"> the</w:t>
      </w:r>
      <w:r w:rsidRPr="000B6F8E">
        <w:rPr>
          <w:rFonts w:ascii="Times New Roman" w:hAnsi="Times New Roman"/>
        </w:rPr>
        <w:t xml:space="preserve"> FY</w:t>
      </w:r>
      <w:r w:rsidR="00EA1C8D">
        <w:rPr>
          <w:rFonts w:ascii="Times New Roman" w:hAnsi="Times New Roman"/>
        </w:rPr>
        <w:t xml:space="preserve"> </w:t>
      </w:r>
      <w:r w:rsidRPr="000B6F8E">
        <w:rPr>
          <w:rFonts w:ascii="Times New Roman" w:hAnsi="Times New Roman"/>
        </w:rPr>
        <w:t xml:space="preserve">19 data that would have reduced the increase. </w:t>
      </w:r>
    </w:p>
    <w:p w14:paraId="493ECE96" w14:textId="6CB83470" w:rsidR="000B6F8E" w:rsidRPr="009452C1" w:rsidRDefault="000B6F8E" w:rsidP="00ED6EC5">
      <w:pPr>
        <w:pStyle w:val="ListParagraph"/>
        <w:numPr>
          <w:ilvl w:val="0"/>
          <w:numId w:val="15"/>
        </w:numPr>
        <w:rPr>
          <w:rFonts w:ascii="Times New Roman" w:eastAsia="Times New Roman" w:hAnsi="Times New Roman"/>
        </w:rPr>
      </w:pPr>
      <w:r w:rsidRPr="000B6F8E">
        <w:rPr>
          <w:rFonts w:ascii="Times New Roman" w:hAnsi="Times New Roman"/>
        </w:rPr>
        <w:t xml:space="preserve">Indiana experienced an increase </w:t>
      </w:r>
      <w:r w:rsidR="00EA1C8D">
        <w:rPr>
          <w:rFonts w:ascii="Times New Roman" w:hAnsi="Times New Roman"/>
        </w:rPr>
        <w:t xml:space="preserve">in </w:t>
      </w:r>
      <w:r w:rsidRPr="000B6F8E">
        <w:rPr>
          <w:rFonts w:ascii="Times New Roman" w:hAnsi="Times New Roman"/>
        </w:rPr>
        <w:t>statewide in federal grants like Magnet, PEER, and TS</w:t>
      </w:r>
      <w:r w:rsidR="00EA1C8D">
        <w:rPr>
          <w:rFonts w:ascii="Times New Roman" w:hAnsi="Times New Roman"/>
        </w:rPr>
        <w:t xml:space="preserve">L. This led to an increase in </w:t>
      </w:r>
      <w:r w:rsidR="00EA1C8D" w:rsidRPr="000B6F8E">
        <w:rPr>
          <w:rFonts w:ascii="Times New Roman" w:hAnsi="Times New Roman"/>
        </w:rPr>
        <w:t>Grants-in-Aid Direct from the Federal Government (R4A)</w:t>
      </w:r>
      <w:r w:rsidR="00EA1C8D">
        <w:rPr>
          <w:rFonts w:ascii="Times New Roman" w:hAnsi="Times New Roman"/>
        </w:rPr>
        <w:t>.</w:t>
      </w:r>
    </w:p>
    <w:p w14:paraId="71C096A2" w14:textId="07479D08" w:rsidR="009452C1" w:rsidRPr="0018062F" w:rsidRDefault="0018062F" w:rsidP="00ED6EC5">
      <w:pPr>
        <w:pStyle w:val="ListParagraph"/>
        <w:numPr>
          <w:ilvl w:val="0"/>
          <w:numId w:val="15"/>
        </w:numPr>
        <w:rPr>
          <w:rFonts w:ascii="Times New Roman" w:eastAsia="Times New Roman" w:hAnsi="Times New Roman"/>
        </w:rPr>
      </w:pPr>
      <w:r>
        <w:rPr>
          <w:rFonts w:ascii="Times New Roman" w:hAnsi="Times New Roman"/>
        </w:rPr>
        <w:t xml:space="preserve">Tuition Payments Outside the State, to </w:t>
      </w:r>
      <w:r w:rsidR="009452C1" w:rsidRPr="009452C1">
        <w:rPr>
          <w:rFonts w:ascii="Times New Roman" w:hAnsi="Times New Roman"/>
        </w:rPr>
        <w:t>Private Schools</w:t>
      </w:r>
      <w:r>
        <w:rPr>
          <w:rFonts w:ascii="Times New Roman" w:hAnsi="Times New Roman"/>
        </w:rPr>
        <w:t xml:space="preserve"> and Other</w:t>
      </w:r>
      <w:r w:rsidR="009452C1" w:rsidRPr="009452C1">
        <w:rPr>
          <w:rFonts w:ascii="Times New Roman" w:hAnsi="Times New Roman"/>
        </w:rPr>
        <w:t xml:space="preserve"> (E14)</w:t>
      </w:r>
      <w:r>
        <w:rPr>
          <w:rFonts w:ascii="Times New Roman" w:hAnsi="Times New Roman"/>
        </w:rPr>
        <w:t xml:space="preserve"> increased by $3.86M.</w:t>
      </w:r>
      <w:r w:rsidR="009452C1" w:rsidRPr="009452C1">
        <w:rPr>
          <w:rFonts w:ascii="Times New Roman" w:hAnsi="Times New Roman"/>
        </w:rPr>
        <w:t xml:space="preserve"> The state's requirement for special education excess costs changed to a reimbursement format, so the expenditures made by school corporations increased by the amount previously covered directly by the state</w:t>
      </w:r>
      <w:r w:rsidR="009452C1">
        <w:rPr>
          <w:rFonts w:ascii="Times New Roman" w:hAnsi="Times New Roman"/>
        </w:rPr>
        <w:t>.</w:t>
      </w:r>
    </w:p>
    <w:p w14:paraId="101CD3F4" w14:textId="77777777" w:rsidR="0018062F" w:rsidRPr="0018062F" w:rsidRDefault="0018062F" w:rsidP="00ED6EC5">
      <w:pPr>
        <w:pStyle w:val="ListParagraph"/>
        <w:numPr>
          <w:ilvl w:val="0"/>
          <w:numId w:val="15"/>
        </w:numPr>
        <w:rPr>
          <w:rFonts w:ascii="Times New Roman" w:eastAsia="Times New Roman" w:hAnsi="Times New Roman"/>
        </w:rPr>
      </w:pPr>
      <w:r>
        <w:rPr>
          <w:rFonts w:ascii="Times New Roman" w:hAnsi="Times New Roman"/>
        </w:rPr>
        <w:t xml:space="preserve">The increases in </w:t>
      </w:r>
      <w:r w:rsidRPr="0018062F">
        <w:rPr>
          <w:rFonts w:ascii="Times New Roman" w:hAnsi="Times New Roman"/>
        </w:rPr>
        <w:t>Student Support Services</w:t>
      </w:r>
      <w:r>
        <w:rPr>
          <w:rFonts w:ascii="Times New Roman" w:hAnsi="Times New Roman"/>
        </w:rPr>
        <w:t xml:space="preserve">, </w:t>
      </w:r>
      <w:r w:rsidRPr="0018062F">
        <w:rPr>
          <w:rFonts w:ascii="Times New Roman" w:hAnsi="Times New Roman"/>
        </w:rPr>
        <w:t>Employee Benefits (E222), Instruction Support Services</w:t>
      </w:r>
      <w:r>
        <w:rPr>
          <w:rFonts w:ascii="Times New Roman" w:hAnsi="Times New Roman"/>
        </w:rPr>
        <w:t xml:space="preserve">, </w:t>
      </w:r>
      <w:r w:rsidRPr="0018062F">
        <w:rPr>
          <w:rFonts w:ascii="Times New Roman" w:hAnsi="Times New Roman"/>
        </w:rPr>
        <w:t>Employee Benefits (E223), General Administration Support Services</w:t>
      </w:r>
      <w:r>
        <w:rPr>
          <w:rFonts w:ascii="Times New Roman" w:hAnsi="Times New Roman"/>
        </w:rPr>
        <w:t xml:space="preserve">, </w:t>
      </w:r>
      <w:r w:rsidRPr="0018062F">
        <w:rPr>
          <w:rFonts w:ascii="Times New Roman" w:hAnsi="Times New Roman"/>
        </w:rPr>
        <w:t>Employee Benefits (E224), and School Administration Support Services</w:t>
      </w:r>
      <w:r>
        <w:rPr>
          <w:rFonts w:ascii="Times New Roman" w:hAnsi="Times New Roman"/>
        </w:rPr>
        <w:t xml:space="preserve">, </w:t>
      </w:r>
      <w:r w:rsidRPr="0018062F">
        <w:rPr>
          <w:rFonts w:ascii="Times New Roman" w:hAnsi="Times New Roman"/>
        </w:rPr>
        <w:t>Employee Benefits (E225)</w:t>
      </w:r>
      <w:r>
        <w:rPr>
          <w:rFonts w:ascii="Times New Roman" w:hAnsi="Times New Roman"/>
        </w:rPr>
        <w:t xml:space="preserve"> are due to</w:t>
      </w:r>
      <w:r w:rsidRPr="0018062F">
        <w:rPr>
          <w:rFonts w:ascii="Times New Roman" w:hAnsi="Times New Roman"/>
        </w:rPr>
        <w:t xml:space="preserve"> Indiana add</w:t>
      </w:r>
      <w:r>
        <w:rPr>
          <w:rFonts w:ascii="Times New Roman" w:hAnsi="Times New Roman"/>
        </w:rPr>
        <w:t>ing</w:t>
      </w:r>
      <w:r w:rsidRPr="0018062F">
        <w:rPr>
          <w:rFonts w:ascii="Times New Roman" w:hAnsi="Times New Roman"/>
        </w:rPr>
        <w:t xml:space="preserve"> imputations for the first time this year. </w:t>
      </w:r>
    </w:p>
    <w:p w14:paraId="615FF4C6" w14:textId="42BD4AFF" w:rsidR="0018062F" w:rsidRPr="009766CE" w:rsidRDefault="0018062F" w:rsidP="00ED6EC5">
      <w:pPr>
        <w:pStyle w:val="ListParagraph"/>
        <w:numPr>
          <w:ilvl w:val="0"/>
          <w:numId w:val="15"/>
        </w:numPr>
        <w:rPr>
          <w:rFonts w:ascii="Times New Roman" w:eastAsia="Times New Roman" w:hAnsi="Times New Roman"/>
        </w:rPr>
      </w:pPr>
      <w:r w:rsidRPr="0018062F">
        <w:rPr>
          <w:rFonts w:ascii="Times New Roman" w:hAnsi="Times New Roman"/>
        </w:rPr>
        <w:t>Instruction Support Services, Supplies (E243)</w:t>
      </w:r>
      <w:r w:rsidR="000A09C2">
        <w:rPr>
          <w:rFonts w:ascii="Times New Roman" w:hAnsi="Times New Roman"/>
        </w:rPr>
        <w:t xml:space="preserve"> increased by $62.9M. </w:t>
      </w:r>
      <w:r w:rsidRPr="0018062F">
        <w:rPr>
          <w:rFonts w:ascii="Times New Roman" w:hAnsi="Times New Roman"/>
        </w:rPr>
        <w:t xml:space="preserve">Indiana has provided lots of training on supplies and equipment to school corporations to ensure accuracy of reporting, resulting in some changes in coding. Additionally, object codes 730-733 were removed from the chart of accounts for </w:t>
      </w:r>
      <w:r w:rsidR="000A09C2">
        <w:rPr>
          <w:rFonts w:ascii="Times New Roman" w:hAnsi="Times New Roman"/>
        </w:rPr>
        <w:t xml:space="preserve">FY </w:t>
      </w:r>
      <w:r w:rsidRPr="0018062F">
        <w:rPr>
          <w:rFonts w:ascii="Times New Roman" w:hAnsi="Times New Roman"/>
        </w:rPr>
        <w:t>20.</w:t>
      </w:r>
    </w:p>
    <w:p w14:paraId="3E096CBE" w14:textId="7B9F9059" w:rsidR="009766CE" w:rsidRPr="009766CE" w:rsidRDefault="009766CE" w:rsidP="00ED6EC5">
      <w:pPr>
        <w:pStyle w:val="ListParagraph"/>
        <w:numPr>
          <w:ilvl w:val="0"/>
          <w:numId w:val="15"/>
        </w:numPr>
        <w:rPr>
          <w:rFonts w:ascii="Times New Roman" w:eastAsia="Times New Roman" w:hAnsi="Times New Roman"/>
        </w:rPr>
      </w:pPr>
      <w:r>
        <w:rPr>
          <w:rFonts w:ascii="Times New Roman" w:hAnsi="Times New Roman"/>
        </w:rPr>
        <w:t xml:space="preserve">The variances in </w:t>
      </w:r>
      <w:r w:rsidRPr="009766CE">
        <w:rPr>
          <w:rFonts w:ascii="Times New Roman" w:hAnsi="Times New Roman"/>
        </w:rPr>
        <w:t>Student Transportation Support Services, Supplies (E247), Other Support Services, Supplies (E248), and Other Support Services, Property (E258)</w:t>
      </w:r>
      <w:r>
        <w:rPr>
          <w:rFonts w:ascii="Times New Roman" w:hAnsi="Times New Roman"/>
        </w:rPr>
        <w:t xml:space="preserve"> were attributed to </w:t>
      </w:r>
      <w:r w:rsidRPr="009766CE">
        <w:rPr>
          <w:rFonts w:ascii="Times New Roman" w:hAnsi="Times New Roman"/>
        </w:rPr>
        <w:t>Indiana provid</w:t>
      </w:r>
      <w:r>
        <w:rPr>
          <w:rFonts w:ascii="Times New Roman" w:hAnsi="Times New Roman"/>
        </w:rPr>
        <w:t>ing</w:t>
      </w:r>
      <w:r w:rsidRPr="009766CE">
        <w:rPr>
          <w:rFonts w:ascii="Times New Roman" w:hAnsi="Times New Roman"/>
        </w:rPr>
        <w:t xml:space="preserve"> lots of training on supplies and equipment to school corporations to ensure accuracy of reporting, resulting in some changes in coding. Additionally, object codes 730-733 were removed from the chart of accounts for fiscal year 2020. </w:t>
      </w:r>
    </w:p>
    <w:p w14:paraId="7FF5A548" w14:textId="77777777" w:rsidR="009766CE" w:rsidRPr="009766CE" w:rsidRDefault="009766CE" w:rsidP="00ED6EC5">
      <w:pPr>
        <w:pStyle w:val="ListParagraph"/>
        <w:numPr>
          <w:ilvl w:val="0"/>
          <w:numId w:val="15"/>
        </w:numPr>
        <w:rPr>
          <w:rFonts w:ascii="Times New Roman" w:eastAsia="Times New Roman" w:hAnsi="Times New Roman"/>
        </w:rPr>
      </w:pPr>
      <w:r w:rsidRPr="009766CE">
        <w:rPr>
          <w:rFonts w:ascii="Times New Roman" w:hAnsi="Times New Roman"/>
        </w:rPr>
        <w:t>Operation &amp; Maintenance Support Services</w:t>
      </w:r>
      <w:r>
        <w:rPr>
          <w:rFonts w:ascii="Times New Roman" w:hAnsi="Times New Roman"/>
        </w:rPr>
        <w:t xml:space="preserve">, </w:t>
      </w:r>
      <w:r w:rsidRPr="009766CE">
        <w:rPr>
          <w:rFonts w:ascii="Times New Roman" w:hAnsi="Times New Roman"/>
        </w:rPr>
        <w:t>Employee Benefits (E226) and Other Support Services</w:t>
      </w:r>
      <w:r>
        <w:rPr>
          <w:rFonts w:ascii="Times New Roman" w:hAnsi="Times New Roman"/>
        </w:rPr>
        <w:t xml:space="preserve">, </w:t>
      </w:r>
      <w:r w:rsidRPr="009766CE">
        <w:rPr>
          <w:rFonts w:ascii="Times New Roman" w:hAnsi="Times New Roman"/>
        </w:rPr>
        <w:t>Employee Benefits (E228)</w:t>
      </w:r>
      <w:r>
        <w:rPr>
          <w:rFonts w:ascii="Times New Roman" w:hAnsi="Times New Roman"/>
        </w:rPr>
        <w:t xml:space="preserve"> increases were attributed to </w:t>
      </w:r>
      <w:r w:rsidRPr="009766CE">
        <w:rPr>
          <w:rFonts w:ascii="Times New Roman" w:hAnsi="Times New Roman"/>
        </w:rPr>
        <w:t>Indiana a</w:t>
      </w:r>
      <w:r>
        <w:rPr>
          <w:rFonts w:ascii="Times New Roman" w:hAnsi="Times New Roman"/>
        </w:rPr>
        <w:t>dding</w:t>
      </w:r>
      <w:r w:rsidRPr="009766CE">
        <w:rPr>
          <w:rFonts w:ascii="Times New Roman" w:hAnsi="Times New Roman"/>
        </w:rPr>
        <w:t xml:space="preserve"> imputations for the first time this year. </w:t>
      </w:r>
    </w:p>
    <w:p w14:paraId="72F2E30A" w14:textId="6C2A4045" w:rsidR="009766CE" w:rsidRPr="009766CE" w:rsidRDefault="009766CE" w:rsidP="00ED6EC5">
      <w:pPr>
        <w:pStyle w:val="ListParagraph"/>
        <w:numPr>
          <w:ilvl w:val="0"/>
          <w:numId w:val="15"/>
        </w:numPr>
        <w:rPr>
          <w:rFonts w:ascii="Times New Roman" w:eastAsia="Times New Roman" w:hAnsi="Times New Roman"/>
        </w:rPr>
      </w:pPr>
      <w:r w:rsidRPr="009766CE">
        <w:rPr>
          <w:rFonts w:ascii="Times New Roman" w:hAnsi="Times New Roman"/>
        </w:rPr>
        <w:t>Other Support Services, Purchased Services</w:t>
      </w:r>
      <w:r>
        <w:rPr>
          <w:rFonts w:ascii="Times New Roman" w:hAnsi="Times New Roman"/>
        </w:rPr>
        <w:t xml:space="preserve"> </w:t>
      </w:r>
      <w:r w:rsidRPr="009766CE">
        <w:rPr>
          <w:rFonts w:ascii="Times New Roman" w:hAnsi="Times New Roman"/>
        </w:rPr>
        <w:t>(E238)</w:t>
      </w:r>
      <w:r w:rsidR="00367ACC">
        <w:rPr>
          <w:rFonts w:ascii="Times New Roman" w:hAnsi="Times New Roman"/>
        </w:rPr>
        <w:t xml:space="preserve"> increased because m</w:t>
      </w:r>
      <w:r w:rsidRPr="009766CE">
        <w:rPr>
          <w:rFonts w:ascii="Times New Roman" w:hAnsi="Times New Roman"/>
        </w:rPr>
        <w:t>ultiple school corporations made changes in coding due to re-evaluation.</w:t>
      </w:r>
    </w:p>
    <w:p w14:paraId="47D9A489" w14:textId="77777777" w:rsidR="00367ACC" w:rsidRDefault="00367ACC" w:rsidP="00170305">
      <w:pPr>
        <w:autoSpaceDE w:val="0"/>
        <w:autoSpaceDN w:val="0"/>
        <w:adjustRightInd w:val="0"/>
        <w:rPr>
          <w:rFonts w:ascii="Times New Roman" w:hAnsi="Times New Roman"/>
          <w:u w:val="single"/>
        </w:rPr>
      </w:pPr>
    </w:p>
    <w:p w14:paraId="11F15832" w14:textId="2BF096E5" w:rsidR="00170305" w:rsidRPr="00BF3DDB" w:rsidRDefault="00170305" w:rsidP="00170305">
      <w:pPr>
        <w:autoSpaceDE w:val="0"/>
        <w:autoSpaceDN w:val="0"/>
        <w:adjustRightInd w:val="0"/>
        <w:rPr>
          <w:rFonts w:ascii="Times New Roman" w:hAnsi="Times New Roman"/>
          <w:u w:val="single"/>
        </w:rPr>
      </w:pPr>
      <w:r w:rsidRPr="00BF3DDB">
        <w:rPr>
          <w:rFonts w:ascii="Times New Roman" w:hAnsi="Times New Roman"/>
          <w:u w:val="single"/>
        </w:rPr>
        <w:t>Iowa</w:t>
      </w:r>
    </w:p>
    <w:p w14:paraId="72D13FD1" w14:textId="77777777" w:rsidR="00170305" w:rsidRPr="00BF3DDB" w:rsidRDefault="00170305" w:rsidP="00170305">
      <w:pPr>
        <w:pStyle w:val="ListParagraph"/>
        <w:autoSpaceDE w:val="0"/>
        <w:autoSpaceDN w:val="0"/>
        <w:adjustRightInd w:val="0"/>
        <w:rPr>
          <w:rFonts w:ascii="Times New Roman" w:hAnsi="Times New Roman"/>
        </w:rPr>
      </w:pPr>
      <w:r w:rsidRPr="00BF3DDB">
        <w:rPr>
          <w:rFonts w:ascii="Times New Roman" w:hAnsi="Times New Roman"/>
          <w:b/>
        </w:rPr>
        <w:t>Fiscal Year:</w:t>
      </w:r>
      <w:r w:rsidRPr="00BF3DDB">
        <w:rPr>
          <w:rFonts w:ascii="Times New Roman" w:hAnsi="Times New Roman"/>
        </w:rPr>
        <w:t xml:space="preserve"> July 1–June 30</w:t>
      </w:r>
    </w:p>
    <w:p w14:paraId="608A23F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71DE2297" w14:textId="787EDEFE" w:rsidR="00170305" w:rsidRPr="00D02237" w:rsidRDefault="00D02237" w:rsidP="00ED6EC5">
      <w:pPr>
        <w:pStyle w:val="ListParagraph"/>
        <w:numPr>
          <w:ilvl w:val="0"/>
          <w:numId w:val="26"/>
        </w:numPr>
        <w:rPr>
          <w:rFonts w:ascii="Times New Roman" w:hAnsi="Times New Roman"/>
          <w:u w:val="single"/>
        </w:rPr>
      </w:pPr>
      <w:r w:rsidRPr="00D02237">
        <w:rPr>
          <w:rFonts w:ascii="Times New Roman" w:hAnsi="Times New Roman"/>
        </w:rPr>
        <w:t xml:space="preserve">Food </w:t>
      </w:r>
      <w:r>
        <w:rPr>
          <w:rFonts w:ascii="Times New Roman" w:hAnsi="Times New Roman"/>
        </w:rPr>
        <w:t>S</w:t>
      </w:r>
      <w:r w:rsidRPr="00D02237">
        <w:rPr>
          <w:rFonts w:ascii="Times New Roman" w:hAnsi="Times New Roman"/>
        </w:rPr>
        <w:t>ervice</w:t>
      </w:r>
      <w:r>
        <w:rPr>
          <w:rFonts w:ascii="Times New Roman" w:hAnsi="Times New Roman"/>
        </w:rPr>
        <w:t>s (R1J)</w:t>
      </w:r>
      <w:r w:rsidRPr="00D02237">
        <w:rPr>
          <w:rFonts w:ascii="Times New Roman" w:hAnsi="Times New Roman"/>
        </w:rPr>
        <w:t xml:space="preserve"> revenue decreased since schools closed in March due to COVID-19, resulting in fewer lunch and breakfast meals served and</w:t>
      </w:r>
      <w:r w:rsidR="00E33C7C">
        <w:rPr>
          <w:rFonts w:ascii="Times New Roman" w:hAnsi="Times New Roman"/>
        </w:rPr>
        <w:t xml:space="preserve"> </w:t>
      </w:r>
      <w:r w:rsidRPr="00D02237">
        <w:rPr>
          <w:rFonts w:ascii="Times New Roman" w:hAnsi="Times New Roman"/>
        </w:rPr>
        <w:t>no ala carte options</w:t>
      </w:r>
      <w:r w:rsidR="00E33C7C">
        <w:rPr>
          <w:rFonts w:ascii="Times New Roman" w:hAnsi="Times New Roman"/>
        </w:rPr>
        <w:t>. In addition, m</w:t>
      </w:r>
      <w:r w:rsidRPr="00D02237">
        <w:rPr>
          <w:rFonts w:ascii="Times New Roman" w:hAnsi="Times New Roman"/>
        </w:rPr>
        <w:t>eals that were served were funded by USDA rather than individuals. More schools qualified for the community</w:t>
      </w:r>
      <w:r w:rsidR="00E33C7C">
        <w:rPr>
          <w:rFonts w:ascii="Times New Roman" w:hAnsi="Times New Roman"/>
        </w:rPr>
        <w:t xml:space="preserve"> </w:t>
      </w:r>
      <w:r w:rsidRPr="00D02237">
        <w:rPr>
          <w:rFonts w:ascii="Times New Roman" w:hAnsi="Times New Roman"/>
        </w:rPr>
        <w:t>eligibility program</w:t>
      </w:r>
      <w:r w:rsidR="00E33C7C">
        <w:rPr>
          <w:rFonts w:ascii="Times New Roman" w:hAnsi="Times New Roman"/>
        </w:rPr>
        <w:t xml:space="preserve">, resulting in </w:t>
      </w:r>
      <w:r w:rsidRPr="00D02237">
        <w:rPr>
          <w:rFonts w:ascii="Times New Roman" w:hAnsi="Times New Roman"/>
        </w:rPr>
        <w:t>100% USDA meal reimbursement.</w:t>
      </w:r>
    </w:p>
    <w:p w14:paraId="18C182B2" w14:textId="2854A390" w:rsidR="00D02237" w:rsidRPr="009B662A" w:rsidRDefault="000569C6" w:rsidP="00ED6EC5">
      <w:pPr>
        <w:pStyle w:val="ListParagraph"/>
        <w:numPr>
          <w:ilvl w:val="0"/>
          <w:numId w:val="26"/>
        </w:numPr>
        <w:rPr>
          <w:rFonts w:ascii="Times New Roman" w:hAnsi="Times New Roman"/>
          <w:u w:val="single"/>
        </w:rPr>
      </w:pPr>
      <w:r w:rsidRPr="000569C6">
        <w:rPr>
          <w:rFonts w:ascii="Times New Roman" w:hAnsi="Times New Roman"/>
        </w:rPr>
        <w:t xml:space="preserve">General Administration </w:t>
      </w:r>
      <w:r>
        <w:rPr>
          <w:rFonts w:ascii="Times New Roman" w:hAnsi="Times New Roman"/>
        </w:rPr>
        <w:t xml:space="preserve">Support Services, </w:t>
      </w:r>
      <w:r w:rsidRPr="000569C6">
        <w:rPr>
          <w:rFonts w:ascii="Times New Roman" w:hAnsi="Times New Roman"/>
        </w:rPr>
        <w:t xml:space="preserve">Other (E264) </w:t>
      </w:r>
      <w:r>
        <w:rPr>
          <w:rFonts w:ascii="Times New Roman" w:hAnsi="Times New Roman"/>
        </w:rPr>
        <w:t>increased due to s</w:t>
      </w:r>
      <w:r w:rsidRPr="000569C6">
        <w:rPr>
          <w:rFonts w:ascii="Times New Roman" w:hAnsi="Times New Roman"/>
        </w:rPr>
        <w:t xml:space="preserve">everal districts </w:t>
      </w:r>
      <w:r>
        <w:rPr>
          <w:rFonts w:ascii="Times New Roman" w:hAnsi="Times New Roman"/>
        </w:rPr>
        <w:t xml:space="preserve">that </w:t>
      </w:r>
      <w:r w:rsidRPr="000569C6">
        <w:rPr>
          <w:rFonts w:ascii="Times New Roman" w:hAnsi="Times New Roman"/>
        </w:rPr>
        <w:t>had large legal settlements</w:t>
      </w:r>
      <w:r>
        <w:rPr>
          <w:rFonts w:ascii="Times New Roman" w:hAnsi="Times New Roman"/>
        </w:rPr>
        <w:t>.</w:t>
      </w:r>
    </w:p>
    <w:p w14:paraId="52138E39" w14:textId="40D33149" w:rsidR="009B662A" w:rsidRPr="00790025" w:rsidRDefault="00625256" w:rsidP="00ED6EC5">
      <w:pPr>
        <w:pStyle w:val="ListParagraph"/>
        <w:numPr>
          <w:ilvl w:val="0"/>
          <w:numId w:val="26"/>
        </w:numPr>
        <w:rPr>
          <w:rFonts w:ascii="Times New Roman" w:hAnsi="Times New Roman"/>
          <w:u w:val="single"/>
        </w:rPr>
      </w:pPr>
      <w:r>
        <w:rPr>
          <w:rFonts w:ascii="Times New Roman" w:hAnsi="Times New Roman"/>
        </w:rPr>
        <w:t xml:space="preserve">The increase in </w:t>
      </w:r>
      <w:r w:rsidR="009B662A">
        <w:rPr>
          <w:rFonts w:ascii="Times New Roman" w:hAnsi="Times New Roman"/>
        </w:rPr>
        <w:t>Other Uses Subtotal (</w:t>
      </w:r>
      <w:r w:rsidR="009B662A" w:rsidRPr="009B662A">
        <w:rPr>
          <w:rFonts w:ascii="Times New Roman" w:hAnsi="Times New Roman"/>
        </w:rPr>
        <w:t>STE7</w:t>
      </w:r>
      <w:r w:rsidR="009B662A">
        <w:rPr>
          <w:rFonts w:ascii="Times New Roman" w:hAnsi="Times New Roman"/>
        </w:rPr>
        <w:t xml:space="preserve">) </w:t>
      </w:r>
      <w:r>
        <w:rPr>
          <w:rFonts w:ascii="Times New Roman" w:hAnsi="Times New Roman"/>
        </w:rPr>
        <w:t>was due to p</w:t>
      </w:r>
      <w:r w:rsidR="009B662A" w:rsidRPr="009B662A">
        <w:rPr>
          <w:rFonts w:ascii="Times New Roman" w:hAnsi="Times New Roman"/>
        </w:rPr>
        <w:t xml:space="preserve">rincipal and interest payments on bonds </w:t>
      </w:r>
      <w:r>
        <w:rPr>
          <w:rFonts w:ascii="Times New Roman" w:hAnsi="Times New Roman"/>
        </w:rPr>
        <w:t xml:space="preserve">that </w:t>
      </w:r>
      <w:r w:rsidR="009B662A" w:rsidRPr="009B662A">
        <w:rPr>
          <w:rFonts w:ascii="Times New Roman" w:hAnsi="Times New Roman"/>
        </w:rPr>
        <w:t>increased since several large bond issues have payments due. Also, several districts retired</w:t>
      </w:r>
      <w:r w:rsidR="009B662A">
        <w:rPr>
          <w:rFonts w:ascii="Times New Roman" w:hAnsi="Times New Roman"/>
        </w:rPr>
        <w:t xml:space="preserve"> </w:t>
      </w:r>
      <w:r w:rsidR="009B662A" w:rsidRPr="009B662A">
        <w:rPr>
          <w:rFonts w:ascii="Times New Roman" w:hAnsi="Times New Roman"/>
        </w:rPr>
        <w:t>bonds early</w:t>
      </w:r>
      <w:r w:rsidR="009B662A">
        <w:rPr>
          <w:rFonts w:ascii="Times New Roman" w:hAnsi="Times New Roman"/>
        </w:rPr>
        <w:t>.</w:t>
      </w:r>
    </w:p>
    <w:p w14:paraId="011698A3" w14:textId="36345FF9" w:rsidR="00790025" w:rsidRPr="00DC6E29" w:rsidRDefault="00790025" w:rsidP="00ED6EC5">
      <w:pPr>
        <w:pStyle w:val="ListParagraph"/>
        <w:numPr>
          <w:ilvl w:val="0"/>
          <w:numId w:val="26"/>
        </w:numPr>
        <w:rPr>
          <w:rFonts w:ascii="Times New Roman" w:hAnsi="Times New Roman"/>
          <w:u w:val="single"/>
        </w:rPr>
      </w:pPr>
      <w:r w:rsidRPr="00790025">
        <w:rPr>
          <w:rFonts w:ascii="Times New Roman" w:hAnsi="Times New Roman"/>
        </w:rPr>
        <w:t xml:space="preserve">Current expenditures paid from CARES Act funds for public elementary-secondary education (AE1) and Food services operations expenditures paid from CARES Act funds for public elementary-secondary education (AE8) include Nutrition CARES Act Funds from USDA. Also, districts reported expenditures for CARES, but not all recognized the revenue in FY 20 since not </w:t>
      </w:r>
      <w:r>
        <w:rPr>
          <w:rFonts w:ascii="Times New Roman" w:hAnsi="Times New Roman"/>
        </w:rPr>
        <w:t xml:space="preserve">was </w:t>
      </w:r>
      <w:r w:rsidRPr="00790025">
        <w:rPr>
          <w:rFonts w:ascii="Times New Roman" w:hAnsi="Times New Roman"/>
        </w:rPr>
        <w:t>received by August 31.</w:t>
      </w:r>
    </w:p>
    <w:p w14:paraId="125294F3" w14:textId="2C19DC12" w:rsidR="00DC6E29" w:rsidRPr="00DC6E29" w:rsidRDefault="00DC6E29" w:rsidP="00ED6EC5">
      <w:pPr>
        <w:pStyle w:val="ListParagraph"/>
        <w:numPr>
          <w:ilvl w:val="0"/>
          <w:numId w:val="26"/>
        </w:numPr>
        <w:rPr>
          <w:rFonts w:ascii="Times New Roman" w:hAnsi="Times New Roman"/>
          <w:u w:val="single"/>
        </w:rPr>
      </w:pPr>
      <w:r w:rsidRPr="00DE7E25">
        <w:rPr>
          <w:rFonts w:ascii="Times New Roman" w:eastAsia="Times New Roman" w:hAnsi="Times New Roman"/>
        </w:rPr>
        <w:t>The revision in the 2a final file w</w:t>
      </w:r>
      <w:r>
        <w:rPr>
          <w:rFonts w:ascii="Times New Roman" w:eastAsia="Times New Roman" w:hAnsi="Times New Roman"/>
        </w:rPr>
        <w:t>as</w:t>
      </w:r>
      <w:r w:rsidRPr="00DE7E25">
        <w:rPr>
          <w:rFonts w:ascii="Times New Roman" w:eastAsia="Times New Roman" w:hAnsi="Times New Roman"/>
        </w:rPr>
        <w:t xml:space="preserve"> made because</w:t>
      </w:r>
      <w:r>
        <w:rPr>
          <w:rFonts w:ascii="Times New Roman" w:eastAsia="Times New Roman" w:hAnsi="Times New Roman"/>
        </w:rPr>
        <w:t xml:space="preserve"> it was discovered that the amount reported for AE5 on NPEFS needed to be corrected.</w:t>
      </w:r>
      <w:r w:rsidR="00681A2D">
        <w:rPr>
          <w:rFonts w:ascii="Times New Roman" w:eastAsia="Times New Roman" w:hAnsi="Times New Roman"/>
        </w:rPr>
        <w:t xml:space="preserve"> The following revision was made:</w:t>
      </w:r>
    </w:p>
    <w:p w14:paraId="74DD8C44" w14:textId="0B5ABD59" w:rsidR="00DC6E29" w:rsidRPr="00DC6E29" w:rsidRDefault="00DC6E29" w:rsidP="001C3A57">
      <w:pPr>
        <w:pStyle w:val="ListParagraph"/>
        <w:numPr>
          <w:ilvl w:val="0"/>
          <w:numId w:val="52"/>
        </w:numPr>
        <w:rPr>
          <w:rFonts w:ascii="Times New Roman" w:hAnsi="Times New Roman"/>
        </w:rPr>
      </w:pPr>
      <w:r w:rsidRPr="00DC6E29">
        <w:rPr>
          <w:rFonts w:ascii="Times New Roman" w:hAnsi="Times New Roman"/>
        </w:rPr>
        <w:t>AE5 (Decreased by $27,350,887)</w:t>
      </w:r>
    </w:p>
    <w:p w14:paraId="1ED642BB" w14:textId="77777777" w:rsidR="00D02237" w:rsidRDefault="00D02237" w:rsidP="00170305">
      <w:pPr>
        <w:rPr>
          <w:rFonts w:ascii="Times New Roman" w:hAnsi="Times New Roman"/>
          <w:u w:val="single"/>
        </w:rPr>
      </w:pPr>
    </w:p>
    <w:p w14:paraId="71E1EE8B" w14:textId="60CCE5F3" w:rsidR="00170305" w:rsidRPr="00BF3DDB" w:rsidRDefault="00170305" w:rsidP="00170305">
      <w:pPr>
        <w:rPr>
          <w:rFonts w:ascii="Times New Roman" w:hAnsi="Times New Roman"/>
          <w:u w:val="single"/>
        </w:rPr>
      </w:pPr>
      <w:r w:rsidRPr="00BF3DDB">
        <w:rPr>
          <w:rFonts w:ascii="Times New Roman" w:hAnsi="Times New Roman"/>
          <w:u w:val="single"/>
        </w:rPr>
        <w:lastRenderedPageBreak/>
        <w:t>Kansas</w:t>
      </w:r>
    </w:p>
    <w:p w14:paraId="038935B9"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 xml:space="preserve">Fiscal Year: </w:t>
      </w:r>
      <w:r w:rsidRPr="00BF3DDB">
        <w:rPr>
          <w:rFonts w:ascii="Times New Roman" w:hAnsi="Times New Roman"/>
        </w:rPr>
        <w:t>July 1–June 30</w:t>
      </w:r>
    </w:p>
    <w:p w14:paraId="41DEAAFC"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35F0D228" w14:textId="77777777" w:rsidR="00B12DD2" w:rsidRPr="00B12DD2" w:rsidRDefault="00DF7967" w:rsidP="00ED6EC5">
      <w:pPr>
        <w:pStyle w:val="ListParagraph"/>
        <w:numPr>
          <w:ilvl w:val="0"/>
          <w:numId w:val="8"/>
        </w:numPr>
        <w:rPr>
          <w:rFonts w:ascii="Times New Roman" w:hAnsi="Times New Roman"/>
          <w:bCs/>
        </w:rPr>
      </w:pPr>
      <w:r w:rsidRPr="00DF7967">
        <w:rPr>
          <w:rFonts w:ascii="Times New Roman" w:hAnsi="Times New Roman"/>
        </w:rPr>
        <w:t>Approximately 90 percent of districts experienced growth in assessed valuation to result in more taxes generated per mill</w:t>
      </w:r>
      <w:r w:rsidR="00514DB2">
        <w:rPr>
          <w:rFonts w:ascii="Times New Roman" w:hAnsi="Times New Roman"/>
        </w:rPr>
        <w:t>, which led to an increase in Property Tax (R1A)</w:t>
      </w:r>
      <w:r w:rsidRPr="00DF7967">
        <w:rPr>
          <w:rFonts w:ascii="Times New Roman" w:hAnsi="Times New Roman"/>
        </w:rPr>
        <w:t xml:space="preserve">. </w:t>
      </w:r>
    </w:p>
    <w:p w14:paraId="1D465746" w14:textId="28DB1548" w:rsidR="00DF7967" w:rsidRPr="00C51B09" w:rsidRDefault="00DF7967" w:rsidP="00ED6EC5">
      <w:pPr>
        <w:pStyle w:val="ListParagraph"/>
        <w:numPr>
          <w:ilvl w:val="0"/>
          <w:numId w:val="8"/>
        </w:numPr>
        <w:rPr>
          <w:rFonts w:ascii="Times New Roman" w:hAnsi="Times New Roman"/>
          <w:bCs/>
        </w:rPr>
      </w:pPr>
      <w:r w:rsidRPr="00DF7967">
        <w:rPr>
          <w:rFonts w:ascii="Times New Roman" w:hAnsi="Times New Roman"/>
        </w:rPr>
        <w:t>Geary County no longer qualifies for HILEA Impact Aid. They make up approximately $30M of statewide drop</w:t>
      </w:r>
      <w:r w:rsidR="00B12DD2">
        <w:rPr>
          <w:rFonts w:ascii="Times New Roman" w:hAnsi="Times New Roman"/>
        </w:rPr>
        <w:t xml:space="preserve"> in Grants-in-Aid </w:t>
      </w:r>
      <w:r w:rsidR="00EA3AC6">
        <w:rPr>
          <w:rFonts w:ascii="Times New Roman" w:hAnsi="Times New Roman"/>
        </w:rPr>
        <w:t>from</w:t>
      </w:r>
      <w:r w:rsidR="00B12DD2">
        <w:rPr>
          <w:rFonts w:ascii="Times New Roman" w:hAnsi="Times New Roman"/>
        </w:rPr>
        <w:t xml:space="preserve"> the Federal Government Through the State (R4B)</w:t>
      </w:r>
      <w:r w:rsidRPr="00DF7967">
        <w:rPr>
          <w:rFonts w:ascii="Times New Roman" w:hAnsi="Times New Roman"/>
        </w:rPr>
        <w:t>.</w:t>
      </w:r>
      <w:r w:rsidR="00B12DD2">
        <w:rPr>
          <w:rFonts w:ascii="Times New Roman" w:hAnsi="Times New Roman"/>
        </w:rPr>
        <w:t xml:space="preserve"> </w:t>
      </w:r>
      <w:r w:rsidRPr="00DF7967">
        <w:rPr>
          <w:rFonts w:ascii="Times New Roman" w:hAnsi="Times New Roman"/>
        </w:rPr>
        <w:t>Kansas City</w:t>
      </w:r>
      <w:r w:rsidR="00B12DD2">
        <w:rPr>
          <w:rFonts w:ascii="Times New Roman" w:hAnsi="Times New Roman"/>
        </w:rPr>
        <w:t xml:space="preserve"> </w:t>
      </w:r>
      <w:r w:rsidRPr="00DF7967">
        <w:rPr>
          <w:rFonts w:ascii="Times New Roman" w:hAnsi="Times New Roman"/>
        </w:rPr>
        <w:t>represents approximately $11M statewide decline in federal aid</w:t>
      </w:r>
      <w:r w:rsidR="00A221D2">
        <w:rPr>
          <w:rFonts w:ascii="Times New Roman" w:hAnsi="Times New Roman"/>
        </w:rPr>
        <w:t>.</w:t>
      </w:r>
    </w:p>
    <w:p w14:paraId="24FD1BE3" w14:textId="6F85FE94" w:rsidR="00C51B09" w:rsidRPr="008051CA" w:rsidRDefault="00C51B09" w:rsidP="00ED6EC5">
      <w:pPr>
        <w:pStyle w:val="ListParagraph"/>
        <w:numPr>
          <w:ilvl w:val="0"/>
          <w:numId w:val="8"/>
        </w:numPr>
        <w:rPr>
          <w:rFonts w:ascii="Times New Roman" w:hAnsi="Times New Roman"/>
          <w:bCs/>
        </w:rPr>
      </w:pPr>
      <w:r w:rsidRPr="00C51B09">
        <w:rPr>
          <w:rFonts w:ascii="Times New Roman" w:hAnsi="Times New Roman"/>
        </w:rPr>
        <w:t xml:space="preserve">Overall, </w:t>
      </w:r>
      <w:r>
        <w:rPr>
          <w:rFonts w:ascii="Times New Roman" w:hAnsi="Times New Roman"/>
        </w:rPr>
        <w:t>Unified School Districts (</w:t>
      </w:r>
      <w:r w:rsidRPr="00C51B09">
        <w:rPr>
          <w:rFonts w:ascii="Times New Roman" w:hAnsi="Times New Roman"/>
        </w:rPr>
        <w:t>USDs</w:t>
      </w:r>
      <w:r>
        <w:rPr>
          <w:rFonts w:ascii="Times New Roman" w:hAnsi="Times New Roman"/>
        </w:rPr>
        <w:t>)</w:t>
      </w:r>
      <w:r w:rsidRPr="00C51B09">
        <w:rPr>
          <w:rFonts w:ascii="Times New Roman" w:hAnsi="Times New Roman"/>
        </w:rPr>
        <w:t xml:space="preserve"> have increased employee benefits with the largest districts making up </w:t>
      </w:r>
      <w:r w:rsidR="00EA3AC6" w:rsidRPr="00C51B09">
        <w:rPr>
          <w:rFonts w:ascii="Times New Roman" w:hAnsi="Times New Roman"/>
        </w:rPr>
        <w:t>most of</w:t>
      </w:r>
      <w:r w:rsidRPr="00C51B09">
        <w:rPr>
          <w:rFonts w:ascii="Times New Roman" w:hAnsi="Times New Roman"/>
        </w:rPr>
        <w:t xml:space="preserve"> the statewide</w:t>
      </w:r>
      <w:r>
        <w:rPr>
          <w:rFonts w:ascii="Times New Roman" w:hAnsi="Times New Roman"/>
        </w:rPr>
        <w:t xml:space="preserve"> </w:t>
      </w:r>
      <w:r w:rsidRPr="00C51B09">
        <w:rPr>
          <w:rFonts w:ascii="Times New Roman" w:hAnsi="Times New Roman"/>
        </w:rPr>
        <w:t xml:space="preserve">increase. </w:t>
      </w:r>
    </w:p>
    <w:p w14:paraId="53EA8BA0" w14:textId="370594DD" w:rsidR="008051CA" w:rsidRPr="008051CA" w:rsidRDefault="00217C4F" w:rsidP="00ED6EC5">
      <w:pPr>
        <w:pStyle w:val="ListParagraph"/>
        <w:numPr>
          <w:ilvl w:val="0"/>
          <w:numId w:val="8"/>
        </w:numPr>
        <w:rPr>
          <w:rFonts w:ascii="Times New Roman" w:hAnsi="Times New Roman"/>
          <w:bCs/>
        </w:rPr>
      </w:pPr>
      <w:r>
        <w:rPr>
          <w:rFonts w:ascii="Times New Roman" w:hAnsi="Times New Roman"/>
        </w:rPr>
        <w:t>Kansans n</w:t>
      </w:r>
      <w:r w:rsidR="008051CA" w:rsidRPr="008051CA">
        <w:rPr>
          <w:rFonts w:ascii="Times New Roman" w:hAnsi="Times New Roman"/>
        </w:rPr>
        <w:t xml:space="preserve">oticed a significant statewide increase in </w:t>
      </w:r>
      <w:r w:rsidR="008051CA">
        <w:rPr>
          <w:rFonts w:ascii="Times New Roman" w:hAnsi="Times New Roman"/>
        </w:rPr>
        <w:t>Average Daily Attendance (</w:t>
      </w:r>
      <w:r w:rsidR="008051CA" w:rsidRPr="008051CA">
        <w:rPr>
          <w:rFonts w:ascii="Times New Roman" w:hAnsi="Times New Roman"/>
        </w:rPr>
        <w:t>ADA</w:t>
      </w:r>
      <w:r w:rsidR="008051CA">
        <w:rPr>
          <w:rFonts w:ascii="Times New Roman" w:hAnsi="Times New Roman"/>
        </w:rPr>
        <w:t>)</w:t>
      </w:r>
      <w:r>
        <w:rPr>
          <w:rFonts w:ascii="Times New Roman" w:hAnsi="Times New Roman"/>
        </w:rPr>
        <w:t xml:space="preserve"> and</w:t>
      </w:r>
      <w:r w:rsidR="008051CA" w:rsidRPr="008051CA">
        <w:rPr>
          <w:rFonts w:ascii="Times New Roman" w:hAnsi="Times New Roman"/>
        </w:rPr>
        <w:t xml:space="preserve"> are in the process of following up with districts to confirm, but </w:t>
      </w:r>
      <w:r>
        <w:rPr>
          <w:rFonts w:ascii="Times New Roman" w:hAnsi="Times New Roman"/>
        </w:rPr>
        <w:t xml:space="preserve">it is </w:t>
      </w:r>
      <w:r w:rsidR="008051CA" w:rsidRPr="008051CA">
        <w:rPr>
          <w:rFonts w:ascii="Times New Roman" w:hAnsi="Times New Roman"/>
        </w:rPr>
        <w:t>believe</w:t>
      </w:r>
      <w:r>
        <w:rPr>
          <w:rFonts w:ascii="Times New Roman" w:hAnsi="Times New Roman"/>
        </w:rPr>
        <w:t>d the increase is</w:t>
      </w:r>
      <w:r w:rsidR="008051CA" w:rsidRPr="008051CA">
        <w:rPr>
          <w:rFonts w:ascii="Times New Roman" w:hAnsi="Times New Roman"/>
        </w:rPr>
        <w:t xml:space="preserve"> due</w:t>
      </w:r>
      <w:r w:rsidR="008051CA">
        <w:rPr>
          <w:rFonts w:ascii="Times New Roman" w:hAnsi="Times New Roman"/>
        </w:rPr>
        <w:t xml:space="preserve"> </w:t>
      </w:r>
      <w:r w:rsidR="008051CA" w:rsidRPr="008051CA">
        <w:rPr>
          <w:rFonts w:ascii="Times New Roman" w:hAnsi="Times New Roman"/>
        </w:rPr>
        <w:t xml:space="preserve">to schools closing March 13, </w:t>
      </w:r>
      <w:r w:rsidR="00EA3AC6" w:rsidRPr="008051CA">
        <w:rPr>
          <w:rFonts w:ascii="Times New Roman" w:hAnsi="Times New Roman"/>
        </w:rPr>
        <w:t>2020,</w:t>
      </w:r>
      <w:r w:rsidR="008051CA" w:rsidRPr="008051CA">
        <w:rPr>
          <w:rFonts w:ascii="Times New Roman" w:hAnsi="Times New Roman"/>
        </w:rPr>
        <w:t xml:space="preserve"> for the remainder of the 2019-2020 school year that some districts may have failed to update their school</w:t>
      </w:r>
      <w:r w:rsidR="008051CA">
        <w:rPr>
          <w:rFonts w:ascii="Times New Roman" w:hAnsi="Times New Roman"/>
        </w:rPr>
        <w:t xml:space="preserve"> </w:t>
      </w:r>
      <w:r w:rsidR="008051CA" w:rsidRPr="008051CA">
        <w:rPr>
          <w:rFonts w:ascii="Times New Roman" w:hAnsi="Times New Roman"/>
        </w:rPr>
        <w:t>calendar days when submitting cumulative days of attendance and membership. Some adjustments have been made to those LEAs with</w:t>
      </w:r>
      <w:r w:rsidR="008051CA">
        <w:rPr>
          <w:rFonts w:ascii="Times New Roman" w:hAnsi="Times New Roman"/>
        </w:rPr>
        <w:t xml:space="preserve"> </w:t>
      </w:r>
      <w:r w:rsidR="008051CA" w:rsidRPr="008051CA">
        <w:rPr>
          <w:rFonts w:ascii="Times New Roman" w:hAnsi="Times New Roman"/>
        </w:rPr>
        <w:t>significant increases, still pending confirmation. It is possible the ADA will drop slightly, to result in the Per Pupil to increase slightly above</w:t>
      </w:r>
      <w:r w:rsidR="008051CA">
        <w:rPr>
          <w:rFonts w:ascii="Times New Roman" w:hAnsi="Times New Roman"/>
        </w:rPr>
        <w:t xml:space="preserve"> </w:t>
      </w:r>
      <w:r w:rsidR="008051CA" w:rsidRPr="008051CA">
        <w:rPr>
          <w:rFonts w:ascii="Times New Roman" w:hAnsi="Times New Roman"/>
        </w:rPr>
        <w:t xml:space="preserve">the current SPPE amount of $12,351. </w:t>
      </w:r>
    </w:p>
    <w:p w14:paraId="728F3A36" w14:textId="43E6A8EE" w:rsidR="00170305" w:rsidRPr="005B2C28" w:rsidRDefault="005B2C28" w:rsidP="00ED6EC5">
      <w:pPr>
        <w:pStyle w:val="ListParagraph"/>
        <w:numPr>
          <w:ilvl w:val="0"/>
          <w:numId w:val="8"/>
        </w:numPr>
        <w:rPr>
          <w:rFonts w:ascii="Times New Roman" w:eastAsia="Times New Roman" w:hAnsi="Times New Roman"/>
          <w:u w:val="single"/>
        </w:rPr>
      </w:pPr>
      <w:r w:rsidRPr="005B2C28">
        <w:rPr>
          <w:rFonts w:ascii="Times New Roman" w:hAnsi="Times New Roman"/>
        </w:rPr>
        <w:t>Kansas is not able to report FY</w:t>
      </w:r>
      <w:r>
        <w:rPr>
          <w:rFonts w:ascii="Times New Roman" w:hAnsi="Times New Roman"/>
        </w:rPr>
        <w:t xml:space="preserve"> </w:t>
      </w:r>
      <w:r w:rsidRPr="005B2C28">
        <w:rPr>
          <w:rFonts w:ascii="Times New Roman" w:hAnsi="Times New Roman"/>
        </w:rPr>
        <w:t xml:space="preserve">20 CARES Act expenditures. </w:t>
      </w:r>
      <w:r w:rsidR="00217C4F">
        <w:rPr>
          <w:rFonts w:ascii="Times New Roman" w:hAnsi="Times New Roman"/>
        </w:rPr>
        <w:t>They</w:t>
      </w:r>
      <w:r w:rsidRPr="005B2C28">
        <w:rPr>
          <w:rFonts w:ascii="Times New Roman" w:hAnsi="Times New Roman"/>
        </w:rPr>
        <w:t xml:space="preserve"> have a collection in place for LEAs to submit FY</w:t>
      </w:r>
      <w:r>
        <w:rPr>
          <w:rFonts w:ascii="Times New Roman" w:hAnsi="Times New Roman"/>
        </w:rPr>
        <w:t xml:space="preserve"> </w:t>
      </w:r>
      <w:r w:rsidRPr="005B2C28">
        <w:rPr>
          <w:rFonts w:ascii="Times New Roman" w:hAnsi="Times New Roman"/>
        </w:rPr>
        <w:t>21 CARES Act</w:t>
      </w:r>
      <w:r>
        <w:rPr>
          <w:rFonts w:ascii="Times New Roman" w:hAnsi="Times New Roman"/>
        </w:rPr>
        <w:t xml:space="preserve"> </w:t>
      </w:r>
      <w:r w:rsidRPr="005B2C28">
        <w:rPr>
          <w:rFonts w:ascii="Times New Roman" w:hAnsi="Times New Roman"/>
        </w:rPr>
        <w:t>expenditures format as noted for Special Exhibit Items - Expenditures from CARES Act Funds.</w:t>
      </w:r>
    </w:p>
    <w:p w14:paraId="03ACD3D6" w14:textId="77777777" w:rsidR="005B2C28" w:rsidRDefault="005B2C28" w:rsidP="00170305">
      <w:pPr>
        <w:rPr>
          <w:rFonts w:ascii="Times New Roman" w:eastAsia="Times New Roman" w:hAnsi="Times New Roman"/>
          <w:u w:val="single"/>
        </w:rPr>
      </w:pPr>
    </w:p>
    <w:p w14:paraId="7BB910B7" w14:textId="1D132CDD" w:rsidR="00170305" w:rsidRPr="00BF3DDB" w:rsidRDefault="00170305" w:rsidP="00170305">
      <w:pPr>
        <w:rPr>
          <w:rFonts w:ascii="Times New Roman" w:eastAsia="Times New Roman" w:hAnsi="Times New Roman"/>
          <w:u w:val="single"/>
        </w:rPr>
      </w:pPr>
      <w:r w:rsidRPr="00BF3DDB">
        <w:rPr>
          <w:rFonts w:ascii="Times New Roman" w:eastAsia="Times New Roman" w:hAnsi="Times New Roman"/>
          <w:u w:val="single"/>
        </w:rPr>
        <w:t>Kentucky</w:t>
      </w:r>
    </w:p>
    <w:p w14:paraId="05C33A4A"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July 1–June 30</w:t>
      </w:r>
    </w:p>
    <w:p w14:paraId="2D9FDB76" w14:textId="77777777" w:rsidR="00170305" w:rsidRPr="00BF3DDB"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r w:rsidRPr="00BF3DDB">
        <w:rPr>
          <w:rFonts w:ascii="Times New Roman" w:eastAsia="Times New Roman" w:hAnsi="Times New Roman"/>
          <w:b/>
        </w:rPr>
        <w:tab/>
      </w:r>
    </w:p>
    <w:p w14:paraId="017523C0" w14:textId="0834AC17" w:rsidR="003A03E5" w:rsidRDefault="003A03E5" w:rsidP="00ED6EC5">
      <w:pPr>
        <w:pStyle w:val="ListParagraph"/>
        <w:numPr>
          <w:ilvl w:val="0"/>
          <w:numId w:val="11"/>
        </w:numPr>
        <w:autoSpaceDE w:val="0"/>
        <w:autoSpaceDN w:val="0"/>
        <w:adjustRightInd w:val="0"/>
        <w:rPr>
          <w:rFonts w:ascii="Times New Roman" w:hAnsi="Times New Roman"/>
        </w:rPr>
      </w:pPr>
      <w:r w:rsidRPr="003A03E5">
        <w:rPr>
          <w:rFonts w:ascii="Times New Roman" w:hAnsi="Times New Roman"/>
        </w:rPr>
        <w:t xml:space="preserve">District Activities (R1K) is at least </w:t>
      </w:r>
      <w:r w:rsidR="00EA3AC6" w:rsidRPr="003A03E5">
        <w:rPr>
          <w:rFonts w:ascii="Times New Roman" w:hAnsi="Times New Roman"/>
        </w:rPr>
        <w:t>$5,000,000 and</w:t>
      </w:r>
      <w:r w:rsidRPr="003A03E5">
        <w:rPr>
          <w:rFonts w:ascii="Times New Roman" w:hAnsi="Times New Roman"/>
        </w:rPr>
        <w:t xml:space="preserve"> increased more than 25% from the prior year. K</w:t>
      </w:r>
      <w:r>
        <w:rPr>
          <w:rFonts w:ascii="Times New Roman" w:hAnsi="Times New Roman"/>
        </w:rPr>
        <w:t xml:space="preserve">entucky is </w:t>
      </w:r>
      <w:r w:rsidRPr="003A03E5">
        <w:rPr>
          <w:rFonts w:ascii="Times New Roman" w:hAnsi="Times New Roman"/>
        </w:rPr>
        <w:t>working with districts to comply with GASB 84 for School Activity Funds. The fiscal year 2019 – 2020 was not required but suggested. In 2020 – 2021 there will also be an increase since all districts will have to</w:t>
      </w:r>
      <w:r>
        <w:rPr>
          <w:rFonts w:ascii="Times New Roman" w:hAnsi="Times New Roman"/>
        </w:rPr>
        <w:t xml:space="preserve"> </w:t>
      </w:r>
      <w:r w:rsidRPr="003A03E5">
        <w:rPr>
          <w:rFonts w:ascii="Times New Roman" w:hAnsi="Times New Roman"/>
        </w:rPr>
        <w:t xml:space="preserve">report Student Activity Funds in Fund 25. </w:t>
      </w:r>
    </w:p>
    <w:p w14:paraId="17F54B66" w14:textId="4B5EC7EE" w:rsidR="003A03E5" w:rsidRDefault="003A03E5" w:rsidP="00ED6EC5">
      <w:pPr>
        <w:pStyle w:val="ListParagraph"/>
        <w:numPr>
          <w:ilvl w:val="0"/>
          <w:numId w:val="11"/>
        </w:numPr>
        <w:autoSpaceDE w:val="0"/>
        <w:autoSpaceDN w:val="0"/>
        <w:adjustRightInd w:val="0"/>
        <w:rPr>
          <w:rFonts w:ascii="Times New Roman" w:hAnsi="Times New Roman"/>
        </w:rPr>
      </w:pPr>
      <w:r w:rsidRPr="003A03E5">
        <w:rPr>
          <w:rFonts w:ascii="Times New Roman" w:hAnsi="Times New Roman"/>
        </w:rPr>
        <w:t>Ratio of District Activities (R1K) to Average Daily Attendance (A14A or A14B) is substantially</w:t>
      </w:r>
      <w:r>
        <w:rPr>
          <w:rFonts w:ascii="Times New Roman" w:hAnsi="Times New Roman"/>
        </w:rPr>
        <w:t xml:space="preserve"> </w:t>
      </w:r>
      <w:r w:rsidRPr="003A03E5">
        <w:rPr>
          <w:rFonts w:ascii="Times New Roman" w:hAnsi="Times New Roman"/>
        </w:rPr>
        <w:t>different from the prior year due to the changes in Student Activity Funds</w:t>
      </w:r>
      <w:r>
        <w:rPr>
          <w:rFonts w:ascii="Times New Roman" w:hAnsi="Times New Roman"/>
        </w:rPr>
        <w:t>.</w:t>
      </w:r>
    </w:p>
    <w:p w14:paraId="0E28D7FF" w14:textId="7781C835" w:rsidR="00951806" w:rsidRDefault="00951806" w:rsidP="00ED6EC5">
      <w:pPr>
        <w:pStyle w:val="ListParagraph"/>
        <w:numPr>
          <w:ilvl w:val="0"/>
          <w:numId w:val="11"/>
        </w:numPr>
        <w:autoSpaceDE w:val="0"/>
        <w:autoSpaceDN w:val="0"/>
        <w:adjustRightInd w:val="0"/>
        <w:rPr>
          <w:rFonts w:ascii="Times New Roman" w:hAnsi="Times New Roman"/>
        </w:rPr>
      </w:pPr>
      <w:r w:rsidRPr="00951806">
        <w:rPr>
          <w:rFonts w:ascii="Times New Roman" w:hAnsi="Times New Roman"/>
        </w:rPr>
        <w:t>Instruction, Other (E18) is at least $5,000,000, and increased more than 25% from the prior year</w:t>
      </w:r>
      <w:r>
        <w:rPr>
          <w:rFonts w:ascii="Times New Roman" w:hAnsi="Times New Roman"/>
        </w:rPr>
        <w:t xml:space="preserve"> due to r</w:t>
      </w:r>
      <w:r w:rsidRPr="00951806">
        <w:rPr>
          <w:rFonts w:ascii="Times New Roman" w:hAnsi="Times New Roman"/>
        </w:rPr>
        <w:t>eporting for Student</w:t>
      </w:r>
      <w:r>
        <w:rPr>
          <w:rFonts w:ascii="Times New Roman" w:hAnsi="Times New Roman"/>
        </w:rPr>
        <w:t xml:space="preserve"> </w:t>
      </w:r>
      <w:r w:rsidRPr="00951806">
        <w:rPr>
          <w:rFonts w:ascii="Times New Roman" w:hAnsi="Times New Roman"/>
        </w:rPr>
        <w:t xml:space="preserve">Activities in Fund 25 with Dues and Fees </w:t>
      </w:r>
      <w:r>
        <w:rPr>
          <w:rFonts w:ascii="Times New Roman" w:hAnsi="Times New Roman"/>
        </w:rPr>
        <w:t xml:space="preserve">that </w:t>
      </w:r>
      <w:r w:rsidRPr="00951806">
        <w:rPr>
          <w:rFonts w:ascii="Times New Roman" w:hAnsi="Times New Roman"/>
        </w:rPr>
        <w:t>increased this amount.</w:t>
      </w:r>
    </w:p>
    <w:p w14:paraId="4190B0CB" w14:textId="77777777" w:rsidR="00D041F8" w:rsidRDefault="00D041F8" w:rsidP="00ED6EC5">
      <w:pPr>
        <w:pStyle w:val="ListParagraph"/>
        <w:numPr>
          <w:ilvl w:val="0"/>
          <w:numId w:val="11"/>
        </w:numPr>
        <w:autoSpaceDE w:val="0"/>
        <w:autoSpaceDN w:val="0"/>
        <w:adjustRightInd w:val="0"/>
        <w:rPr>
          <w:rFonts w:ascii="Times New Roman" w:hAnsi="Times New Roman"/>
        </w:rPr>
      </w:pPr>
      <w:r w:rsidRPr="00D041F8">
        <w:rPr>
          <w:rFonts w:ascii="Times New Roman" w:hAnsi="Times New Roman"/>
        </w:rPr>
        <w:t>Food Services, Employee Benefits (E3A12) is at least $5,000,000, and increased more than 20% from the prior year. The increases</w:t>
      </w:r>
      <w:r>
        <w:rPr>
          <w:rFonts w:ascii="Times New Roman" w:hAnsi="Times New Roman"/>
        </w:rPr>
        <w:t xml:space="preserve"> </w:t>
      </w:r>
      <w:r w:rsidRPr="00D041F8">
        <w:rPr>
          <w:rFonts w:ascii="Times New Roman" w:hAnsi="Times New Roman"/>
        </w:rPr>
        <w:t xml:space="preserve">were due to Food Service and reporting of the Pension (GASB 68) and Other Post-Employment Benefits (GASB 75). </w:t>
      </w:r>
    </w:p>
    <w:p w14:paraId="7CDA5AFB" w14:textId="77777777" w:rsidR="00D041F8" w:rsidRDefault="00D041F8" w:rsidP="00ED6EC5">
      <w:pPr>
        <w:pStyle w:val="ListParagraph"/>
        <w:numPr>
          <w:ilvl w:val="0"/>
          <w:numId w:val="11"/>
        </w:numPr>
        <w:autoSpaceDE w:val="0"/>
        <w:autoSpaceDN w:val="0"/>
        <w:adjustRightInd w:val="0"/>
        <w:rPr>
          <w:rFonts w:ascii="Times New Roman" w:hAnsi="Times New Roman"/>
        </w:rPr>
      </w:pPr>
      <w:r w:rsidRPr="00D041F8">
        <w:rPr>
          <w:rFonts w:ascii="Times New Roman" w:hAnsi="Times New Roman"/>
        </w:rPr>
        <w:t>The percentage of Food</w:t>
      </w:r>
      <w:r>
        <w:rPr>
          <w:rFonts w:ascii="Times New Roman" w:hAnsi="Times New Roman"/>
        </w:rPr>
        <w:t xml:space="preserve"> </w:t>
      </w:r>
      <w:r w:rsidRPr="00D041F8">
        <w:rPr>
          <w:rFonts w:ascii="Times New Roman" w:hAnsi="Times New Roman"/>
        </w:rPr>
        <w:t>Services Subtotal (E3A1) made up of Food Services, Purchased Services (E3A13) is substantially different from the prior year. With COVID 19 and cafeteria not being fully utilized there were reductions in how much was spent on repairing equipment/machinery/furniture,</w:t>
      </w:r>
      <w:r>
        <w:rPr>
          <w:rFonts w:ascii="Times New Roman" w:hAnsi="Times New Roman"/>
        </w:rPr>
        <w:t xml:space="preserve"> </w:t>
      </w:r>
      <w:r w:rsidRPr="00D041F8">
        <w:rPr>
          <w:rFonts w:ascii="Times New Roman" w:hAnsi="Times New Roman"/>
        </w:rPr>
        <w:t xml:space="preserve">building and other repairs. </w:t>
      </w:r>
    </w:p>
    <w:p w14:paraId="48EA854D" w14:textId="4A85A113" w:rsidR="00D041F8" w:rsidRDefault="00D041F8" w:rsidP="00ED6EC5">
      <w:pPr>
        <w:pStyle w:val="ListParagraph"/>
        <w:numPr>
          <w:ilvl w:val="0"/>
          <w:numId w:val="11"/>
        </w:numPr>
        <w:autoSpaceDE w:val="0"/>
        <w:autoSpaceDN w:val="0"/>
        <w:adjustRightInd w:val="0"/>
        <w:rPr>
          <w:rFonts w:ascii="Times New Roman" w:hAnsi="Times New Roman"/>
        </w:rPr>
      </w:pPr>
      <w:r w:rsidRPr="00D041F8">
        <w:rPr>
          <w:rFonts w:ascii="Times New Roman" w:hAnsi="Times New Roman"/>
        </w:rPr>
        <w:t>The percentage of Food Services Subtotal (E3A1) made up of Food Services, Supplies (E3A14) is substantially</w:t>
      </w:r>
      <w:r>
        <w:rPr>
          <w:rFonts w:ascii="Times New Roman" w:hAnsi="Times New Roman"/>
        </w:rPr>
        <w:t xml:space="preserve"> </w:t>
      </w:r>
      <w:r w:rsidRPr="00D041F8">
        <w:rPr>
          <w:rFonts w:ascii="Times New Roman" w:hAnsi="Times New Roman"/>
        </w:rPr>
        <w:t>different from the prior year.</w:t>
      </w:r>
      <w:r>
        <w:rPr>
          <w:rFonts w:ascii="Times New Roman" w:hAnsi="Times New Roman"/>
        </w:rPr>
        <w:t xml:space="preserve"> </w:t>
      </w:r>
      <w:r w:rsidRPr="00D041F8">
        <w:rPr>
          <w:rFonts w:ascii="Times New Roman" w:hAnsi="Times New Roman"/>
        </w:rPr>
        <w:t xml:space="preserve">Due to COVID there was a reduction in general supplies, food supplies and a reduction in </w:t>
      </w:r>
      <w:r>
        <w:rPr>
          <w:rFonts w:ascii="Times New Roman" w:hAnsi="Times New Roman"/>
        </w:rPr>
        <w:t>f</w:t>
      </w:r>
      <w:r w:rsidRPr="00D041F8">
        <w:rPr>
          <w:rFonts w:ascii="Times New Roman" w:hAnsi="Times New Roman"/>
        </w:rPr>
        <w:t>urniture,</w:t>
      </w:r>
      <w:r>
        <w:rPr>
          <w:rFonts w:ascii="Times New Roman" w:hAnsi="Times New Roman"/>
        </w:rPr>
        <w:t xml:space="preserve"> f</w:t>
      </w:r>
      <w:r w:rsidRPr="00D041F8">
        <w:rPr>
          <w:rFonts w:ascii="Times New Roman" w:hAnsi="Times New Roman"/>
        </w:rPr>
        <w:t>ixtures/</w:t>
      </w:r>
      <w:r w:rsidR="00EA3AC6">
        <w:rPr>
          <w:rFonts w:ascii="Times New Roman" w:hAnsi="Times New Roman"/>
        </w:rPr>
        <w:t>s</w:t>
      </w:r>
      <w:r w:rsidR="00EA3AC6" w:rsidRPr="00D041F8">
        <w:rPr>
          <w:rFonts w:ascii="Times New Roman" w:hAnsi="Times New Roman"/>
        </w:rPr>
        <w:t>upplies,</w:t>
      </w:r>
      <w:r w:rsidRPr="00D041F8">
        <w:rPr>
          <w:rFonts w:ascii="Times New Roman" w:hAnsi="Times New Roman"/>
        </w:rPr>
        <w:t xml:space="preserve"> and </w:t>
      </w:r>
      <w:r>
        <w:rPr>
          <w:rFonts w:ascii="Times New Roman" w:hAnsi="Times New Roman"/>
        </w:rPr>
        <w:t>m</w:t>
      </w:r>
      <w:r w:rsidRPr="00D041F8">
        <w:rPr>
          <w:rFonts w:ascii="Times New Roman" w:hAnsi="Times New Roman"/>
        </w:rPr>
        <w:t>aterials.</w:t>
      </w:r>
    </w:p>
    <w:p w14:paraId="0F072D72" w14:textId="77777777" w:rsidR="00AB470F" w:rsidRDefault="00AB470F" w:rsidP="00ED6EC5">
      <w:pPr>
        <w:pStyle w:val="ListParagraph"/>
        <w:numPr>
          <w:ilvl w:val="0"/>
          <w:numId w:val="11"/>
        </w:numPr>
        <w:autoSpaceDE w:val="0"/>
        <w:autoSpaceDN w:val="0"/>
        <w:adjustRightInd w:val="0"/>
        <w:rPr>
          <w:rFonts w:ascii="Times New Roman" w:hAnsi="Times New Roman"/>
        </w:rPr>
      </w:pPr>
      <w:r w:rsidRPr="00AB470F">
        <w:rPr>
          <w:rFonts w:ascii="Times New Roman" w:hAnsi="Times New Roman"/>
        </w:rPr>
        <w:t>Direct Cost Programs Non-Public School Programs (E9A) is at least $1,000,000 and increased more than 25% from the prior year. Districts reported an increase in Educational Consultants and Food Supplies Direct Cost Programs</w:t>
      </w:r>
      <w:r>
        <w:rPr>
          <w:rFonts w:ascii="Times New Roman" w:hAnsi="Times New Roman"/>
        </w:rPr>
        <w:t>.</w:t>
      </w:r>
    </w:p>
    <w:p w14:paraId="76FE6F6F" w14:textId="1E69120A" w:rsidR="00AB470F" w:rsidRPr="00AB470F" w:rsidRDefault="00AB470F" w:rsidP="00ED6EC5">
      <w:pPr>
        <w:pStyle w:val="ListParagraph"/>
        <w:numPr>
          <w:ilvl w:val="0"/>
          <w:numId w:val="11"/>
        </w:numPr>
        <w:autoSpaceDE w:val="0"/>
        <w:autoSpaceDN w:val="0"/>
        <w:adjustRightInd w:val="0"/>
        <w:rPr>
          <w:rFonts w:ascii="Times New Roman" w:hAnsi="Times New Roman"/>
        </w:rPr>
      </w:pPr>
      <w:r w:rsidRPr="00AB470F">
        <w:rPr>
          <w:rFonts w:ascii="Times New Roman" w:hAnsi="Times New Roman"/>
        </w:rPr>
        <w:t>Community College (E9C) is at</w:t>
      </w:r>
      <w:r>
        <w:rPr>
          <w:rFonts w:ascii="Times New Roman" w:hAnsi="Times New Roman"/>
        </w:rPr>
        <w:t xml:space="preserve"> </w:t>
      </w:r>
      <w:r w:rsidRPr="00AB470F">
        <w:rPr>
          <w:rFonts w:ascii="Times New Roman" w:hAnsi="Times New Roman"/>
        </w:rPr>
        <w:t>least $1,000,000 and increased more than 25% from the prior year. K</w:t>
      </w:r>
      <w:r>
        <w:rPr>
          <w:rFonts w:ascii="Times New Roman" w:hAnsi="Times New Roman"/>
        </w:rPr>
        <w:t>entucky had</w:t>
      </w:r>
      <w:r w:rsidRPr="00AB470F">
        <w:rPr>
          <w:rFonts w:ascii="Times New Roman" w:hAnsi="Times New Roman"/>
        </w:rPr>
        <w:t xml:space="preserve"> two districts that have joined efforts to provided</w:t>
      </w:r>
      <w:r>
        <w:rPr>
          <w:rFonts w:ascii="Times New Roman" w:hAnsi="Times New Roman"/>
        </w:rPr>
        <w:t xml:space="preserve"> </w:t>
      </w:r>
      <w:r w:rsidRPr="00AB470F">
        <w:rPr>
          <w:rFonts w:ascii="Times New Roman" w:hAnsi="Times New Roman"/>
        </w:rPr>
        <w:t>Community/Junior College Education Programs that have increased the reporting for this section</w:t>
      </w:r>
      <w:r>
        <w:rPr>
          <w:rFonts w:ascii="Times New Roman" w:hAnsi="Times New Roman"/>
        </w:rPr>
        <w:t>.</w:t>
      </w:r>
    </w:p>
    <w:p w14:paraId="6632505D" w14:textId="60ABF316" w:rsidR="00C83FFB" w:rsidRPr="00C83FFB" w:rsidRDefault="00FA193C" w:rsidP="00ED6EC5">
      <w:pPr>
        <w:pStyle w:val="ListParagraph"/>
        <w:numPr>
          <w:ilvl w:val="0"/>
          <w:numId w:val="11"/>
        </w:numPr>
        <w:rPr>
          <w:rFonts w:ascii="Times New Roman" w:eastAsia="Times New Roman" w:hAnsi="Times New Roman"/>
          <w:u w:val="single"/>
        </w:rPr>
      </w:pPr>
      <w:r w:rsidRPr="00C83FFB">
        <w:rPr>
          <w:rFonts w:ascii="Times New Roman" w:hAnsi="Times New Roman"/>
        </w:rPr>
        <w:lastRenderedPageBreak/>
        <w:t>K</w:t>
      </w:r>
      <w:r w:rsidR="00C83FFB">
        <w:rPr>
          <w:rFonts w:ascii="Times New Roman" w:hAnsi="Times New Roman"/>
        </w:rPr>
        <w:t>entucky</w:t>
      </w:r>
      <w:r w:rsidRPr="00C83FFB">
        <w:rPr>
          <w:rFonts w:ascii="Times New Roman" w:hAnsi="Times New Roman"/>
        </w:rPr>
        <w:t xml:space="preserve"> had to</w:t>
      </w:r>
      <w:r w:rsidR="00C83FFB" w:rsidRPr="00C83FFB">
        <w:rPr>
          <w:rFonts w:ascii="Times New Roman" w:hAnsi="Times New Roman"/>
        </w:rPr>
        <w:t xml:space="preserve"> </w:t>
      </w:r>
      <w:r w:rsidRPr="00C83FFB">
        <w:rPr>
          <w:rFonts w:ascii="Times New Roman" w:hAnsi="Times New Roman"/>
        </w:rPr>
        <w:t>switch to the “ADA as Defined by State Law”</w:t>
      </w:r>
      <w:r w:rsidR="00C83FFB">
        <w:rPr>
          <w:rFonts w:ascii="Times New Roman" w:hAnsi="Times New Roman"/>
        </w:rPr>
        <w:t xml:space="preserve"> for FY 20</w:t>
      </w:r>
      <w:r w:rsidRPr="00C83FFB">
        <w:rPr>
          <w:rFonts w:ascii="Times New Roman" w:hAnsi="Times New Roman"/>
        </w:rPr>
        <w:t xml:space="preserve">. The districts operated under their </w:t>
      </w:r>
      <w:r w:rsidR="00C83FFB" w:rsidRPr="00C83FFB">
        <w:rPr>
          <w:rFonts w:ascii="Times New Roman" w:hAnsi="Times New Roman"/>
        </w:rPr>
        <w:t>n</w:t>
      </w:r>
      <w:r w:rsidRPr="00C83FFB">
        <w:rPr>
          <w:rFonts w:ascii="Times New Roman" w:hAnsi="Times New Roman"/>
        </w:rPr>
        <w:t>on-</w:t>
      </w:r>
      <w:r w:rsidR="00C83FFB" w:rsidRPr="00C83FFB">
        <w:rPr>
          <w:rFonts w:ascii="Times New Roman" w:hAnsi="Times New Roman"/>
        </w:rPr>
        <w:t>t</w:t>
      </w:r>
      <w:r w:rsidRPr="00C83FFB">
        <w:rPr>
          <w:rFonts w:ascii="Times New Roman" w:hAnsi="Times New Roman"/>
        </w:rPr>
        <w:t xml:space="preserve">raditional </w:t>
      </w:r>
      <w:r w:rsidR="00C83FFB" w:rsidRPr="00C83FFB">
        <w:rPr>
          <w:rFonts w:ascii="Times New Roman" w:hAnsi="Times New Roman"/>
        </w:rPr>
        <w:t>i</w:t>
      </w:r>
      <w:r w:rsidRPr="00C83FFB">
        <w:rPr>
          <w:rFonts w:ascii="Times New Roman" w:hAnsi="Times New Roman"/>
        </w:rPr>
        <w:t>nstruction program and Kentucky districts were given the choice to use 18-19 data to calculate ADA and state funding or to submit 19-20 attendance data that included</w:t>
      </w:r>
      <w:r w:rsidR="00C83FFB" w:rsidRPr="00C83FFB">
        <w:rPr>
          <w:rFonts w:ascii="Times New Roman" w:hAnsi="Times New Roman"/>
        </w:rPr>
        <w:t xml:space="preserve"> </w:t>
      </w:r>
      <w:r w:rsidRPr="00C83FFB">
        <w:rPr>
          <w:rFonts w:ascii="Times New Roman" w:hAnsi="Times New Roman"/>
        </w:rPr>
        <w:t xml:space="preserve">COVID-related remote instruction days to calculate ADA and state funding. </w:t>
      </w:r>
    </w:p>
    <w:p w14:paraId="6E879DDC" w14:textId="77777777" w:rsidR="00C83FFB" w:rsidRDefault="00C83FFB" w:rsidP="00C83FFB">
      <w:pPr>
        <w:rPr>
          <w:rFonts w:ascii="Times New Roman" w:eastAsia="Times New Roman" w:hAnsi="Times New Roman"/>
          <w:u w:val="single"/>
        </w:rPr>
      </w:pPr>
    </w:p>
    <w:p w14:paraId="3B762161" w14:textId="32D9F48D" w:rsidR="00170305" w:rsidRPr="00C83FFB" w:rsidRDefault="00170305" w:rsidP="00C83FFB">
      <w:pPr>
        <w:rPr>
          <w:rFonts w:ascii="Times New Roman" w:eastAsia="Times New Roman" w:hAnsi="Times New Roman"/>
          <w:u w:val="single"/>
        </w:rPr>
      </w:pPr>
      <w:r w:rsidRPr="00C83FFB">
        <w:rPr>
          <w:rFonts w:ascii="Times New Roman" w:eastAsia="Times New Roman" w:hAnsi="Times New Roman"/>
          <w:u w:val="single"/>
        </w:rPr>
        <w:t>Louisiana</w:t>
      </w:r>
    </w:p>
    <w:p w14:paraId="3DEB634D"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0A4D4B61" w14:textId="77777777" w:rsidR="00170305" w:rsidRPr="00BF3DDB"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1DD6FB51" w14:textId="0EE05463" w:rsidR="00C142EF" w:rsidRPr="00BB11AF" w:rsidRDefault="00C142EF" w:rsidP="00ED6EC5">
      <w:pPr>
        <w:pStyle w:val="ListParagraph"/>
        <w:numPr>
          <w:ilvl w:val="0"/>
          <w:numId w:val="12"/>
        </w:numPr>
        <w:rPr>
          <w:rFonts w:ascii="Times New Roman" w:eastAsia="Times New Roman" w:hAnsi="Times New Roman"/>
          <w:u w:val="single"/>
        </w:rPr>
      </w:pPr>
      <w:r w:rsidRPr="00C142EF">
        <w:rPr>
          <w:rFonts w:ascii="Times New Roman" w:hAnsi="Times New Roman"/>
        </w:rPr>
        <w:t xml:space="preserve">Several LEAs had a decrease in contributions/donations and a decrease in </w:t>
      </w:r>
      <w:r w:rsidR="00EA3AC6" w:rsidRPr="00C142EF">
        <w:rPr>
          <w:rFonts w:ascii="Times New Roman" w:hAnsi="Times New Roman"/>
        </w:rPr>
        <w:t>Medicaid</w:t>
      </w:r>
      <w:r w:rsidRPr="00C142EF">
        <w:rPr>
          <w:rFonts w:ascii="Times New Roman" w:hAnsi="Times New Roman"/>
        </w:rPr>
        <w:t xml:space="preserve"> services due to the worldwide coronavirus pandemic</w:t>
      </w:r>
      <w:r>
        <w:rPr>
          <w:rFonts w:ascii="Times New Roman" w:hAnsi="Times New Roman"/>
        </w:rPr>
        <w:t>; this led to a decrease in Other Revenue from Local Sources (R1L).</w:t>
      </w:r>
    </w:p>
    <w:p w14:paraId="45EEB06A" w14:textId="2CCAAD31" w:rsidR="00BB11AF" w:rsidRPr="00CB2B7E" w:rsidRDefault="00BB11AF" w:rsidP="00ED6EC5">
      <w:pPr>
        <w:pStyle w:val="ListParagraph"/>
        <w:numPr>
          <w:ilvl w:val="0"/>
          <w:numId w:val="12"/>
        </w:numPr>
        <w:rPr>
          <w:rFonts w:ascii="Times New Roman" w:eastAsia="Times New Roman" w:hAnsi="Times New Roman"/>
          <w:u w:val="single"/>
        </w:rPr>
      </w:pPr>
      <w:r w:rsidRPr="00BB11AF">
        <w:rPr>
          <w:rFonts w:ascii="Times New Roman" w:hAnsi="Times New Roman"/>
        </w:rPr>
        <w:t>There was a decrease in School Administration Support Services, Supplies (E245) because several LEAs had less expenditures purchased in FY</w:t>
      </w:r>
      <w:r>
        <w:rPr>
          <w:rFonts w:ascii="Times New Roman" w:hAnsi="Times New Roman"/>
        </w:rPr>
        <w:t xml:space="preserve"> </w:t>
      </w:r>
      <w:r w:rsidRPr="00BB11AF">
        <w:rPr>
          <w:rFonts w:ascii="Times New Roman" w:hAnsi="Times New Roman"/>
        </w:rPr>
        <w:t>20 compared to FY</w:t>
      </w:r>
      <w:r>
        <w:rPr>
          <w:rFonts w:ascii="Times New Roman" w:hAnsi="Times New Roman"/>
        </w:rPr>
        <w:t xml:space="preserve"> 19</w:t>
      </w:r>
      <w:r w:rsidRPr="00BB11AF">
        <w:rPr>
          <w:rFonts w:ascii="Times New Roman" w:hAnsi="Times New Roman"/>
        </w:rPr>
        <w:t>.</w:t>
      </w:r>
    </w:p>
    <w:p w14:paraId="2785E9BB" w14:textId="7AFE4D61" w:rsidR="00CB2B7E" w:rsidRPr="00CB2B7E" w:rsidRDefault="00CB2B7E" w:rsidP="00ED6EC5">
      <w:pPr>
        <w:pStyle w:val="ListParagraph"/>
        <w:numPr>
          <w:ilvl w:val="0"/>
          <w:numId w:val="12"/>
        </w:numPr>
        <w:rPr>
          <w:rFonts w:ascii="Times New Roman" w:eastAsia="Times New Roman" w:hAnsi="Times New Roman"/>
          <w:u w:val="single"/>
        </w:rPr>
      </w:pPr>
      <w:r>
        <w:rPr>
          <w:rFonts w:ascii="Times New Roman" w:hAnsi="Times New Roman"/>
        </w:rPr>
        <w:t>The increase in Operations and Maintenance Support Services, Property (E256) was due to a</w:t>
      </w:r>
      <w:r w:rsidRPr="00CB2B7E">
        <w:rPr>
          <w:rFonts w:ascii="Times New Roman" w:hAnsi="Times New Roman"/>
        </w:rPr>
        <w:t xml:space="preserve"> LEA</w:t>
      </w:r>
      <w:r>
        <w:rPr>
          <w:rFonts w:ascii="Times New Roman" w:hAnsi="Times New Roman"/>
        </w:rPr>
        <w:t xml:space="preserve"> that</w:t>
      </w:r>
      <w:r w:rsidRPr="00CB2B7E">
        <w:rPr>
          <w:rFonts w:ascii="Times New Roman" w:hAnsi="Times New Roman"/>
        </w:rPr>
        <w:t xml:space="preserve"> purchased </w:t>
      </w:r>
      <w:r w:rsidR="00EA3AC6" w:rsidRPr="00CB2B7E">
        <w:rPr>
          <w:rFonts w:ascii="Times New Roman" w:hAnsi="Times New Roman"/>
        </w:rPr>
        <w:t>chrome books</w:t>
      </w:r>
      <w:r w:rsidRPr="00CB2B7E">
        <w:rPr>
          <w:rFonts w:ascii="Times New Roman" w:hAnsi="Times New Roman"/>
        </w:rPr>
        <w:t xml:space="preserve"> with a bond issue for technology in FY</w:t>
      </w:r>
      <w:r>
        <w:rPr>
          <w:rFonts w:ascii="Times New Roman" w:hAnsi="Times New Roman"/>
        </w:rPr>
        <w:t xml:space="preserve"> 20</w:t>
      </w:r>
      <w:r w:rsidRPr="00CB2B7E">
        <w:rPr>
          <w:rFonts w:ascii="Times New Roman" w:hAnsi="Times New Roman"/>
        </w:rPr>
        <w:t xml:space="preserve">. </w:t>
      </w:r>
    </w:p>
    <w:p w14:paraId="7662F296" w14:textId="3ED3C1A1" w:rsidR="00CB2B7E" w:rsidRPr="003F3407" w:rsidRDefault="00CB2B7E" w:rsidP="00ED6EC5">
      <w:pPr>
        <w:pStyle w:val="ListParagraph"/>
        <w:numPr>
          <w:ilvl w:val="0"/>
          <w:numId w:val="12"/>
        </w:numPr>
        <w:rPr>
          <w:rFonts w:ascii="Times New Roman" w:eastAsia="Times New Roman" w:hAnsi="Times New Roman"/>
          <w:u w:val="single"/>
        </w:rPr>
      </w:pPr>
      <w:r>
        <w:rPr>
          <w:rFonts w:ascii="Times New Roman" w:hAnsi="Times New Roman"/>
        </w:rPr>
        <w:t xml:space="preserve">The increase in Student Transportation Support Services, Property </w:t>
      </w:r>
      <w:r w:rsidRPr="00CB2B7E">
        <w:rPr>
          <w:rFonts w:ascii="Times New Roman" w:hAnsi="Times New Roman"/>
        </w:rPr>
        <w:t xml:space="preserve">(E257) </w:t>
      </w:r>
      <w:r>
        <w:rPr>
          <w:rFonts w:ascii="Times New Roman" w:hAnsi="Times New Roman"/>
        </w:rPr>
        <w:t>was due to s</w:t>
      </w:r>
      <w:r w:rsidRPr="00CB2B7E">
        <w:rPr>
          <w:rFonts w:ascii="Times New Roman" w:hAnsi="Times New Roman"/>
        </w:rPr>
        <w:t xml:space="preserve">everal LEAs </w:t>
      </w:r>
      <w:r>
        <w:rPr>
          <w:rFonts w:ascii="Times New Roman" w:hAnsi="Times New Roman"/>
        </w:rPr>
        <w:t xml:space="preserve">that </w:t>
      </w:r>
      <w:r w:rsidRPr="00CB2B7E">
        <w:rPr>
          <w:rFonts w:ascii="Times New Roman" w:hAnsi="Times New Roman"/>
        </w:rPr>
        <w:t>purchased additional buses in FY</w:t>
      </w:r>
      <w:r>
        <w:rPr>
          <w:rFonts w:ascii="Times New Roman" w:hAnsi="Times New Roman"/>
        </w:rPr>
        <w:t xml:space="preserve"> </w:t>
      </w:r>
      <w:r w:rsidRPr="00CB2B7E">
        <w:rPr>
          <w:rFonts w:ascii="Times New Roman" w:hAnsi="Times New Roman"/>
        </w:rPr>
        <w:t>20 compared to FY</w:t>
      </w:r>
      <w:r>
        <w:rPr>
          <w:rFonts w:ascii="Times New Roman" w:hAnsi="Times New Roman"/>
        </w:rPr>
        <w:t xml:space="preserve"> </w:t>
      </w:r>
      <w:r w:rsidRPr="00CB2B7E">
        <w:rPr>
          <w:rFonts w:ascii="Times New Roman" w:hAnsi="Times New Roman"/>
        </w:rPr>
        <w:t>19.</w:t>
      </w:r>
    </w:p>
    <w:p w14:paraId="5CB800FF" w14:textId="6AB31C32" w:rsidR="003F3407" w:rsidRPr="007C14A4" w:rsidRDefault="003F3407" w:rsidP="00ED6EC5">
      <w:pPr>
        <w:pStyle w:val="ListParagraph"/>
        <w:numPr>
          <w:ilvl w:val="0"/>
          <w:numId w:val="12"/>
        </w:numPr>
        <w:rPr>
          <w:rFonts w:ascii="Times New Roman" w:eastAsia="Times New Roman" w:hAnsi="Times New Roman"/>
          <w:u w:val="single"/>
        </w:rPr>
      </w:pPr>
      <w:r w:rsidRPr="003F3407">
        <w:rPr>
          <w:rFonts w:ascii="Times New Roman" w:hAnsi="Times New Roman"/>
        </w:rPr>
        <w:t xml:space="preserve">A Special Education Center is no longer under the </w:t>
      </w:r>
      <w:r w:rsidR="00EA3AC6" w:rsidRPr="003F3407">
        <w:rPr>
          <w:rFonts w:ascii="Times New Roman" w:hAnsi="Times New Roman"/>
        </w:rPr>
        <w:t>Louisiana</w:t>
      </w:r>
      <w:r w:rsidRPr="003F3407">
        <w:rPr>
          <w:rFonts w:ascii="Times New Roman" w:hAnsi="Times New Roman"/>
        </w:rPr>
        <w:t xml:space="preserve"> Dept of Education in FY 20. This led to a decrease in Other Direct Program Support for Public School Students (E4E1), and subsequently, Direct Support Expenditures Subtotal (STE4).</w:t>
      </w:r>
    </w:p>
    <w:p w14:paraId="4F6C1EC9" w14:textId="3F9340AB" w:rsidR="007C14A4" w:rsidRPr="00B772D6" w:rsidRDefault="007C14A4" w:rsidP="00ED6EC5">
      <w:pPr>
        <w:pStyle w:val="ListParagraph"/>
        <w:numPr>
          <w:ilvl w:val="0"/>
          <w:numId w:val="12"/>
        </w:numPr>
        <w:rPr>
          <w:rFonts w:ascii="Times New Roman" w:eastAsia="Times New Roman" w:hAnsi="Times New Roman"/>
          <w:u w:val="single"/>
        </w:rPr>
      </w:pPr>
      <w:r w:rsidRPr="007C14A4">
        <w:rPr>
          <w:rFonts w:ascii="Times New Roman" w:hAnsi="Times New Roman"/>
        </w:rPr>
        <w:t>Average Daily Attendance (ADA) increased at a rate greater than the expenditures increased in the same year</w:t>
      </w:r>
      <w:r>
        <w:t>.</w:t>
      </w:r>
    </w:p>
    <w:p w14:paraId="0F24C940" w14:textId="187EB27F" w:rsidR="00B772D6" w:rsidRPr="00B772D6" w:rsidRDefault="00B772D6" w:rsidP="00ED6EC5">
      <w:pPr>
        <w:pStyle w:val="ListParagraph"/>
        <w:numPr>
          <w:ilvl w:val="0"/>
          <w:numId w:val="12"/>
        </w:numPr>
        <w:rPr>
          <w:rFonts w:ascii="Times New Roman" w:eastAsia="Times New Roman" w:hAnsi="Times New Roman"/>
          <w:u w:val="single"/>
        </w:rPr>
      </w:pPr>
      <w:r w:rsidRPr="00B772D6">
        <w:rPr>
          <w:rFonts w:ascii="Times New Roman" w:hAnsi="Times New Roman"/>
        </w:rPr>
        <w:t>Expenditures from CARES ACT funds were not able to be separated by objects and functions in FY</w:t>
      </w:r>
      <w:r>
        <w:rPr>
          <w:rFonts w:ascii="Times New Roman" w:hAnsi="Times New Roman"/>
        </w:rPr>
        <w:t xml:space="preserve"> </w:t>
      </w:r>
      <w:r w:rsidRPr="00B772D6">
        <w:rPr>
          <w:rFonts w:ascii="Times New Roman" w:hAnsi="Times New Roman"/>
        </w:rPr>
        <w:t>20. For FY</w:t>
      </w:r>
      <w:r>
        <w:rPr>
          <w:rFonts w:ascii="Times New Roman" w:hAnsi="Times New Roman"/>
        </w:rPr>
        <w:t xml:space="preserve"> </w:t>
      </w:r>
      <w:r w:rsidRPr="00B772D6">
        <w:rPr>
          <w:rFonts w:ascii="Times New Roman" w:hAnsi="Times New Roman"/>
        </w:rPr>
        <w:t>21, the department has</w:t>
      </w:r>
      <w:r>
        <w:rPr>
          <w:rFonts w:ascii="Times New Roman" w:hAnsi="Times New Roman"/>
        </w:rPr>
        <w:t xml:space="preserve"> </w:t>
      </w:r>
      <w:r w:rsidRPr="00B772D6">
        <w:rPr>
          <w:rFonts w:ascii="Times New Roman" w:hAnsi="Times New Roman"/>
        </w:rPr>
        <w:t>implemented project codes to capture the expenditures.</w:t>
      </w:r>
    </w:p>
    <w:p w14:paraId="7CBFF0D6" w14:textId="77777777" w:rsidR="00170305" w:rsidRDefault="00170305" w:rsidP="00170305">
      <w:pPr>
        <w:rPr>
          <w:rFonts w:ascii="Times New Roman" w:eastAsia="Times New Roman" w:hAnsi="Times New Roman"/>
          <w:u w:val="single"/>
        </w:rPr>
      </w:pPr>
    </w:p>
    <w:p w14:paraId="6A8746BD" w14:textId="77777777" w:rsidR="00170305" w:rsidRPr="000D7AFB" w:rsidRDefault="00170305" w:rsidP="00170305">
      <w:pPr>
        <w:rPr>
          <w:rFonts w:ascii="Times New Roman" w:eastAsia="Times New Roman" w:hAnsi="Times New Roman"/>
          <w:u w:val="single"/>
        </w:rPr>
      </w:pPr>
      <w:r w:rsidRPr="000D7AFB">
        <w:rPr>
          <w:rFonts w:ascii="Times New Roman" w:eastAsia="Times New Roman" w:hAnsi="Times New Roman"/>
          <w:u w:val="single"/>
        </w:rPr>
        <w:t>Maine</w:t>
      </w:r>
    </w:p>
    <w:p w14:paraId="62B1AA62"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54E256C1" w14:textId="77777777"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6065A0E1" w14:textId="77777777" w:rsidR="00A93D22" w:rsidRPr="00A93D22" w:rsidRDefault="00A93D22" w:rsidP="00ED6EC5">
      <w:pPr>
        <w:pStyle w:val="ListParagraph"/>
        <w:numPr>
          <w:ilvl w:val="0"/>
          <w:numId w:val="18"/>
        </w:numPr>
        <w:ind w:left="1080"/>
        <w:rPr>
          <w:rFonts w:ascii="Times New Roman" w:eastAsia="Times New Roman" w:hAnsi="Times New Roman"/>
        </w:rPr>
      </w:pPr>
      <w:r>
        <w:rPr>
          <w:rFonts w:ascii="Times New Roman" w:hAnsi="Times New Roman"/>
        </w:rPr>
        <w:t>There was a decrease in District Activities (</w:t>
      </w:r>
      <w:r w:rsidRPr="00A93D22">
        <w:rPr>
          <w:rFonts w:ascii="Times New Roman" w:hAnsi="Times New Roman"/>
        </w:rPr>
        <w:t>R1K</w:t>
      </w:r>
      <w:r>
        <w:rPr>
          <w:rFonts w:ascii="Times New Roman" w:hAnsi="Times New Roman"/>
        </w:rPr>
        <w:t>) because m</w:t>
      </w:r>
      <w:r w:rsidRPr="00A93D22">
        <w:rPr>
          <w:rFonts w:ascii="Times New Roman" w:hAnsi="Times New Roman"/>
        </w:rPr>
        <w:t xml:space="preserve">any of the activities in the spring that would have brought in additional revenue did not occur. </w:t>
      </w:r>
    </w:p>
    <w:p w14:paraId="0CD4C0D2" w14:textId="5E9F9715" w:rsidR="00935D04" w:rsidRPr="00935D04" w:rsidRDefault="00935D04" w:rsidP="00ED6EC5">
      <w:pPr>
        <w:pStyle w:val="ListParagraph"/>
        <w:numPr>
          <w:ilvl w:val="0"/>
          <w:numId w:val="18"/>
        </w:numPr>
        <w:ind w:left="1080"/>
        <w:rPr>
          <w:rFonts w:ascii="Times New Roman" w:eastAsia="Times New Roman" w:hAnsi="Times New Roman"/>
        </w:rPr>
      </w:pPr>
      <w:r>
        <w:rPr>
          <w:rFonts w:ascii="Times New Roman" w:hAnsi="Times New Roman"/>
        </w:rPr>
        <w:t xml:space="preserve">Grants-in-Aid Direct </w:t>
      </w:r>
      <w:r w:rsidR="00EA3AC6">
        <w:rPr>
          <w:rFonts w:ascii="Times New Roman" w:hAnsi="Times New Roman"/>
        </w:rPr>
        <w:t>from</w:t>
      </w:r>
      <w:r>
        <w:rPr>
          <w:rFonts w:ascii="Times New Roman" w:hAnsi="Times New Roman"/>
        </w:rPr>
        <w:t xml:space="preserve"> the Federal Government (</w:t>
      </w:r>
      <w:r w:rsidR="00A93D22" w:rsidRPr="00A93D22">
        <w:rPr>
          <w:rFonts w:ascii="Times New Roman" w:hAnsi="Times New Roman"/>
        </w:rPr>
        <w:t>R4A</w:t>
      </w:r>
      <w:r>
        <w:rPr>
          <w:rFonts w:ascii="Times New Roman" w:hAnsi="Times New Roman"/>
        </w:rPr>
        <w:t>) increased by nearly $24M.</w:t>
      </w:r>
      <w:r w:rsidR="00A93D22" w:rsidRPr="00A93D22">
        <w:rPr>
          <w:rFonts w:ascii="Times New Roman" w:hAnsi="Times New Roman"/>
        </w:rPr>
        <w:t xml:space="preserve"> Pleasant Point, one of the LEAs that receives funds from </w:t>
      </w:r>
      <w:r>
        <w:rPr>
          <w:rFonts w:ascii="Times New Roman" w:hAnsi="Times New Roman"/>
        </w:rPr>
        <w:t>Bureau of Indian Education (</w:t>
      </w:r>
      <w:r w:rsidR="00A93D22" w:rsidRPr="00A93D22">
        <w:rPr>
          <w:rFonts w:ascii="Times New Roman" w:hAnsi="Times New Roman"/>
        </w:rPr>
        <w:t>BIE</w:t>
      </w:r>
      <w:r>
        <w:rPr>
          <w:rFonts w:ascii="Times New Roman" w:hAnsi="Times New Roman"/>
        </w:rPr>
        <w:t>)</w:t>
      </w:r>
      <w:r w:rsidR="00A93D22" w:rsidRPr="00A93D22">
        <w:rPr>
          <w:rFonts w:ascii="Times New Roman" w:hAnsi="Times New Roman"/>
        </w:rPr>
        <w:t xml:space="preserve">, built a new school funded directly by BIE. </w:t>
      </w:r>
    </w:p>
    <w:p w14:paraId="48AA2EAB" w14:textId="42AB0EAF" w:rsidR="00935D04" w:rsidRPr="00935D04" w:rsidRDefault="00935D04" w:rsidP="00ED6EC5">
      <w:pPr>
        <w:pStyle w:val="ListParagraph"/>
        <w:numPr>
          <w:ilvl w:val="0"/>
          <w:numId w:val="18"/>
        </w:numPr>
        <w:ind w:left="1080"/>
        <w:rPr>
          <w:rFonts w:ascii="Times New Roman" w:eastAsia="Times New Roman" w:hAnsi="Times New Roman"/>
        </w:rPr>
      </w:pPr>
      <w:r>
        <w:rPr>
          <w:rFonts w:ascii="Times New Roman" w:hAnsi="Times New Roman"/>
        </w:rPr>
        <w:t>Grants-in-Aid From the Federal Government Through the State (</w:t>
      </w:r>
      <w:r w:rsidR="00A93D22" w:rsidRPr="00A93D22">
        <w:rPr>
          <w:rFonts w:ascii="Times New Roman" w:hAnsi="Times New Roman"/>
        </w:rPr>
        <w:t>R4B</w:t>
      </w:r>
      <w:r>
        <w:rPr>
          <w:rFonts w:ascii="Times New Roman" w:hAnsi="Times New Roman"/>
        </w:rPr>
        <w:t>)</w:t>
      </w:r>
      <w:r w:rsidR="00A93D22" w:rsidRPr="00A93D22">
        <w:rPr>
          <w:rFonts w:ascii="Times New Roman" w:hAnsi="Times New Roman"/>
        </w:rPr>
        <w:t xml:space="preserve"> </w:t>
      </w:r>
      <w:r>
        <w:rPr>
          <w:rFonts w:ascii="Times New Roman" w:hAnsi="Times New Roman"/>
        </w:rPr>
        <w:t>decreased because r</w:t>
      </w:r>
      <w:r w:rsidR="00A93D22" w:rsidRPr="00A93D22">
        <w:rPr>
          <w:rFonts w:ascii="Times New Roman" w:hAnsi="Times New Roman"/>
        </w:rPr>
        <w:t xml:space="preserve">evenues for school nutrition were substantially lower. </w:t>
      </w:r>
    </w:p>
    <w:p w14:paraId="6EBBCFAF" w14:textId="77777777" w:rsidR="0086254C" w:rsidRPr="0086254C" w:rsidRDefault="0086254C" w:rsidP="00ED6EC5">
      <w:pPr>
        <w:pStyle w:val="ListParagraph"/>
        <w:numPr>
          <w:ilvl w:val="0"/>
          <w:numId w:val="18"/>
        </w:numPr>
        <w:ind w:left="1080"/>
        <w:rPr>
          <w:rFonts w:ascii="Times New Roman" w:eastAsia="Times New Roman" w:hAnsi="Times New Roman"/>
        </w:rPr>
      </w:pPr>
      <w:r>
        <w:rPr>
          <w:rFonts w:ascii="Times New Roman" w:hAnsi="Times New Roman"/>
        </w:rPr>
        <w:t>Other Sources of Revenue</w:t>
      </w:r>
      <w:r w:rsidR="00935D04">
        <w:rPr>
          <w:rFonts w:ascii="Times New Roman" w:hAnsi="Times New Roman"/>
        </w:rPr>
        <w:t xml:space="preserve"> (</w:t>
      </w:r>
      <w:r w:rsidR="00A93D22" w:rsidRPr="00A93D22">
        <w:rPr>
          <w:rFonts w:ascii="Times New Roman" w:hAnsi="Times New Roman"/>
        </w:rPr>
        <w:t>R5</w:t>
      </w:r>
      <w:r w:rsidR="00935D04">
        <w:rPr>
          <w:rFonts w:ascii="Times New Roman" w:hAnsi="Times New Roman"/>
        </w:rPr>
        <w:t>)</w:t>
      </w:r>
      <w:r w:rsidR="00A93D22" w:rsidRPr="00A93D22">
        <w:rPr>
          <w:rFonts w:ascii="Times New Roman" w:hAnsi="Times New Roman"/>
        </w:rPr>
        <w:t xml:space="preserve"> decrease</w:t>
      </w:r>
      <w:r w:rsidR="00935D04">
        <w:rPr>
          <w:rFonts w:ascii="Times New Roman" w:hAnsi="Times New Roman"/>
        </w:rPr>
        <w:t>d</w:t>
      </w:r>
      <w:r w:rsidR="00A93D22" w:rsidRPr="00A93D22">
        <w:rPr>
          <w:rFonts w:ascii="Times New Roman" w:hAnsi="Times New Roman"/>
        </w:rPr>
        <w:t xml:space="preserve"> over $200 million in bond and loan revenue for construction projects. </w:t>
      </w:r>
    </w:p>
    <w:p w14:paraId="36354E8D" w14:textId="5273E9B5" w:rsidR="00A93D22" w:rsidRPr="00964DF7" w:rsidRDefault="00A93D22" w:rsidP="00ED6EC5">
      <w:pPr>
        <w:pStyle w:val="ListParagraph"/>
        <w:numPr>
          <w:ilvl w:val="0"/>
          <w:numId w:val="18"/>
        </w:numPr>
        <w:ind w:left="1080"/>
        <w:rPr>
          <w:rFonts w:ascii="Times New Roman" w:eastAsia="Times New Roman" w:hAnsi="Times New Roman"/>
        </w:rPr>
      </w:pPr>
      <w:r w:rsidRPr="00A93D22">
        <w:rPr>
          <w:rFonts w:ascii="Times New Roman" w:hAnsi="Times New Roman"/>
        </w:rPr>
        <w:t>T</w:t>
      </w:r>
      <w:r w:rsidR="00F36F57">
        <w:rPr>
          <w:rFonts w:ascii="Times New Roman" w:hAnsi="Times New Roman"/>
        </w:rPr>
        <w:t xml:space="preserve">otal </w:t>
      </w:r>
      <w:r w:rsidRPr="00A93D22">
        <w:rPr>
          <w:rFonts w:ascii="Times New Roman" w:hAnsi="Times New Roman"/>
        </w:rPr>
        <w:t>R</w:t>
      </w:r>
      <w:r w:rsidR="00F36F57">
        <w:rPr>
          <w:rFonts w:ascii="Times New Roman" w:hAnsi="Times New Roman"/>
        </w:rPr>
        <w:t>evenue (TR) increased nearly $155M.</w:t>
      </w:r>
      <w:r w:rsidRPr="00A93D22">
        <w:rPr>
          <w:rFonts w:ascii="Times New Roman" w:hAnsi="Times New Roman"/>
        </w:rPr>
        <w:t xml:space="preserve"> Although federal revenue remained consistent, revenues from state and local sources were substantially higher. Specifically Maine is working towards meeting requirements of meeting a referendum question from 2004 that requires the state to fund 55% of calculated costs and 100% of federally required special education cost. These significant increases will at least continue through FY 22. </w:t>
      </w:r>
    </w:p>
    <w:p w14:paraId="38107208" w14:textId="77777777" w:rsidR="006C2221" w:rsidRPr="006C2221" w:rsidRDefault="00964DF7" w:rsidP="00ED6EC5">
      <w:pPr>
        <w:pStyle w:val="ListParagraph"/>
        <w:numPr>
          <w:ilvl w:val="0"/>
          <w:numId w:val="18"/>
        </w:numPr>
        <w:ind w:left="1080"/>
        <w:rPr>
          <w:rFonts w:ascii="Times New Roman" w:eastAsia="Times New Roman" w:hAnsi="Times New Roman"/>
        </w:rPr>
      </w:pPr>
      <w:r>
        <w:rPr>
          <w:rFonts w:ascii="Times New Roman" w:hAnsi="Times New Roman"/>
        </w:rPr>
        <w:t>Food Services Operations, Supplies (</w:t>
      </w:r>
      <w:r w:rsidRPr="00964DF7">
        <w:rPr>
          <w:rFonts w:ascii="Times New Roman" w:hAnsi="Times New Roman"/>
        </w:rPr>
        <w:t>E3A14</w:t>
      </w:r>
      <w:r>
        <w:rPr>
          <w:rFonts w:ascii="Times New Roman" w:hAnsi="Times New Roman"/>
        </w:rPr>
        <w:t>) and Food Services Operations, Purchased Services (E3A13) decreased</w:t>
      </w:r>
      <w:r w:rsidR="004562EE">
        <w:rPr>
          <w:rFonts w:ascii="Times New Roman" w:hAnsi="Times New Roman"/>
        </w:rPr>
        <w:t xml:space="preserve">. </w:t>
      </w:r>
      <w:r w:rsidRPr="00964DF7">
        <w:rPr>
          <w:rFonts w:ascii="Times New Roman" w:hAnsi="Times New Roman"/>
        </w:rPr>
        <w:t xml:space="preserve">The level of activity for school nutrition dropped in early March due to COVID-19. </w:t>
      </w:r>
    </w:p>
    <w:p w14:paraId="2A2A8D9B" w14:textId="1C56C4D0" w:rsidR="00170305" w:rsidRPr="006C2221" w:rsidRDefault="006C2221" w:rsidP="00ED6EC5">
      <w:pPr>
        <w:pStyle w:val="ListParagraph"/>
        <w:numPr>
          <w:ilvl w:val="0"/>
          <w:numId w:val="18"/>
        </w:numPr>
        <w:ind w:left="1080"/>
        <w:rPr>
          <w:rFonts w:ascii="Times New Roman" w:eastAsia="Times New Roman" w:hAnsi="Times New Roman"/>
        </w:rPr>
      </w:pPr>
      <w:r w:rsidRPr="006C2221">
        <w:rPr>
          <w:rFonts w:ascii="Times New Roman" w:hAnsi="Times New Roman"/>
        </w:rPr>
        <w:t xml:space="preserve">Maine improved the reporting under </w:t>
      </w:r>
      <w:r>
        <w:rPr>
          <w:rFonts w:ascii="Times New Roman" w:hAnsi="Times New Roman"/>
        </w:rPr>
        <w:t>Current Expenditures Paid from Federal Funds (</w:t>
      </w:r>
      <w:r w:rsidRPr="006C2221">
        <w:rPr>
          <w:rFonts w:ascii="Times New Roman" w:hAnsi="Times New Roman"/>
        </w:rPr>
        <w:t>CE2</w:t>
      </w:r>
      <w:r>
        <w:rPr>
          <w:rFonts w:ascii="Times New Roman" w:hAnsi="Times New Roman"/>
        </w:rPr>
        <w:t>)</w:t>
      </w:r>
      <w:r w:rsidRPr="006C2221">
        <w:rPr>
          <w:rFonts w:ascii="Times New Roman" w:hAnsi="Times New Roman"/>
        </w:rPr>
        <w:t>, which increased the reported amount in comparison to FY 19</w:t>
      </w:r>
      <w:r>
        <w:rPr>
          <w:rFonts w:ascii="Times New Roman" w:hAnsi="Times New Roman"/>
        </w:rPr>
        <w:t>.</w:t>
      </w:r>
    </w:p>
    <w:p w14:paraId="165D4710" w14:textId="77777777" w:rsidR="006C2221" w:rsidRPr="006C2221" w:rsidRDefault="006C2221" w:rsidP="006C2221">
      <w:pPr>
        <w:pStyle w:val="ListParagraph"/>
        <w:ind w:left="1080"/>
        <w:rPr>
          <w:rFonts w:ascii="Times New Roman" w:eastAsia="Times New Roman" w:hAnsi="Times New Roman"/>
        </w:rPr>
      </w:pPr>
    </w:p>
    <w:p w14:paraId="3D873C10" w14:textId="61F7B70A" w:rsidR="00170305" w:rsidRPr="00BF3DDB" w:rsidRDefault="00170305" w:rsidP="00170305">
      <w:pPr>
        <w:rPr>
          <w:rFonts w:ascii="Times New Roman" w:eastAsia="Times New Roman" w:hAnsi="Times New Roman"/>
          <w:u w:val="single"/>
        </w:rPr>
      </w:pPr>
      <w:r w:rsidRPr="00BF3DDB">
        <w:rPr>
          <w:rFonts w:ascii="Times New Roman" w:eastAsia="Times New Roman" w:hAnsi="Times New Roman"/>
          <w:u w:val="single"/>
        </w:rPr>
        <w:lastRenderedPageBreak/>
        <w:t>Maryland</w:t>
      </w:r>
    </w:p>
    <w:p w14:paraId="081819F7"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1FA8DEA4" w14:textId="77777777" w:rsidR="00170305" w:rsidRPr="00BF3DDB"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59ACBBFB" w14:textId="19EF5878" w:rsidR="002B4511" w:rsidRPr="00C64253" w:rsidRDefault="00DC5145"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 xml:space="preserve">Food Service (R1J) is at least </w:t>
      </w:r>
      <w:r w:rsidR="00EA3AC6" w:rsidRPr="00C64253">
        <w:rPr>
          <w:rFonts w:ascii="Times New Roman" w:hAnsi="Times New Roman"/>
        </w:rPr>
        <w:t>$10,000,000 and</w:t>
      </w:r>
      <w:r w:rsidRPr="00C64253">
        <w:rPr>
          <w:rFonts w:ascii="Times New Roman" w:hAnsi="Times New Roman"/>
        </w:rPr>
        <w:t xml:space="preserve"> decreased more than 25% from the prior year. Local Food Service that expands and extend food and Nutrition programs in Maryland varies year to year. </w:t>
      </w:r>
    </w:p>
    <w:p w14:paraId="6DAF465E" w14:textId="77777777" w:rsidR="002B4511" w:rsidRPr="00C64253" w:rsidRDefault="00DC5145"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 xml:space="preserve">Grants-in-Aid Direct from the Federal Government (R4A) is at least $20,000,000 and decreased more than 25% from the prior year. The total revenue varies year to year based on the funding from many sources. </w:t>
      </w:r>
    </w:p>
    <w:p w14:paraId="3528A8FB" w14:textId="77777777" w:rsidR="002B4511" w:rsidRPr="00C64253" w:rsidRDefault="00DC5145"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 xml:space="preserve">Ratio of District Activities (R1K) to Average Daily Attendance (A14A or A14B) is substantially different from the prior year. Other Revenue from Local Resources in Maryland includes payments by students for meals, admission to school-sponsored activities, usage of school equipment, payments by persons other than students from meals or other items, etc. and as such, this revenue varies year to year. </w:t>
      </w:r>
    </w:p>
    <w:p w14:paraId="44071F59" w14:textId="19E1DD45" w:rsidR="00DC5145" w:rsidRPr="00C64253" w:rsidRDefault="00DC5145"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The percentage of Total Revenue (TR) coming from Federal Revenue (STR4) is substantially different from the prior year. Revenue from any agency that originated as federal program and was either direct from the federal government or was passed through another agency to the LEA varies year to year based on the funding.</w:t>
      </w:r>
    </w:p>
    <w:p w14:paraId="08F26D8C" w14:textId="15BC8F06" w:rsidR="00C64253" w:rsidRPr="00C64253" w:rsidRDefault="00C64253"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Instruction, Property (E17) is at least $10,000,000, and increased more than 25% from the prior year. The Property costs under this function in Maryland can fluctuate every year.</w:t>
      </w:r>
    </w:p>
    <w:p w14:paraId="76A7E2BC" w14:textId="77777777" w:rsidR="00C64253" w:rsidRPr="00C64253" w:rsidRDefault="00C64253"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 xml:space="preserve">Instruction Support Services, Other (E263) is at least $5,000,000, and increased more than 25% from the prior year. The Other costs under this function in Maryland include substitute personnel on the LSS’ payroll, thus this varies year to year. </w:t>
      </w:r>
    </w:p>
    <w:p w14:paraId="7DC79079" w14:textId="1C6A702C" w:rsidR="00C64253" w:rsidRDefault="00C64253" w:rsidP="00ED6EC5">
      <w:pPr>
        <w:pStyle w:val="ListParagraph"/>
        <w:numPr>
          <w:ilvl w:val="0"/>
          <w:numId w:val="16"/>
        </w:numPr>
        <w:autoSpaceDE w:val="0"/>
        <w:autoSpaceDN w:val="0"/>
        <w:adjustRightInd w:val="0"/>
        <w:rPr>
          <w:rFonts w:ascii="Times New Roman" w:hAnsi="Times New Roman"/>
        </w:rPr>
      </w:pPr>
      <w:r w:rsidRPr="00C64253">
        <w:rPr>
          <w:rFonts w:ascii="Times New Roman" w:hAnsi="Times New Roman"/>
        </w:rPr>
        <w:t xml:space="preserve">School Administration Support Services, Other (E265) is at least $5,000,000, and decreased more than 25% from the prior year. The Other costs under School Administration in Maryland include dues and fees, </w:t>
      </w:r>
      <w:r w:rsidR="00EA3AC6" w:rsidRPr="00C64253">
        <w:rPr>
          <w:rFonts w:ascii="Times New Roman" w:hAnsi="Times New Roman"/>
        </w:rPr>
        <w:t>judgements,</w:t>
      </w:r>
      <w:r w:rsidRPr="00C64253">
        <w:rPr>
          <w:rFonts w:ascii="Times New Roman" w:hAnsi="Times New Roman"/>
        </w:rPr>
        <w:t xml:space="preserve"> and expenditures for interest on short term notes, and refunds for prior year’s expenditures, thus these costs can fluctuate year to year.</w:t>
      </w:r>
    </w:p>
    <w:p w14:paraId="3A5E07AD" w14:textId="5F24974F" w:rsidR="00A851BA" w:rsidRPr="00640E8B" w:rsidRDefault="00A851BA" w:rsidP="00ED6EC5">
      <w:pPr>
        <w:pStyle w:val="ListParagraph"/>
        <w:numPr>
          <w:ilvl w:val="0"/>
          <w:numId w:val="16"/>
        </w:numPr>
        <w:autoSpaceDE w:val="0"/>
        <w:autoSpaceDN w:val="0"/>
        <w:adjustRightInd w:val="0"/>
        <w:rPr>
          <w:rFonts w:ascii="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w:t>
      </w:r>
      <w:r w:rsidR="001B5043">
        <w:rPr>
          <w:rFonts w:ascii="Times New Roman" w:eastAsia="Times New Roman" w:hAnsi="Times New Roman"/>
        </w:rPr>
        <w:t>s</w:t>
      </w:r>
      <w:r w:rsidRPr="00A851BA">
        <w:rPr>
          <w:rFonts w:ascii="Times New Roman" w:eastAsia="Times New Roman" w:hAnsi="Times New Roman"/>
        </w:rPr>
        <w:t xml:space="preserve"> in the 2a final file w</w:t>
      </w:r>
      <w:r w:rsidR="001B5043">
        <w:rPr>
          <w:rFonts w:ascii="Times New Roman" w:eastAsia="Times New Roman" w:hAnsi="Times New Roman"/>
        </w:rPr>
        <w:t>ere</w:t>
      </w:r>
      <w:r w:rsidRPr="00A851BA">
        <w:rPr>
          <w:rFonts w:ascii="Times New Roman" w:eastAsia="Times New Roman" w:hAnsi="Times New Roman"/>
        </w:rPr>
        <w:t xml:space="preserve"> made after</w:t>
      </w:r>
      <w:r>
        <w:rPr>
          <w:rFonts w:ascii="Times New Roman" w:eastAsia="Times New Roman" w:hAnsi="Times New Roman"/>
        </w:rPr>
        <w:t xml:space="preserve"> </w:t>
      </w:r>
      <w:r w:rsidR="00A05F4A">
        <w:rPr>
          <w:rFonts w:ascii="Times New Roman" w:eastAsia="Times New Roman" w:hAnsi="Times New Roman"/>
        </w:rPr>
        <w:t xml:space="preserve">the U.S. </w:t>
      </w:r>
      <w:r>
        <w:rPr>
          <w:rFonts w:ascii="Times New Roman" w:eastAsia="Times New Roman" w:hAnsi="Times New Roman"/>
        </w:rPr>
        <w:t>Census</w:t>
      </w:r>
      <w:r w:rsidR="00A05F4A">
        <w:rPr>
          <w:rFonts w:ascii="Times New Roman" w:eastAsia="Times New Roman" w:hAnsi="Times New Roman"/>
        </w:rPr>
        <w:t xml:space="preserve"> Bureau</w:t>
      </w:r>
      <w:r>
        <w:rPr>
          <w:rFonts w:ascii="Times New Roman" w:eastAsia="Times New Roman" w:hAnsi="Times New Roman"/>
        </w:rPr>
        <w:t xml:space="preserve"> </w:t>
      </w:r>
      <w:r w:rsidRPr="00A851BA">
        <w:rPr>
          <w:rFonts w:ascii="Times New Roman" w:eastAsia="Times New Roman" w:hAnsi="Times New Roman"/>
        </w:rPr>
        <w:t xml:space="preserve">asked </w:t>
      </w:r>
      <w:r w:rsidR="00D201A1">
        <w:rPr>
          <w:rFonts w:ascii="Times New Roman" w:eastAsia="Times New Roman" w:hAnsi="Times New Roman"/>
        </w:rPr>
        <w:t xml:space="preserve">for </w:t>
      </w:r>
      <w:r w:rsidR="00D201A1" w:rsidRPr="00A851BA">
        <w:rPr>
          <w:rFonts w:ascii="Times New Roman" w:eastAsia="Times New Roman" w:hAnsi="Times New Roman"/>
        </w:rPr>
        <w:t>revisions</w:t>
      </w:r>
      <w:r>
        <w:rPr>
          <w:rFonts w:ascii="Times New Roman" w:eastAsia="Times New Roman" w:hAnsi="Times New Roman"/>
        </w:rPr>
        <w:t xml:space="preserve"> to</w:t>
      </w:r>
      <w:r w:rsidRPr="00A851BA">
        <w:rPr>
          <w:rFonts w:ascii="Times New Roman" w:eastAsia="Times New Roman" w:hAnsi="Times New Roman"/>
        </w:rPr>
        <w:t xml:space="preserve"> COVID expenditures and </w:t>
      </w:r>
      <w:r>
        <w:rPr>
          <w:rFonts w:ascii="Times New Roman" w:eastAsia="Times New Roman" w:hAnsi="Times New Roman"/>
        </w:rPr>
        <w:t>A</w:t>
      </w:r>
      <w:r w:rsidRPr="00A851BA">
        <w:rPr>
          <w:rFonts w:ascii="Times New Roman" w:eastAsia="Times New Roman" w:hAnsi="Times New Roman"/>
        </w:rPr>
        <w:t>dult Education data</w:t>
      </w:r>
      <w:r>
        <w:rPr>
          <w:rFonts w:ascii="Times New Roman" w:eastAsia="Times New Roman" w:hAnsi="Times New Roman"/>
        </w:rPr>
        <w:t>.</w:t>
      </w:r>
      <w:r w:rsidR="00640E8B">
        <w:rPr>
          <w:rFonts w:ascii="Times New Roman" w:eastAsia="Times New Roman" w:hAnsi="Times New Roman"/>
        </w:rPr>
        <w:t xml:space="preserve"> The following revisions were made: </w:t>
      </w:r>
    </w:p>
    <w:p w14:paraId="2CB3714D" w14:textId="77777777" w:rsidR="00640E8B" w:rsidRPr="00640E8B" w:rsidRDefault="00640E8B" w:rsidP="001C3A57">
      <w:pPr>
        <w:pStyle w:val="ListParagraph"/>
        <w:numPr>
          <w:ilvl w:val="0"/>
          <w:numId w:val="52"/>
        </w:numPr>
        <w:autoSpaceDE w:val="0"/>
        <w:autoSpaceDN w:val="0"/>
        <w:adjustRightInd w:val="0"/>
        <w:rPr>
          <w:rFonts w:ascii="Times New Roman" w:hAnsi="Times New Roman"/>
        </w:rPr>
      </w:pPr>
      <w:r w:rsidRPr="00640E8B">
        <w:rPr>
          <w:rFonts w:ascii="Times New Roman" w:hAnsi="Times New Roman"/>
        </w:rPr>
        <w:t>E9B (Decreased by $922,998)</w:t>
      </w:r>
    </w:p>
    <w:p w14:paraId="7B0E693E" w14:textId="77777777" w:rsidR="00640E8B" w:rsidRPr="00640E8B" w:rsidRDefault="00640E8B" w:rsidP="001C3A57">
      <w:pPr>
        <w:pStyle w:val="ListParagraph"/>
        <w:numPr>
          <w:ilvl w:val="0"/>
          <w:numId w:val="52"/>
        </w:numPr>
        <w:autoSpaceDE w:val="0"/>
        <w:autoSpaceDN w:val="0"/>
        <w:adjustRightInd w:val="0"/>
        <w:rPr>
          <w:rFonts w:ascii="Times New Roman" w:hAnsi="Times New Roman"/>
        </w:rPr>
      </w:pPr>
      <w:r w:rsidRPr="00640E8B">
        <w:rPr>
          <w:rFonts w:ascii="Times New Roman" w:hAnsi="Times New Roman"/>
        </w:rPr>
        <w:t>E91 (Increased by $12,770)</w:t>
      </w:r>
    </w:p>
    <w:p w14:paraId="4DF7EC3A" w14:textId="72E85A4B" w:rsidR="00640E8B" w:rsidRPr="00A851BA" w:rsidRDefault="00640E8B" w:rsidP="001C3A57">
      <w:pPr>
        <w:pStyle w:val="ListParagraph"/>
        <w:numPr>
          <w:ilvl w:val="0"/>
          <w:numId w:val="52"/>
        </w:numPr>
        <w:autoSpaceDE w:val="0"/>
        <w:autoSpaceDN w:val="0"/>
        <w:adjustRightInd w:val="0"/>
        <w:rPr>
          <w:rFonts w:ascii="Times New Roman" w:hAnsi="Times New Roman"/>
        </w:rPr>
      </w:pPr>
      <w:r w:rsidRPr="00640E8B">
        <w:rPr>
          <w:rFonts w:ascii="Times New Roman" w:hAnsi="Times New Roman"/>
        </w:rPr>
        <w:t>AE3 (Increased by $916,085)</w:t>
      </w:r>
    </w:p>
    <w:p w14:paraId="2A1A6DF0" w14:textId="77777777" w:rsidR="00170305" w:rsidRPr="00373DE0" w:rsidRDefault="00170305" w:rsidP="00170305">
      <w:pPr>
        <w:pStyle w:val="ListParagraph"/>
        <w:autoSpaceDE w:val="0"/>
        <w:autoSpaceDN w:val="0"/>
        <w:adjustRightInd w:val="0"/>
        <w:ind w:left="1080"/>
        <w:rPr>
          <w:rFonts w:ascii="Times New Roman" w:hAnsi="Times New Roman"/>
        </w:rPr>
      </w:pPr>
    </w:p>
    <w:p w14:paraId="52F85EDD" w14:textId="77777777" w:rsidR="00170305" w:rsidRPr="009D6F8A" w:rsidRDefault="00170305" w:rsidP="00170305">
      <w:pPr>
        <w:rPr>
          <w:rFonts w:ascii="Times New Roman" w:hAnsi="Times New Roman"/>
          <w:u w:val="single"/>
        </w:rPr>
      </w:pPr>
      <w:r w:rsidRPr="009D6F8A">
        <w:rPr>
          <w:rFonts w:ascii="Times New Roman" w:hAnsi="Times New Roman"/>
          <w:u w:val="single"/>
        </w:rPr>
        <w:t>Massachusetts</w:t>
      </w:r>
    </w:p>
    <w:p w14:paraId="1D5C137D" w14:textId="0E23B120" w:rsidR="00170305"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0A4EE2BC" w14:textId="53D29D3E" w:rsidR="00761526" w:rsidRDefault="00761526" w:rsidP="00ED6EC5">
      <w:pPr>
        <w:pStyle w:val="ListParagraph"/>
        <w:numPr>
          <w:ilvl w:val="0"/>
          <w:numId w:val="27"/>
        </w:numPr>
        <w:rPr>
          <w:rFonts w:ascii="Times New Roman" w:hAnsi="Times New Roman"/>
        </w:rPr>
      </w:pPr>
      <w:r w:rsidRPr="00761526">
        <w:rPr>
          <w:rFonts w:ascii="Times New Roman" w:hAnsi="Times New Roman"/>
        </w:rPr>
        <w:t>The FY</w:t>
      </w:r>
      <w:r>
        <w:rPr>
          <w:rFonts w:ascii="Times New Roman" w:hAnsi="Times New Roman"/>
        </w:rPr>
        <w:t xml:space="preserve"> </w:t>
      </w:r>
      <w:r w:rsidRPr="00761526">
        <w:rPr>
          <w:rFonts w:ascii="Times New Roman" w:hAnsi="Times New Roman"/>
        </w:rPr>
        <w:t>20 NPEFS submission was prepared using the same allocation methodologies as in FY</w:t>
      </w:r>
      <w:r>
        <w:rPr>
          <w:rFonts w:ascii="Times New Roman" w:hAnsi="Times New Roman"/>
        </w:rPr>
        <w:t xml:space="preserve"> </w:t>
      </w:r>
      <w:r w:rsidRPr="00761526">
        <w:rPr>
          <w:rFonts w:ascii="Times New Roman" w:hAnsi="Times New Roman"/>
        </w:rPr>
        <w:t>19. Overall, food service expenditures decreased from FY</w:t>
      </w:r>
      <w:r>
        <w:rPr>
          <w:rFonts w:ascii="Times New Roman" w:hAnsi="Times New Roman"/>
        </w:rPr>
        <w:t xml:space="preserve"> </w:t>
      </w:r>
      <w:r w:rsidRPr="00761526">
        <w:rPr>
          <w:rFonts w:ascii="Times New Roman" w:hAnsi="Times New Roman"/>
        </w:rPr>
        <w:t>19, so the amount allocated to supplies also decreased. Consistent with FY</w:t>
      </w:r>
      <w:r>
        <w:rPr>
          <w:rFonts w:ascii="Times New Roman" w:hAnsi="Times New Roman"/>
        </w:rPr>
        <w:t xml:space="preserve"> </w:t>
      </w:r>
      <w:r w:rsidRPr="00761526">
        <w:rPr>
          <w:rFonts w:ascii="Times New Roman" w:hAnsi="Times New Roman"/>
        </w:rPr>
        <w:t>19, benefits for food services are allocated based on overall salary and benefits spending, which both increased from FY</w:t>
      </w:r>
      <w:r>
        <w:rPr>
          <w:rFonts w:ascii="Times New Roman" w:hAnsi="Times New Roman"/>
        </w:rPr>
        <w:t xml:space="preserve"> </w:t>
      </w:r>
      <w:r w:rsidRPr="00761526">
        <w:rPr>
          <w:rFonts w:ascii="Times New Roman" w:hAnsi="Times New Roman"/>
        </w:rPr>
        <w:t>19.</w:t>
      </w:r>
    </w:p>
    <w:p w14:paraId="51E727E4" w14:textId="59BED563" w:rsidR="009B2360" w:rsidRDefault="009B2360" w:rsidP="00ED6EC5">
      <w:pPr>
        <w:pStyle w:val="ListParagraph"/>
        <w:numPr>
          <w:ilvl w:val="0"/>
          <w:numId w:val="27"/>
        </w:numPr>
        <w:rPr>
          <w:rFonts w:ascii="Times New Roman" w:hAnsi="Times New Roman"/>
        </w:rPr>
      </w:pPr>
      <w:r w:rsidRPr="009B2360">
        <w:rPr>
          <w:rFonts w:ascii="Times New Roman" w:hAnsi="Times New Roman"/>
        </w:rPr>
        <w:t>Given limited data collected for FY</w:t>
      </w:r>
      <w:r>
        <w:rPr>
          <w:rFonts w:ascii="Times New Roman" w:hAnsi="Times New Roman"/>
        </w:rPr>
        <w:t xml:space="preserve"> </w:t>
      </w:r>
      <w:r w:rsidRPr="009B2360">
        <w:rPr>
          <w:rFonts w:ascii="Times New Roman" w:hAnsi="Times New Roman"/>
        </w:rPr>
        <w:t xml:space="preserve">20, expenditures could only be reported for the Coronavirus Relief Fund (CRF) and could not be crosswalked with </w:t>
      </w:r>
      <w:r w:rsidR="00563CB7">
        <w:rPr>
          <w:rFonts w:ascii="Times New Roman" w:hAnsi="Times New Roman"/>
        </w:rPr>
        <w:t>the</w:t>
      </w:r>
      <w:r w:rsidRPr="009B2360">
        <w:rPr>
          <w:rFonts w:ascii="Times New Roman" w:hAnsi="Times New Roman"/>
        </w:rPr>
        <w:t xml:space="preserve"> chart of accounts. Instead, expenditures were assigned directly to the Special Exhibit items based on the expenditure coding used in the CRF expenditure collection. AE1 equals the total of AE2, AE3, and AE8. All technology expenditures were reported to item AE5. Capital outlay expenditures could not be isolated. FY</w:t>
      </w:r>
      <w:r>
        <w:rPr>
          <w:rFonts w:ascii="Times New Roman" w:hAnsi="Times New Roman"/>
        </w:rPr>
        <w:t xml:space="preserve"> </w:t>
      </w:r>
      <w:r w:rsidRPr="009B2360">
        <w:rPr>
          <w:rFonts w:ascii="Times New Roman" w:hAnsi="Times New Roman"/>
        </w:rPr>
        <w:t>20 CRF revenues are reported as the sum of expenditures AE2 through AE8. Data on FY</w:t>
      </w:r>
      <w:r>
        <w:rPr>
          <w:rFonts w:ascii="Times New Roman" w:hAnsi="Times New Roman"/>
        </w:rPr>
        <w:t xml:space="preserve"> </w:t>
      </w:r>
      <w:r w:rsidRPr="009B2360">
        <w:rPr>
          <w:rFonts w:ascii="Times New Roman" w:hAnsi="Times New Roman"/>
        </w:rPr>
        <w:t>20 ESSER expenditures are not available, but that data will be for available for FY</w:t>
      </w:r>
      <w:r>
        <w:rPr>
          <w:rFonts w:ascii="Times New Roman" w:hAnsi="Times New Roman"/>
        </w:rPr>
        <w:t xml:space="preserve"> </w:t>
      </w:r>
      <w:r w:rsidRPr="009B2360">
        <w:rPr>
          <w:rFonts w:ascii="Times New Roman" w:hAnsi="Times New Roman"/>
        </w:rPr>
        <w:t>21.</w:t>
      </w:r>
    </w:p>
    <w:p w14:paraId="090D0FD5" w14:textId="50B93866" w:rsidR="001B5043" w:rsidRDefault="00A05F4A" w:rsidP="00ED6EC5">
      <w:pPr>
        <w:pStyle w:val="ListParagraph"/>
        <w:numPr>
          <w:ilvl w:val="0"/>
          <w:numId w:val="27"/>
        </w:numPr>
        <w:rPr>
          <w:rFonts w:ascii="Times New Roman" w:hAnsi="Times New Roman"/>
        </w:rPr>
      </w:pPr>
      <w:r w:rsidRPr="00A851BA">
        <w:rPr>
          <w:rFonts w:ascii="Times New Roman" w:hAnsi="Times New Roman"/>
          <w:color w:val="000000"/>
        </w:rPr>
        <w:lastRenderedPageBreak/>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sidRPr="001B5043">
        <w:rPr>
          <w:rFonts w:ascii="Times New Roman" w:hAnsi="Times New Roman"/>
        </w:rPr>
        <w:t xml:space="preserve"> </w:t>
      </w:r>
      <w:r>
        <w:rPr>
          <w:rFonts w:ascii="Times New Roman" w:hAnsi="Times New Roman"/>
        </w:rPr>
        <w:t>t</w:t>
      </w:r>
      <w:r w:rsidR="001B5043" w:rsidRPr="001B5043">
        <w:rPr>
          <w:rFonts w:ascii="Times New Roman" w:hAnsi="Times New Roman"/>
        </w:rPr>
        <w:t xml:space="preserve">o correct coding of CARES Act/Coronavirus Relief Fund expenditures to NPEFS Special Exhibit Items per request from </w:t>
      </w:r>
      <w:r>
        <w:rPr>
          <w:rFonts w:ascii="Times New Roman" w:hAnsi="Times New Roman"/>
        </w:rPr>
        <w:t xml:space="preserve">the </w:t>
      </w:r>
      <w:r w:rsidR="001B5043" w:rsidRPr="001B5043">
        <w:rPr>
          <w:rFonts w:ascii="Times New Roman" w:hAnsi="Times New Roman"/>
        </w:rPr>
        <w:t>U.S. Census</w:t>
      </w:r>
      <w:r>
        <w:rPr>
          <w:rFonts w:ascii="Times New Roman" w:hAnsi="Times New Roman"/>
        </w:rPr>
        <w:t xml:space="preserve"> Bureau</w:t>
      </w:r>
      <w:r w:rsidR="001B5043" w:rsidRPr="001B5043">
        <w:rPr>
          <w:rFonts w:ascii="Times New Roman" w:hAnsi="Times New Roman"/>
        </w:rPr>
        <w:t>.</w:t>
      </w:r>
      <w:r w:rsidR="004E0838">
        <w:rPr>
          <w:rFonts w:ascii="Times New Roman" w:hAnsi="Times New Roman"/>
        </w:rPr>
        <w:t xml:space="preserve"> The following revisions were made:</w:t>
      </w:r>
    </w:p>
    <w:p w14:paraId="68971829" w14:textId="77777777" w:rsidR="004E0838" w:rsidRPr="004E0838" w:rsidRDefault="004E0838" w:rsidP="001C3A57">
      <w:pPr>
        <w:pStyle w:val="ListParagraph"/>
        <w:numPr>
          <w:ilvl w:val="0"/>
          <w:numId w:val="53"/>
        </w:numPr>
        <w:rPr>
          <w:rFonts w:ascii="Times New Roman" w:hAnsi="Times New Roman"/>
        </w:rPr>
      </w:pPr>
      <w:r w:rsidRPr="004E0838">
        <w:rPr>
          <w:rFonts w:ascii="Times New Roman" w:hAnsi="Times New Roman"/>
        </w:rPr>
        <w:t>AE1 (Increased by $762,773)</w:t>
      </w:r>
    </w:p>
    <w:p w14:paraId="6CB56EAE" w14:textId="0786D562" w:rsidR="004E0838" w:rsidRPr="009B2360" w:rsidRDefault="004E0838" w:rsidP="001C3A57">
      <w:pPr>
        <w:pStyle w:val="ListParagraph"/>
        <w:numPr>
          <w:ilvl w:val="0"/>
          <w:numId w:val="53"/>
        </w:numPr>
        <w:rPr>
          <w:rFonts w:ascii="Times New Roman" w:hAnsi="Times New Roman"/>
        </w:rPr>
      </w:pPr>
      <w:r w:rsidRPr="004E0838">
        <w:rPr>
          <w:rFonts w:ascii="Times New Roman" w:hAnsi="Times New Roman"/>
        </w:rPr>
        <w:t>AE3 (Increased by $338,428)</w:t>
      </w:r>
    </w:p>
    <w:p w14:paraId="3C63822A" w14:textId="77777777" w:rsidR="00170305" w:rsidRDefault="00170305" w:rsidP="00170305">
      <w:pPr>
        <w:rPr>
          <w:rFonts w:ascii="Times New Roman" w:eastAsia="Times New Roman" w:hAnsi="Times New Roman"/>
          <w:u w:val="single"/>
        </w:rPr>
      </w:pPr>
    </w:p>
    <w:p w14:paraId="50855EF2" w14:textId="77777777" w:rsidR="00170305" w:rsidRPr="00BF3DDB" w:rsidRDefault="00170305" w:rsidP="00170305">
      <w:pPr>
        <w:rPr>
          <w:rFonts w:ascii="Times New Roman" w:hAnsi="Times New Roman"/>
          <w:u w:val="single"/>
        </w:rPr>
      </w:pPr>
      <w:r w:rsidRPr="00BF3DDB">
        <w:rPr>
          <w:rFonts w:ascii="Times New Roman" w:hAnsi="Times New Roman"/>
          <w:u w:val="single"/>
        </w:rPr>
        <w:t>Minnesota</w:t>
      </w:r>
    </w:p>
    <w:p w14:paraId="27985404"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19DBD8B9"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45DCD556" w14:textId="684E0C4D" w:rsidR="00170305" w:rsidRDefault="00195145" w:rsidP="00ED6EC5">
      <w:pPr>
        <w:pStyle w:val="ListParagraph"/>
        <w:numPr>
          <w:ilvl w:val="0"/>
          <w:numId w:val="28"/>
        </w:numPr>
        <w:autoSpaceDE w:val="0"/>
        <w:autoSpaceDN w:val="0"/>
        <w:adjustRightInd w:val="0"/>
        <w:rPr>
          <w:rFonts w:ascii="Times New Roman" w:hAnsi="Times New Roman"/>
        </w:rPr>
      </w:pPr>
      <w:r w:rsidRPr="00195145">
        <w:rPr>
          <w:rFonts w:ascii="Times New Roman" w:hAnsi="Times New Roman"/>
        </w:rPr>
        <w:t xml:space="preserve">Other Sources of Revenue </w:t>
      </w:r>
      <w:r>
        <w:rPr>
          <w:rFonts w:ascii="Times New Roman" w:hAnsi="Times New Roman"/>
        </w:rPr>
        <w:t>(</w:t>
      </w:r>
      <w:r w:rsidRPr="00195145">
        <w:rPr>
          <w:rFonts w:ascii="Times New Roman" w:hAnsi="Times New Roman"/>
        </w:rPr>
        <w:t>R5</w:t>
      </w:r>
      <w:r>
        <w:rPr>
          <w:rFonts w:ascii="Times New Roman" w:hAnsi="Times New Roman"/>
        </w:rPr>
        <w:t>)</w:t>
      </w:r>
      <w:r w:rsidRPr="00195145">
        <w:rPr>
          <w:rFonts w:ascii="Times New Roman" w:hAnsi="Times New Roman"/>
        </w:rPr>
        <w:t xml:space="preserve"> is at least </w:t>
      </w:r>
      <w:r w:rsidR="00EA3AC6" w:rsidRPr="00195145">
        <w:rPr>
          <w:rFonts w:ascii="Times New Roman" w:hAnsi="Times New Roman"/>
        </w:rPr>
        <w:t>$50,000,000 and</w:t>
      </w:r>
      <w:r w:rsidRPr="00195145">
        <w:rPr>
          <w:rFonts w:ascii="Times New Roman" w:hAnsi="Times New Roman"/>
        </w:rPr>
        <w:t xml:space="preserve"> increased more than 50% from the prior year. This increase was attributed to over 55 school districts having large bond sales during FY 20 which totaled over $1.6 billion.</w:t>
      </w:r>
    </w:p>
    <w:p w14:paraId="43D4D22E" w14:textId="2B56C286" w:rsidR="006D1C36" w:rsidRDefault="006D1C36" w:rsidP="00ED6EC5">
      <w:pPr>
        <w:pStyle w:val="ListParagraph"/>
        <w:numPr>
          <w:ilvl w:val="0"/>
          <w:numId w:val="28"/>
        </w:numPr>
        <w:autoSpaceDE w:val="0"/>
        <w:autoSpaceDN w:val="0"/>
        <w:adjustRightInd w:val="0"/>
        <w:rPr>
          <w:rFonts w:ascii="Times New Roman" w:hAnsi="Times New Roman"/>
        </w:rPr>
      </w:pPr>
      <w:r w:rsidRPr="006D1C36">
        <w:rPr>
          <w:rFonts w:ascii="Times New Roman" w:hAnsi="Times New Roman"/>
        </w:rPr>
        <w:t xml:space="preserve">General Administration Support Services, Other </w:t>
      </w:r>
      <w:r>
        <w:rPr>
          <w:rFonts w:ascii="Times New Roman" w:hAnsi="Times New Roman"/>
        </w:rPr>
        <w:t>(</w:t>
      </w:r>
      <w:r w:rsidRPr="006D1C36">
        <w:rPr>
          <w:rFonts w:ascii="Times New Roman" w:hAnsi="Times New Roman"/>
        </w:rPr>
        <w:t>E264</w:t>
      </w:r>
      <w:r>
        <w:rPr>
          <w:rFonts w:ascii="Times New Roman" w:hAnsi="Times New Roman"/>
        </w:rPr>
        <w:t>)</w:t>
      </w:r>
      <w:r w:rsidRPr="006D1C36">
        <w:rPr>
          <w:rFonts w:ascii="Times New Roman" w:hAnsi="Times New Roman"/>
        </w:rPr>
        <w:t xml:space="preserve"> is at least $5,000,000 and decreased more than 25% from the prior year. This decrease was due to one LEA making a </w:t>
      </w:r>
      <w:r w:rsidR="00EA3AC6" w:rsidRPr="006D1C36">
        <w:rPr>
          <w:rFonts w:ascii="Times New Roman" w:hAnsi="Times New Roman"/>
        </w:rPr>
        <w:t>on</w:t>
      </w:r>
      <w:r w:rsidR="00EA3AC6">
        <w:rPr>
          <w:rFonts w:ascii="Times New Roman" w:hAnsi="Times New Roman"/>
        </w:rPr>
        <w:t>e</w:t>
      </w:r>
      <w:r w:rsidR="00EA3AC6" w:rsidRPr="006D1C36">
        <w:rPr>
          <w:rFonts w:ascii="Times New Roman" w:hAnsi="Times New Roman"/>
        </w:rPr>
        <w:t>-time</w:t>
      </w:r>
      <w:r w:rsidRPr="006D1C36">
        <w:rPr>
          <w:rFonts w:ascii="Times New Roman" w:hAnsi="Times New Roman"/>
        </w:rPr>
        <w:t xml:space="preserve"> distribution in FY 19 and was no longer in business in FY 20 resulting in a large decrease for this LEA between the years. Also, another LEA had a large decrease in their membership costs for FY 20 compared to FY 19.</w:t>
      </w:r>
    </w:p>
    <w:p w14:paraId="56F3C97B" w14:textId="0D4F039D" w:rsidR="00711119" w:rsidRDefault="00711119" w:rsidP="00ED6EC5">
      <w:pPr>
        <w:pStyle w:val="ListParagraph"/>
        <w:numPr>
          <w:ilvl w:val="0"/>
          <w:numId w:val="28"/>
        </w:numPr>
        <w:autoSpaceDE w:val="0"/>
        <w:autoSpaceDN w:val="0"/>
        <w:adjustRightInd w:val="0"/>
        <w:rPr>
          <w:rFonts w:ascii="Times New Roman" w:hAnsi="Times New Roman"/>
        </w:rPr>
      </w:pPr>
      <w:r w:rsidRPr="00711119">
        <w:rPr>
          <w:rFonts w:ascii="Times New Roman" w:hAnsi="Times New Roman"/>
        </w:rPr>
        <w:t>Other Support Services,</w:t>
      </w:r>
      <w:r>
        <w:rPr>
          <w:rFonts w:ascii="Times New Roman" w:hAnsi="Times New Roman"/>
        </w:rPr>
        <w:t xml:space="preserve"> </w:t>
      </w:r>
      <w:r w:rsidRPr="00711119">
        <w:rPr>
          <w:rFonts w:ascii="Times New Roman" w:hAnsi="Times New Roman"/>
        </w:rPr>
        <w:t xml:space="preserve">Other </w:t>
      </w:r>
      <w:r>
        <w:rPr>
          <w:rFonts w:ascii="Times New Roman" w:hAnsi="Times New Roman"/>
        </w:rPr>
        <w:t>(</w:t>
      </w:r>
      <w:r w:rsidRPr="00711119">
        <w:rPr>
          <w:rFonts w:ascii="Times New Roman" w:hAnsi="Times New Roman"/>
        </w:rPr>
        <w:t>E268</w:t>
      </w:r>
      <w:r>
        <w:rPr>
          <w:rFonts w:ascii="Times New Roman" w:hAnsi="Times New Roman"/>
        </w:rPr>
        <w:t>)</w:t>
      </w:r>
      <w:r w:rsidRPr="00711119">
        <w:rPr>
          <w:rFonts w:ascii="Times New Roman" w:hAnsi="Times New Roman"/>
        </w:rPr>
        <w:t xml:space="preserve"> is at least $5,000,000 and increased more than 25% from the prior year. This increase is due to fluctuations in LEAs reporting </w:t>
      </w:r>
      <w:r>
        <w:rPr>
          <w:rFonts w:ascii="Times New Roman" w:hAnsi="Times New Roman"/>
        </w:rPr>
        <w:t xml:space="preserve">scholarships </w:t>
      </w:r>
      <w:r w:rsidRPr="00711119">
        <w:rPr>
          <w:rFonts w:ascii="Times New Roman" w:hAnsi="Times New Roman"/>
        </w:rPr>
        <w:t>in a different manner that are now administered and controlled by the LEAs due to GASB 84.</w:t>
      </w:r>
    </w:p>
    <w:p w14:paraId="648D97DE" w14:textId="3AAE058D" w:rsidR="00195145" w:rsidRDefault="008F4175" w:rsidP="00ED6EC5">
      <w:pPr>
        <w:pStyle w:val="ListParagraph"/>
        <w:numPr>
          <w:ilvl w:val="0"/>
          <w:numId w:val="28"/>
        </w:numPr>
        <w:autoSpaceDE w:val="0"/>
        <w:autoSpaceDN w:val="0"/>
        <w:adjustRightInd w:val="0"/>
        <w:rPr>
          <w:rFonts w:ascii="Times New Roman" w:hAnsi="Times New Roman"/>
        </w:rPr>
      </w:pPr>
      <w:r w:rsidRPr="004408DD">
        <w:rPr>
          <w:rFonts w:ascii="Times New Roman" w:hAnsi="Times New Roman"/>
        </w:rPr>
        <w:t xml:space="preserve">Minnesota will not be able to provide Current Expenditures Paid from State and Local Funds (CE1) and Current Expenditures Paid from Federal Funds (CE2) until FY 22 due to mainframe modernization and limited programmer resources. </w:t>
      </w:r>
    </w:p>
    <w:p w14:paraId="4117B535" w14:textId="30848B8A" w:rsidR="001B68D3" w:rsidRPr="001B68D3" w:rsidRDefault="001B68D3" w:rsidP="00ED6EC5">
      <w:pPr>
        <w:pStyle w:val="ListParagraph"/>
        <w:numPr>
          <w:ilvl w:val="0"/>
          <w:numId w:val="28"/>
        </w:numPr>
        <w:autoSpaceDE w:val="0"/>
        <w:autoSpaceDN w:val="0"/>
        <w:adjustRightInd w:val="0"/>
        <w:rPr>
          <w:rFonts w:ascii="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because </w:t>
      </w:r>
      <w:r w:rsidRPr="001B68D3">
        <w:rPr>
          <w:rFonts w:ascii="Times New Roman" w:eastAsia="Times New Roman" w:hAnsi="Times New Roman"/>
        </w:rPr>
        <w:t>C</w:t>
      </w:r>
      <w:r>
        <w:rPr>
          <w:rFonts w:ascii="Times New Roman" w:eastAsia="Times New Roman" w:hAnsi="Times New Roman"/>
        </w:rPr>
        <w:t>ARES Act variables</w:t>
      </w:r>
      <w:r w:rsidRPr="001B68D3">
        <w:rPr>
          <w:rFonts w:ascii="Times New Roman" w:eastAsia="Times New Roman" w:hAnsi="Times New Roman"/>
        </w:rPr>
        <w:t xml:space="preserve"> need correction</w:t>
      </w:r>
      <w:r>
        <w:rPr>
          <w:rFonts w:ascii="Times New Roman" w:eastAsia="Times New Roman" w:hAnsi="Times New Roman"/>
        </w:rPr>
        <w:t>. The following revisions were made:</w:t>
      </w:r>
    </w:p>
    <w:p w14:paraId="0CD32124"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E61 (Decreased by $3,465,499)</w:t>
      </w:r>
    </w:p>
    <w:p w14:paraId="1AAB2956"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E62 (Increased by $3,465,499)</w:t>
      </w:r>
    </w:p>
    <w:p w14:paraId="335D981E"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AR6 (Decreased by $25,122,579)</w:t>
      </w:r>
    </w:p>
    <w:p w14:paraId="28A18281"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AE1 (Decreased by $13,597,800)</w:t>
      </w:r>
    </w:p>
    <w:p w14:paraId="57184CE7"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AE2 (Decreased by $9,778,767)</w:t>
      </w:r>
    </w:p>
    <w:p w14:paraId="5A4B230B"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AE3 (Decreased by $3,819,036)</w:t>
      </w:r>
    </w:p>
    <w:p w14:paraId="0F8C30C5"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AE4 (Decreased by $1,501,523)</w:t>
      </w:r>
    </w:p>
    <w:p w14:paraId="1037ABE5" w14:textId="77777777" w:rsidR="001B68D3" w:rsidRP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AE5 (Decreased by $562)</w:t>
      </w:r>
    </w:p>
    <w:p w14:paraId="67E9EC12" w14:textId="42CA17C1" w:rsidR="001B68D3" w:rsidRDefault="001B68D3" w:rsidP="001C3A57">
      <w:pPr>
        <w:pStyle w:val="ListParagraph"/>
        <w:numPr>
          <w:ilvl w:val="0"/>
          <w:numId w:val="54"/>
        </w:numPr>
        <w:autoSpaceDE w:val="0"/>
        <w:autoSpaceDN w:val="0"/>
        <w:adjustRightInd w:val="0"/>
        <w:rPr>
          <w:rFonts w:ascii="Times New Roman" w:hAnsi="Times New Roman"/>
        </w:rPr>
      </w:pPr>
      <w:r w:rsidRPr="001B68D3">
        <w:rPr>
          <w:rFonts w:ascii="Times New Roman" w:hAnsi="Times New Roman"/>
        </w:rPr>
        <w:t>AE7 (Decreased by $436,171)</w:t>
      </w:r>
    </w:p>
    <w:p w14:paraId="6D99A4DF" w14:textId="77777777" w:rsidR="004408DD" w:rsidRPr="004408DD" w:rsidRDefault="004408DD" w:rsidP="004408DD">
      <w:pPr>
        <w:pStyle w:val="ListParagraph"/>
        <w:autoSpaceDE w:val="0"/>
        <w:autoSpaceDN w:val="0"/>
        <w:adjustRightInd w:val="0"/>
        <w:ind w:left="1080"/>
        <w:rPr>
          <w:rFonts w:ascii="Times New Roman" w:hAnsi="Times New Roman"/>
        </w:rPr>
      </w:pPr>
    </w:p>
    <w:p w14:paraId="43F12161" w14:textId="77777777" w:rsidR="00170305" w:rsidRPr="004822C9" w:rsidRDefault="00170305" w:rsidP="00170305">
      <w:pPr>
        <w:rPr>
          <w:rFonts w:ascii="Times New Roman" w:hAnsi="Times New Roman"/>
          <w:u w:val="single"/>
        </w:rPr>
      </w:pPr>
      <w:r w:rsidRPr="004822C9">
        <w:rPr>
          <w:rFonts w:ascii="Times New Roman" w:hAnsi="Times New Roman"/>
          <w:u w:val="single"/>
        </w:rPr>
        <w:t xml:space="preserve">Mississippi </w:t>
      </w:r>
    </w:p>
    <w:p w14:paraId="149A579D" w14:textId="77777777" w:rsidR="00170305" w:rsidRDefault="00170305" w:rsidP="00170305">
      <w:pPr>
        <w:rPr>
          <w:rFonts w:ascii="Times New Roman" w:hAnsi="Times New Roman"/>
        </w:rPr>
      </w:pPr>
      <w:r w:rsidRPr="004822C9">
        <w:rPr>
          <w:rFonts w:ascii="Times New Roman" w:hAnsi="Times New Roman"/>
        </w:rPr>
        <w:tab/>
      </w:r>
      <w:r w:rsidRPr="004822C9">
        <w:rPr>
          <w:rFonts w:ascii="Times New Roman" w:hAnsi="Times New Roman"/>
          <w:b/>
        </w:rPr>
        <w:t>Fiscal Year:</w:t>
      </w:r>
      <w:r w:rsidRPr="004822C9">
        <w:rPr>
          <w:rFonts w:ascii="Times New Roman" w:hAnsi="Times New Roman"/>
        </w:rPr>
        <w:t xml:space="preserve"> July 1–June 30</w:t>
      </w:r>
    </w:p>
    <w:p w14:paraId="001FDF8E" w14:textId="77777777" w:rsidR="00170305" w:rsidRPr="003B012C" w:rsidRDefault="00170305" w:rsidP="00170305">
      <w:pPr>
        <w:rPr>
          <w:rFonts w:ascii="Times New Roman" w:hAnsi="Times New Roman"/>
          <w:b/>
        </w:rPr>
      </w:pPr>
      <w:r>
        <w:rPr>
          <w:rFonts w:ascii="Times New Roman" w:hAnsi="Times New Roman"/>
        </w:rPr>
        <w:tab/>
      </w:r>
      <w:r>
        <w:rPr>
          <w:rFonts w:ascii="Times New Roman" w:hAnsi="Times New Roman"/>
          <w:b/>
        </w:rPr>
        <w:t>Notes:</w:t>
      </w:r>
    </w:p>
    <w:p w14:paraId="040D5515" w14:textId="2F1D197D" w:rsidR="00170305" w:rsidRDefault="00910D52" w:rsidP="00ED6EC5">
      <w:pPr>
        <w:pStyle w:val="ListParagraph"/>
        <w:numPr>
          <w:ilvl w:val="0"/>
          <w:numId w:val="29"/>
        </w:numPr>
        <w:rPr>
          <w:rFonts w:ascii="Times New Roman" w:hAnsi="Times New Roman"/>
        </w:rPr>
      </w:pPr>
      <w:r w:rsidRPr="00910D52">
        <w:rPr>
          <w:rFonts w:ascii="Times New Roman" w:hAnsi="Times New Roman"/>
        </w:rPr>
        <w:t>Ratio of District activities (R1K) to Average Daily Attendance (A14A) is lower than prior year due to the Governor declar</w:t>
      </w:r>
      <w:r>
        <w:rPr>
          <w:rFonts w:ascii="Times New Roman" w:hAnsi="Times New Roman"/>
        </w:rPr>
        <w:t>ing a</w:t>
      </w:r>
      <w:r w:rsidRPr="00910D52">
        <w:rPr>
          <w:rFonts w:ascii="Times New Roman" w:hAnsi="Times New Roman"/>
        </w:rPr>
        <w:t xml:space="preserve"> state of emergency for COVID-19. The </w:t>
      </w:r>
      <w:r>
        <w:rPr>
          <w:rFonts w:ascii="Times New Roman" w:hAnsi="Times New Roman"/>
        </w:rPr>
        <w:t>s</w:t>
      </w:r>
      <w:r w:rsidRPr="00910D52">
        <w:rPr>
          <w:rFonts w:ascii="Times New Roman" w:hAnsi="Times New Roman"/>
        </w:rPr>
        <w:t xml:space="preserve">chool </w:t>
      </w:r>
      <w:r>
        <w:rPr>
          <w:rFonts w:ascii="Times New Roman" w:hAnsi="Times New Roman"/>
        </w:rPr>
        <w:t>d</w:t>
      </w:r>
      <w:r w:rsidRPr="00910D52">
        <w:rPr>
          <w:rFonts w:ascii="Times New Roman" w:hAnsi="Times New Roman"/>
        </w:rPr>
        <w:t>istricts were either closed to in-person learning or implemented a hybrid-learning model.</w:t>
      </w:r>
    </w:p>
    <w:p w14:paraId="0A679460" w14:textId="2F990F1D" w:rsidR="00955A69" w:rsidRDefault="00955A69" w:rsidP="00ED6EC5">
      <w:pPr>
        <w:pStyle w:val="ListParagraph"/>
        <w:numPr>
          <w:ilvl w:val="0"/>
          <w:numId w:val="29"/>
        </w:numPr>
        <w:rPr>
          <w:rFonts w:ascii="Times New Roman" w:hAnsi="Times New Roman"/>
        </w:rPr>
      </w:pPr>
      <w:r w:rsidRPr="00955A69">
        <w:rPr>
          <w:rFonts w:ascii="Times New Roman" w:hAnsi="Times New Roman"/>
        </w:rPr>
        <w:t>Instructional Support Services, Property (E253) increased due to computer equipment purchases related to virtual and hybrid learning models for School Districts during the COVID-19 pandemic.</w:t>
      </w:r>
    </w:p>
    <w:p w14:paraId="1DE58A1A" w14:textId="7FEADBAD" w:rsidR="00156B96" w:rsidRDefault="00156B96" w:rsidP="00ED6EC5">
      <w:pPr>
        <w:pStyle w:val="ListParagraph"/>
        <w:numPr>
          <w:ilvl w:val="0"/>
          <w:numId w:val="29"/>
        </w:numPr>
        <w:rPr>
          <w:rFonts w:ascii="Times New Roman" w:hAnsi="Times New Roman"/>
        </w:rPr>
      </w:pPr>
      <w:r w:rsidRPr="00156B96">
        <w:rPr>
          <w:rFonts w:ascii="Times New Roman" w:hAnsi="Times New Roman"/>
        </w:rPr>
        <w:t xml:space="preserve">The percentage of Food Services Subtotal (E3A1) is substantially different from prior year due to School Districts </w:t>
      </w:r>
      <w:r>
        <w:rPr>
          <w:rFonts w:ascii="Times New Roman" w:hAnsi="Times New Roman"/>
        </w:rPr>
        <w:t xml:space="preserve">that </w:t>
      </w:r>
      <w:r w:rsidRPr="00156B96">
        <w:rPr>
          <w:rFonts w:ascii="Times New Roman" w:hAnsi="Times New Roman"/>
        </w:rPr>
        <w:t>were either closed to in-person learning or implemented a hybrid learning model because of COVID-19. As a result of distance learning, the demand for meals was lower.</w:t>
      </w:r>
    </w:p>
    <w:p w14:paraId="6FFA80C5" w14:textId="12C73519" w:rsidR="00E22332" w:rsidRPr="00E22332" w:rsidRDefault="00E22332" w:rsidP="00ED6EC5">
      <w:pPr>
        <w:pStyle w:val="ListParagraph"/>
        <w:numPr>
          <w:ilvl w:val="0"/>
          <w:numId w:val="29"/>
        </w:numPr>
        <w:rPr>
          <w:rFonts w:ascii="Times New Roman" w:hAnsi="Times New Roman"/>
        </w:rPr>
      </w:pPr>
      <w:r w:rsidRPr="00A851BA">
        <w:rPr>
          <w:rFonts w:ascii="Times New Roman" w:hAnsi="Times New Roman"/>
          <w:color w:val="000000"/>
        </w:rPr>
        <w:lastRenderedPageBreak/>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because CE1 and CE2 needed to be corrected. The following revisions were made:</w:t>
      </w:r>
    </w:p>
    <w:p w14:paraId="271BB1A0" w14:textId="77777777" w:rsidR="00E22332" w:rsidRPr="00E22332" w:rsidRDefault="00E22332" w:rsidP="001C3A57">
      <w:pPr>
        <w:pStyle w:val="ListParagraph"/>
        <w:numPr>
          <w:ilvl w:val="0"/>
          <w:numId w:val="55"/>
        </w:numPr>
        <w:rPr>
          <w:rFonts w:ascii="Times New Roman" w:hAnsi="Times New Roman"/>
        </w:rPr>
      </w:pPr>
      <w:r w:rsidRPr="00E22332">
        <w:rPr>
          <w:rFonts w:ascii="Times New Roman" w:hAnsi="Times New Roman"/>
        </w:rPr>
        <w:t>E62 (Decreased by $3,387,326)</w:t>
      </w:r>
    </w:p>
    <w:p w14:paraId="6C7A0876" w14:textId="77777777" w:rsidR="00E22332" w:rsidRPr="00E22332" w:rsidRDefault="00E22332" w:rsidP="001C3A57">
      <w:pPr>
        <w:pStyle w:val="ListParagraph"/>
        <w:numPr>
          <w:ilvl w:val="0"/>
          <w:numId w:val="55"/>
        </w:numPr>
        <w:rPr>
          <w:rFonts w:ascii="Times New Roman" w:hAnsi="Times New Roman"/>
        </w:rPr>
      </w:pPr>
      <w:r w:rsidRPr="00E22332">
        <w:rPr>
          <w:rFonts w:ascii="Times New Roman" w:hAnsi="Times New Roman"/>
        </w:rPr>
        <w:t>E63 (Increased by $3,387,326)</w:t>
      </w:r>
    </w:p>
    <w:p w14:paraId="20A37FB2" w14:textId="77777777" w:rsidR="00E22332" w:rsidRPr="00E22332" w:rsidRDefault="00E22332" w:rsidP="001C3A57">
      <w:pPr>
        <w:pStyle w:val="ListParagraph"/>
        <w:numPr>
          <w:ilvl w:val="0"/>
          <w:numId w:val="55"/>
        </w:numPr>
        <w:rPr>
          <w:rFonts w:ascii="Times New Roman" w:hAnsi="Times New Roman"/>
        </w:rPr>
      </w:pPr>
      <w:r w:rsidRPr="00E22332">
        <w:rPr>
          <w:rFonts w:ascii="Times New Roman" w:hAnsi="Times New Roman"/>
        </w:rPr>
        <w:t>CE1 (Decreased by $244,922,211)</w:t>
      </w:r>
    </w:p>
    <w:p w14:paraId="3B6687A3" w14:textId="77777777" w:rsidR="00E22332" w:rsidRPr="00E22332" w:rsidRDefault="00E22332" w:rsidP="001C3A57">
      <w:pPr>
        <w:pStyle w:val="ListParagraph"/>
        <w:numPr>
          <w:ilvl w:val="0"/>
          <w:numId w:val="55"/>
        </w:numPr>
        <w:rPr>
          <w:rFonts w:ascii="Times New Roman" w:hAnsi="Times New Roman"/>
        </w:rPr>
      </w:pPr>
      <w:r w:rsidRPr="00E22332">
        <w:rPr>
          <w:rFonts w:ascii="Times New Roman" w:hAnsi="Times New Roman"/>
        </w:rPr>
        <w:t>CE2 (Increased by $244,922,211)</w:t>
      </w:r>
    </w:p>
    <w:p w14:paraId="676E45FD" w14:textId="77777777" w:rsidR="00E22332" w:rsidRPr="00E22332" w:rsidRDefault="00E22332" w:rsidP="001C3A57">
      <w:pPr>
        <w:pStyle w:val="ListParagraph"/>
        <w:numPr>
          <w:ilvl w:val="0"/>
          <w:numId w:val="55"/>
        </w:numPr>
        <w:rPr>
          <w:rFonts w:ascii="Times New Roman" w:hAnsi="Times New Roman"/>
        </w:rPr>
      </w:pPr>
      <w:r w:rsidRPr="00E22332">
        <w:rPr>
          <w:rFonts w:ascii="Times New Roman" w:hAnsi="Times New Roman"/>
        </w:rPr>
        <w:t>AR2 (Decreased by $491,386)</w:t>
      </w:r>
    </w:p>
    <w:p w14:paraId="7F4CB248" w14:textId="0C7FE995" w:rsidR="00E22332" w:rsidRDefault="00E22332" w:rsidP="001C3A57">
      <w:pPr>
        <w:pStyle w:val="ListParagraph"/>
        <w:numPr>
          <w:ilvl w:val="0"/>
          <w:numId w:val="55"/>
        </w:numPr>
        <w:rPr>
          <w:rFonts w:ascii="Times New Roman" w:hAnsi="Times New Roman"/>
        </w:rPr>
      </w:pPr>
      <w:r w:rsidRPr="00E22332">
        <w:rPr>
          <w:rFonts w:ascii="Times New Roman" w:hAnsi="Times New Roman"/>
        </w:rPr>
        <w:t>AR6 (Increased by $491,386)</w:t>
      </w:r>
    </w:p>
    <w:p w14:paraId="01908E4A" w14:textId="77777777" w:rsidR="00D61569" w:rsidRPr="00156B96" w:rsidRDefault="00D61569" w:rsidP="00D61569">
      <w:pPr>
        <w:pStyle w:val="ListParagraph"/>
        <w:ind w:left="1080"/>
        <w:rPr>
          <w:rFonts w:ascii="Times New Roman" w:hAnsi="Times New Roman"/>
        </w:rPr>
      </w:pPr>
    </w:p>
    <w:p w14:paraId="0E85C8B8" w14:textId="77777777" w:rsidR="00170305" w:rsidRPr="004822C9" w:rsidRDefault="00170305" w:rsidP="00170305">
      <w:pPr>
        <w:rPr>
          <w:rFonts w:ascii="Times New Roman" w:hAnsi="Times New Roman"/>
          <w:u w:val="single"/>
        </w:rPr>
      </w:pPr>
      <w:r w:rsidRPr="004822C9">
        <w:rPr>
          <w:rFonts w:ascii="Times New Roman" w:hAnsi="Times New Roman"/>
          <w:u w:val="single"/>
        </w:rPr>
        <w:t>Missouri</w:t>
      </w:r>
    </w:p>
    <w:p w14:paraId="3D71F643" w14:textId="77777777" w:rsidR="00170305" w:rsidRPr="00A85C9E" w:rsidRDefault="00170305" w:rsidP="00170305">
      <w:pPr>
        <w:rPr>
          <w:rFonts w:ascii="Times New Roman" w:hAnsi="Times New Roman"/>
        </w:rPr>
      </w:pPr>
      <w:r w:rsidRPr="00A85C9E">
        <w:rPr>
          <w:rFonts w:ascii="Times New Roman" w:hAnsi="Times New Roman"/>
        </w:rPr>
        <w:tab/>
      </w:r>
      <w:r w:rsidRPr="00A85C9E">
        <w:rPr>
          <w:rFonts w:ascii="Times New Roman" w:hAnsi="Times New Roman"/>
          <w:b/>
        </w:rPr>
        <w:t>Fiscal Year:</w:t>
      </w:r>
      <w:r w:rsidRPr="00A85C9E">
        <w:rPr>
          <w:rFonts w:ascii="Times New Roman" w:hAnsi="Times New Roman"/>
        </w:rPr>
        <w:t xml:space="preserve"> July 1–June 30</w:t>
      </w:r>
    </w:p>
    <w:p w14:paraId="580143C0" w14:textId="582F018A" w:rsidR="00170305" w:rsidRDefault="00170305" w:rsidP="00170305">
      <w:pPr>
        <w:rPr>
          <w:rFonts w:ascii="Times New Roman" w:hAnsi="Times New Roman"/>
          <w:b/>
        </w:rPr>
      </w:pPr>
      <w:r w:rsidRPr="00A85C9E">
        <w:rPr>
          <w:rFonts w:ascii="Times New Roman" w:hAnsi="Times New Roman"/>
        </w:rPr>
        <w:tab/>
      </w:r>
      <w:r w:rsidRPr="00A85C9E">
        <w:rPr>
          <w:rFonts w:ascii="Times New Roman" w:hAnsi="Times New Roman"/>
          <w:b/>
        </w:rPr>
        <w:t>Notes:</w:t>
      </w:r>
    </w:p>
    <w:p w14:paraId="7624AC0D" w14:textId="77777777" w:rsidR="003D32A4" w:rsidRPr="004A0CB5" w:rsidRDefault="003D32A4" w:rsidP="00ED6EC5">
      <w:pPr>
        <w:pStyle w:val="ListParagraph"/>
        <w:numPr>
          <w:ilvl w:val="0"/>
          <w:numId w:val="30"/>
        </w:numPr>
        <w:rPr>
          <w:rFonts w:ascii="Times New Roman" w:hAnsi="Times New Roman"/>
          <w:b/>
        </w:rPr>
      </w:pPr>
      <w:r w:rsidRPr="004A0CB5">
        <w:rPr>
          <w:rFonts w:ascii="Times New Roman" w:hAnsi="Times New Roman"/>
        </w:rPr>
        <w:t>The increase in Other Revenue from Local Sources (R1L) is primarily due to charter schools being able to accept PPE loans from the CARES act due to COVID 19. The method of recording those monies falls into this category and there is no way to exclude that revenue. Also a revenue category that was recorded under Revenue from Intermediate Sources (R2) has been moved to R1L. Various local revenues were lower due to shortened school year caused by COVID 19 (local food Service, local student activities, transportation Fees). Also interest rates were lower which caused lower earnings on investments.</w:t>
      </w:r>
    </w:p>
    <w:p w14:paraId="1E5AFF6D" w14:textId="1F76B85A" w:rsidR="003D32A4" w:rsidRPr="004A0CB5" w:rsidRDefault="003D32A4" w:rsidP="00ED6EC5">
      <w:pPr>
        <w:pStyle w:val="ListParagraph"/>
        <w:numPr>
          <w:ilvl w:val="0"/>
          <w:numId w:val="30"/>
        </w:numPr>
        <w:rPr>
          <w:rFonts w:ascii="Times New Roman" w:hAnsi="Times New Roman"/>
          <w:b/>
        </w:rPr>
      </w:pPr>
      <w:r w:rsidRPr="004A0CB5">
        <w:rPr>
          <w:rFonts w:ascii="Times New Roman" w:hAnsi="Times New Roman"/>
        </w:rPr>
        <w:t>District Activities (R1K) was impacted by COVID and the shortened school year. All categories of revenue declined. The largest category that declined was admissions to student activities due to loosing spring sports.</w:t>
      </w:r>
    </w:p>
    <w:p w14:paraId="2B71179F" w14:textId="20CD66E6" w:rsidR="004A0CB5" w:rsidRPr="004A0CB5" w:rsidRDefault="004A0CB5" w:rsidP="00ED6EC5">
      <w:pPr>
        <w:pStyle w:val="ListParagraph"/>
        <w:numPr>
          <w:ilvl w:val="0"/>
          <w:numId w:val="30"/>
        </w:numPr>
        <w:rPr>
          <w:rFonts w:ascii="Times New Roman" w:hAnsi="Times New Roman"/>
          <w:u w:val="single"/>
        </w:rPr>
      </w:pPr>
      <w:r w:rsidRPr="004A0CB5">
        <w:rPr>
          <w:rFonts w:ascii="Times New Roman" w:hAnsi="Times New Roman"/>
        </w:rPr>
        <w:t>No GEER funds were distributed in FY 20 in Missouri. First distribution occurred in FY 21. CARES expenditures exclude state schools</w:t>
      </w:r>
      <w:r>
        <w:rPr>
          <w:rFonts w:ascii="Times New Roman" w:hAnsi="Times New Roman"/>
        </w:rPr>
        <w:t xml:space="preserve"> </w:t>
      </w:r>
      <w:r w:rsidRPr="004A0CB5">
        <w:rPr>
          <w:rFonts w:ascii="Times New Roman" w:hAnsi="Times New Roman"/>
        </w:rPr>
        <w:t>information as that was not available</w:t>
      </w:r>
      <w:r>
        <w:rPr>
          <w:rFonts w:ascii="Times New Roman" w:hAnsi="Times New Roman"/>
        </w:rPr>
        <w:t>.</w:t>
      </w:r>
    </w:p>
    <w:p w14:paraId="2B485495" w14:textId="77777777" w:rsidR="004A0CB5" w:rsidRPr="004A0CB5" w:rsidRDefault="004A0CB5" w:rsidP="004A0CB5">
      <w:pPr>
        <w:pStyle w:val="ListParagraph"/>
        <w:ind w:left="1080"/>
        <w:rPr>
          <w:rFonts w:ascii="Times New Roman" w:hAnsi="Times New Roman"/>
          <w:u w:val="single"/>
        </w:rPr>
      </w:pPr>
    </w:p>
    <w:p w14:paraId="163274DD" w14:textId="77777777" w:rsidR="00170305" w:rsidRPr="00BF3DDB" w:rsidRDefault="00170305" w:rsidP="00170305">
      <w:pPr>
        <w:rPr>
          <w:rFonts w:ascii="Times New Roman" w:hAnsi="Times New Roman"/>
          <w:u w:val="single"/>
        </w:rPr>
      </w:pPr>
      <w:r w:rsidRPr="00BF3DDB">
        <w:rPr>
          <w:rFonts w:ascii="Times New Roman" w:hAnsi="Times New Roman"/>
          <w:u w:val="single"/>
        </w:rPr>
        <w:t>Nebraska</w:t>
      </w:r>
    </w:p>
    <w:p w14:paraId="28BA098B"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September 1–August 31</w:t>
      </w:r>
    </w:p>
    <w:p w14:paraId="040CE960"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69C5814F" w14:textId="4529B3DB" w:rsidR="00170305" w:rsidRPr="00346446" w:rsidRDefault="00346446" w:rsidP="00ED6EC5">
      <w:pPr>
        <w:pStyle w:val="NoSpacing"/>
        <w:numPr>
          <w:ilvl w:val="0"/>
          <w:numId w:val="31"/>
        </w:numPr>
        <w:rPr>
          <w:rFonts w:ascii="Times New Roman" w:hAnsi="Times New Roman"/>
          <w:szCs w:val="24"/>
          <w:u w:val="single"/>
        </w:rPr>
      </w:pPr>
      <w:r>
        <w:rPr>
          <w:rFonts w:ascii="Times New Roman" w:hAnsi="Times New Roman"/>
          <w:szCs w:val="24"/>
        </w:rPr>
        <w:t>Instruction, Supplies (E16) and Instruction, Property (E17) increased due to additional federal funds.</w:t>
      </w:r>
    </w:p>
    <w:p w14:paraId="6BE5A7C1" w14:textId="70D9967C" w:rsidR="00346446" w:rsidRPr="002F7FD9" w:rsidRDefault="00346446" w:rsidP="00ED6EC5">
      <w:pPr>
        <w:pStyle w:val="NoSpacing"/>
        <w:numPr>
          <w:ilvl w:val="0"/>
          <w:numId w:val="31"/>
        </w:numPr>
        <w:rPr>
          <w:rFonts w:ascii="Times New Roman" w:hAnsi="Times New Roman"/>
          <w:szCs w:val="24"/>
          <w:u w:val="single"/>
        </w:rPr>
      </w:pPr>
      <w:r>
        <w:rPr>
          <w:rFonts w:ascii="Times New Roman" w:hAnsi="Times New Roman"/>
        </w:rPr>
        <w:t>Student Support Services, Purchased Services (</w:t>
      </w:r>
      <w:r w:rsidRPr="00346446">
        <w:rPr>
          <w:rFonts w:ascii="Times New Roman" w:hAnsi="Times New Roman"/>
        </w:rPr>
        <w:t>E232</w:t>
      </w:r>
      <w:r>
        <w:rPr>
          <w:rFonts w:ascii="Times New Roman" w:hAnsi="Times New Roman"/>
        </w:rPr>
        <w:t xml:space="preserve">) </w:t>
      </w:r>
      <w:r w:rsidR="00996DCC">
        <w:rPr>
          <w:rFonts w:ascii="Times New Roman" w:hAnsi="Times New Roman"/>
        </w:rPr>
        <w:t xml:space="preserve">and Other Support Services, Salaries (E218) </w:t>
      </w:r>
      <w:r>
        <w:rPr>
          <w:rFonts w:ascii="Times New Roman" w:hAnsi="Times New Roman"/>
        </w:rPr>
        <w:t>decreased because f</w:t>
      </w:r>
      <w:r w:rsidRPr="00346446">
        <w:rPr>
          <w:rFonts w:ascii="Times New Roman" w:hAnsi="Times New Roman"/>
        </w:rPr>
        <w:t>unds</w:t>
      </w:r>
      <w:r>
        <w:rPr>
          <w:rFonts w:ascii="Times New Roman" w:hAnsi="Times New Roman"/>
        </w:rPr>
        <w:t xml:space="preserve"> were</w:t>
      </w:r>
      <w:r w:rsidRPr="00346446">
        <w:rPr>
          <w:rFonts w:ascii="Times New Roman" w:hAnsi="Times New Roman"/>
        </w:rPr>
        <w:t xml:space="preserve"> more evenly distributed thr</w:t>
      </w:r>
      <w:r>
        <w:rPr>
          <w:rFonts w:ascii="Times New Roman" w:hAnsi="Times New Roman"/>
        </w:rPr>
        <w:t>o</w:t>
      </w:r>
      <w:r w:rsidRPr="00346446">
        <w:rPr>
          <w:rFonts w:ascii="Times New Roman" w:hAnsi="Times New Roman"/>
        </w:rPr>
        <w:t>u</w:t>
      </w:r>
      <w:r>
        <w:rPr>
          <w:rFonts w:ascii="Times New Roman" w:hAnsi="Times New Roman"/>
        </w:rPr>
        <w:t>gh</w:t>
      </w:r>
      <w:r w:rsidRPr="00346446">
        <w:rPr>
          <w:rFonts w:ascii="Times New Roman" w:hAnsi="Times New Roman"/>
        </w:rPr>
        <w:t xml:space="preserve"> other Support Services categories as </w:t>
      </w:r>
      <w:r>
        <w:rPr>
          <w:rFonts w:ascii="Times New Roman" w:hAnsi="Times New Roman"/>
        </w:rPr>
        <w:t>Educational Service Units (</w:t>
      </w:r>
      <w:r w:rsidRPr="00346446">
        <w:rPr>
          <w:rFonts w:ascii="Times New Roman" w:hAnsi="Times New Roman"/>
        </w:rPr>
        <w:t>ES</w:t>
      </w:r>
      <w:r>
        <w:rPr>
          <w:rFonts w:ascii="Times New Roman" w:hAnsi="Times New Roman"/>
        </w:rPr>
        <w:t>U</w:t>
      </w:r>
      <w:r w:rsidRPr="00346446">
        <w:rPr>
          <w:rFonts w:ascii="Times New Roman" w:hAnsi="Times New Roman"/>
        </w:rPr>
        <w:t>s</w:t>
      </w:r>
      <w:r>
        <w:rPr>
          <w:rFonts w:ascii="Times New Roman" w:hAnsi="Times New Roman"/>
        </w:rPr>
        <w:t>)</w:t>
      </w:r>
      <w:r w:rsidRPr="00346446">
        <w:rPr>
          <w:rFonts w:ascii="Times New Roman" w:hAnsi="Times New Roman"/>
        </w:rPr>
        <w:t xml:space="preserve"> began using the same code structure as LEAs.</w:t>
      </w:r>
    </w:p>
    <w:p w14:paraId="666F0FCD" w14:textId="41F52D0C" w:rsidR="002F7FD9" w:rsidRPr="007E00BB" w:rsidRDefault="002F7FD9" w:rsidP="00ED6EC5">
      <w:pPr>
        <w:pStyle w:val="NoSpacing"/>
        <w:numPr>
          <w:ilvl w:val="0"/>
          <w:numId w:val="31"/>
        </w:numPr>
        <w:rPr>
          <w:rFonts w:ascii="Times New Roman" w:hAnsi="Times New Roman"/>
          <w:szCs w:val="24"/>
          <w:u w:val="single"/>
        </w:rPr>
      </w:pPr>
      <w:r>
        <w:rPr>
          <w:rFonts w:ascii="Times New Roman" w:hAnsi="Times New Roman"/>
        </w:rPr>
        <w:t>Other Support Services, Property (E258) increased because t</w:t>
      </w:r>
      <w:r w:rsidRPr="002F7FD9">
        <w:rPr>
          <w:rFonts w:ascii="Times New Roman" w:hAnsi="Times New Roman"/>
        </w:rPr>
        <w:t>echnology infrastructures largely improved</w:t>
      </w:r>
      <w:r>
        <w:rPr>
          <w:rFonts w:ascii="Times New Roman" w:hAnsi="Times New Roman"/>
        </w:rPr>
        <w:t>.</w:t>
      </w:r>
    </w:p>
    <w:p w14:paraId="75CDEECA" w14:textId="705F4E3B" w:rsidR="007E00BB" w:rsidRPr="0023552D" w:rsidRDefault="007E00BB" w:rsidP="00ED6EC5">
      <w:pPr>
        <w:pStyle w:val="NoSpacing"/>
        <w:numPr>
          <w:ilvl w:val="0"/>
          <w:numId w:val="31"/>
        </w:numPr>
        <w:rPr>
          <w:rFonts w:ascii="Times New Roman" w:hAnsi="Times New Roman"/>
          <w:szCs w:val="24"/>
          <w:u w:val="single"/>
        </w:rPr>
      </w:pPr>
      <w:r>
        <w:rPr>
          <w:rFonts w:ascii="Times New Roman" w:hAnsi="Times New Roman"/>
        </w:rPr>
        <w:t>Average Daily Attendance (ADA) defined by NCES instead of state law.</w:t>
      </w:r>
    </w:p>
    <w:p w14:paraId="13492CD1" w14:textId="5652CA5E" w:rsidR="0023552D" w:rsidRPr="0023552D" w:rsidRDefault="0023552D" w:rsidP="00ED6EC5">
      <w:pPr>
        <w:pStyle w:val="NoSpacing"/>
        <w:numPr>
          <w:ilvl w:val="0"/>
          <w:numId w:val="31"/>
        </w:numPr>
        <w:rPr>
          <w:rFonts w:ascii="Times New Roman" w:hAnsi="Times New Roman"/>
          <w:szCs w:val="24"/>
          <w:u w:val="single"/>
        </w:rPr>
      </w:pPr>
      <w:r w:rsidRPr="00A851BA">
        <w:rPr>
          <w:rFonts w:ascii="Times New Roman" w:hAnsi="Times New Roman"/>
          <w:color w:val="000000"/>
        </w:rPr>
        <w:t xml:space="preserve">The </w:t>
      </w:r>
      <w:r w:rsidRPr="00A851BA">
        <w:rPr>
          <w:rFonts w:ascii="Times New Roman" w:eastAsia="Times New Roman" w:hAnsi="Times New Roman"/>
        </w:rPr>
        <w:t>revision in the 2a final file w</w:t>
      </w:r>
      <w:r>
        <w:rPr>
          <w:rFonts w:ascii="Times New Roman" w:eastAsia="Times New Roman" w:hAnsi="Times New Roman"/>
        </w:rPr>
        <w:t>as</w:t>
      </w:r>
      <w:r w:rsidRPr="00A851BA">
        <w:rPr>
          <w:rFonts w:ascii="Times New Roman" w:eastAsia="Times New Roman" w:hAnsi="Times New Roman"/>
        </w:rPr>
        <w:t xml:space="preserve"> made</w:t>
      </w:r>
      <w:r>
        <w:rPr>
          <w:rFonts w:ascii="Times New Roman" w:eastAsia="Times New Roman" w:hAnsi="Times New Roman"/>
        </w:rPr>
        <w:t xml:space="preserve"> because AE4 needed to be corrected.</w:t>
      </w:r>
      <w:r w:rsidR="008D0D51">
        <w:rPr>
          <w:rFonts w:ascii="Times New Roman" w:eastAsia="Times New Roman" w:hAnsi="Times New Roman"/>
        </w:rPr>
        <w:t xml:space="preserve"> The following revision was made:</w:t>
      </w:r>
    </w:p>
    <w:p w14:paraId="1FFBD2B0" w14:textId="27F2E655" w:rsidR="0023552D" w:rsidRPr="0023552D" w:rsidRDefault="0023552D" w:rsidP="001C3A57">
      <w:pPr>
        <w:pStyle w:val="NoSpacing"/>
        <w:numPr>
          <w:ilvl w:val="0"/>
          <w:numId w:val="56"/>
        </w:numPr>
        <w:rPr>
          <w:rFonts w:ascii="Times New Roman" w:hAnsi="Times New Roman"/>
          <w:szCs w:val="24"/>
        </w:rPr>
      </w:pPr>
      <w:r w:rsidRPr="0023552D">
        <w:rPr>
          <w:rFonts w:ascii="Times New Roman" w:hAnsi="Times New Roman"/>
          <w:szCs w:val="24"/>
        </w:rPr>
        <w:t>AE4 (Increased by $2,889,123)</w:t>
      </w:r>
    </w:p>
    <w:p w14:paraId="5C690A82" w14:textId="77777777" w:rsidR="007E00BB" w:rsidRPr="002F7FD9" w:rsidRDefault="007E00BB" w:rsidP="007E00BB">
      <w:pPr>
        <w:pStyle w:val="NoSpacing"/>
        <w:ind w:left="1080"/>
        <w:rPr>
          <w:rFonts w:ascii="Times New Roman" w:hAnsi="Times New Roman"/>
          <w:szCs w:val="24"/>
          <w:u w:val="single"/>
        </w:rPr>
      </w:pPr>
    </w:p>
    <w:p w14:paraId="58FEADD5" w14:textId="77777777" w:rsidR="00170305" w:rsidRPr="00BF3DDB" w:rsidRDefault="00170305" w:rsidP="00170305">
      <w:pPr>
        <w:pStyle w:val="NoSpacing"/>
        <w:rPr>
          <w:rFonts w:ascii="Times New Roman" w:hAnsi="Times New Roman"/>
          <w:szCs w:val="24"/>
        </w:rPr>
      </w:pPr>
      <w:r w:rsidRPr="00BF3DDB">
        <w:rPr>
          <w:rFonts w:ascii="Times New Roman" w:hAnsi="Times New Roman"/>
          <w:szCs w:val="24"/>
          <w:u w:val="single"/>
        </w:rPr>
        <w:t>Nevada</w:t>
      </w:r>
    </w:p>
    <w:p w14:paraId="3D5FA111"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18B2D71B"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797545E0" w14:textId="77777777" w:rsidR="00DD2848" w:rsidRDefault="00DD2848" w:rsidP="00ED6EC5">
      <w:pPr>
        <w:pStyle w:val="ListParagraph"/>
        <w:numPr>
          <w:ilvl w:val="0"/>
          <w:numId w:val="19"/>
        </w:numPr>
        <w:autoSpaceDE w:val="0"/>
        <w:autoSpaceDN w:val="0"/>
        <w:adjustRightInd w:val="0"/>
        <w:rPr>
          <w:rFonts w:ascii="Times New Roman" w:hAnsi="Times New Roman"/>
        </w:rPr>
      </w:pPr>
      <w:r w:rsidRPr="00DD2848">
        <w:rPr>
          <w:rFonts w:ascii="Times New Roman" w:hAnsi="Times New Roman"/>
        </w:rPr>
        <w:t>Food Service (R1J) revenue declined from FY</w:t>
      </w:r>
      <w:r>
        <w:rPr>
          <w:rFonts w:ascii="Times New Roman" w:hAnsi="Times New Roman"/>
        </w:rPr>
        <w:t xml:space="preserve"> </w:t>
      </w:r>
      <w:r w:rsidRPr="00DD2848">
        <w:rPr>
          <w:rFonts w:ascii="Times New Roman" w:hAnsi="Times New Roman"/>
        </w:rPr>
        <w:t>19 due to increased federal funding of the food service program during the COVID-19 pandemic and school</w:t>
      </w:r>
      <w:r>
        <w:rPr>
          <w:rFonts w:ascii="Times New Roman" w:hAnsi="Times New Roman"/>
        </w:rPr>
        <w:t xml:space="preserve"> closures.</w:t>
      </w:r>
    </w:p>
    <w:p w14:paraId="68507D4A" w14:textId="63782E1F" w:rsidR="00170305" w:rsidRDefault="000A30B8" w:rsidP="00ED6EC5">
      <w:pPr>
        <w:pStyle w:val="ListParagraph"/>
        <w:numPr>
          <w:ilvl w:val="0"/>
          <w:numId w:val="19"/>
        </w:numPr>
        <w:autoSpaceDE w:val="0"/>
        <w:autoSpaceDN w:val="0"/>
        <w:adjustRightInd w:val="0"/>
        <w:rPr>
          <w:rFonts w:ascii="Times New Roman" w:hAnsi="Times New Roman"/>
        </w:rPr>
      </w:pPr>
      <w:r w:rsidRPr="000A30B8">
        <w:rPr>
          <w:rFonts w:ascii="Times New Roman" w:hAnsi="Times New Roman"/>
        </w:rPr>
        <w:t xml:space="preserve">Other Sources of Revenue (R5) is at least </w:t>
      </w:r>
      <w:r w:rsidR="00EA3AC6" w:rsidRPr="000A30B8">
        <w:rPr>
          <w:rFonts w:ascii="Times New Roman" w:hAnsi="Times New Roman"/>
        </w:rPr>
        <w:t>$50,000,000 and</w:t>
      </w:r>
      <w:r w:rsidRPr="000A30B8">
        <w:rPr>
          <w:rFonts w:ascii="Times New Roman" w:hAnsi="Times New Roman"/>
        </w:rPr>
        <w:t xml:space="preserve"> increased more than 50% from the prior year. </w:t>
      </w:r>
      <w:r w:rsidR="00EA3AC6" w:rsidRPr="000A30B8">
        <w:rPr>
          <w:rFonts w:ascii="Times New Roman" w:hAnsi="Times New Roman"/>
        </w:rPr>
        <w:t>Most of</w:t>
      </w:r>
      <w:r w:rsidRPr="000A30B8">
        <w:rPr>
          <w:rFonts w:ascii="Times New Roman" w:hAnsi="Times New Roman"/>
        </w:rPr>
        <w:t xml:space="preserve"> this increase </w:t>
      </w:r>
      <w:r>
        <w:rPr>
          <w:rFonts w:ascii="Times New Roman" w:hAnsi="Times New Roman"/>
        </w:rPr>
        <w:t>wa</w:t>
      </w:r>
      <w:r w:rsidRPr="000A30B8">
        <w:rPr>
          <w:rFonts w:ascii="Times New Roman" w:hAnsi="Times New Roman"/>
        </w:rPr>
        <w:t>s due to</w:t>
      </w:r>
      <w:r>
        <w:rPr>
          <w:rFonts w:ascii="Times New Roman" w:hAnsi="Times New Roman"/>
        </w:rPr>
        <w:t xml:space="preserve"> the</w:t>
      </w:r>
      <w:r w:rsidRPr="000A30B8">
        <w:rPr>
          <w:rFonts w:ascii="Times New Roman" w:hAnsi="Times New Roman"/>
        </w:rPr>
        <w:t xml:space="preserve"> second largest district (Washoe County School District) that issued $334.8</w:t>
      </w:r>
      <w:r>
        <w:rPr>
          <w:rFonts w:ascii="Times New Roman" w:hAnsi="Times New Roman"/>
        </w:rPr>
        <w:t xml:space="preserve">M </w:t>
      </w:r>
      <w:r w:rsidRPr="000A30B8">
        <w:rPr>
          <w:rFonts w:ascii="Times New Roman" w:hAnsi="Times New Roman"/>
        </w:rPr>
        <w:t>in general obligation bonds during FY</w:t>
      </w:r>
      <w:r>
        <w:rPr>
          <w:rFonts w:ascii="Times New Roman" w:hAnsi="Times New Roman"/>
        </w:rPr>
        <w:t xml:space="preserve"> </w:t>
      </w:r>
      <w:r w:rsidRPr="000A30B8">
        <w:rPr>
          <w:rFonts w:ascii="Times New Roman" w:hAnsi="Times New Roman"/>
        </w:rPr>
        <w:t xml:space="preserve">20. </w:t>
      </w:r>
    </w:p>
    <w:p w14:paraId="71694263" w14:textId="5C0E67E4" w:rsidR="000A30B8" w:rsidRDefault="00F54A0C" w:rsidP="00ED6EC5">
      <w:pPr>
        <w:pStyle w:val="ListParagraph"/>
        <w:numPr>
          <w:ilvl w:val="0"/>
          <w:numId w:val="19"/>
        </w:numPr>
        <w:autoSpaceDE w:val="0"/>
        <w:autoSpaceDN w:val="0"/>
        <w:adjustRightInd w:val="0"/>
        <w:rPr>
          <w:rFonts w:ascii="Times New Roman" w:hAnsi="Times New Roman"/>
        </w:rPr>
      </w:pPr>
      <w:r w:rsidRPr="00F54A0C">
        <w:rPr>
          <w:rFonts w:ascii="Times New Roman" w:hAnsi="Times New Roman"/>
        </w:rPr>
        <w:lastRenderedPageBreak/>
        <w:t xml:space="preserve">Ratio of District Activities (R1K) to Average Daily Attendance (A14A or A14B) is substantially different from the prior year. This increase </w:t>
      </w:r>
      <w:r>
        <w:rPr>
          <w:rFonts w:ascii="Times New Roman" w:hAnsi="Times New Roman"/>
        </w:rPr>
        <w:t>was</w:t>
      </w:r>
      <w:r w:rsidRPr="00F54A0C">
        <w:rPr>
          <w:rFonts w:ascii="Times New Roman" w:hAnsi="Times New Roman"/>
        </w:rPr>
        <w:t xml:space="preserve"> due to </w:t>
      </w:r>
      <w:r>
        <w:rPr>
          <w:rFonts w:ascii="Times New Roman" w:hAnsi="Times New Roman"/>
        </w:rPr>
        <w:t>the</w:t>
      </w:r>
      <w:r w:rsidRPr="00F54A0C">
        <w:rPr>
          <w:rFonts w:ascii="Times New Roman" w:hAnsi="Times New Roman"/>
        </w:rPr>
        <w:t xml:space="preserve"> largest school district (Clark County School District) reporting student activity revenues for the first time in FY</w:t>
      </w:r>
      <w:r>
        <w:rPr>
          <w:rFonts w:ascii="Times New Roman" w:hAnsi="Times New Roman"/>
        </w:rPr>
        <w:t xml:space="preserve"> </w:t>
      </w:r>
      <w:r w:rsidRPr="00F54A0C">
        <w:rPr>
          <w:rFonts w:ascii="Times New Roman" w:hAnsi="Times New Roman"/>
        </w:rPr>
        <w:t>19 and FY</w:t>
      </w:r>
      <w:r>
        <w:rPr>
          <w:rFonts w:ascii="Times New Roman" w:hAnsi="Times New Roman"/>
        </w:rPr>
        <w:t xml:space="preserve"> </w:t>
      </w:r>
      <w:r w:rsidRPr="00F54A0C">
        <w:rPr>
          <w:rFonts w:ascii="Times New Roman" w:hAnsi="Times New Roman"/>
        </w:rPr>
        <w:t>20.</w:t>
      </w:r>
    </w:p>
    <w:p w14:paraId="2FB485EC" w14:textId="0CA5579E" w:rsidR="006D630E" w:rsidRPr="00A1124C" w:rsidRDefault="006D630E" w:rsidP="00ED6EC5">
      <w:pPr>
        <w:pStyle w:val="ListParagraph"/>
        <w:numPr>
          <w:ilvl w:val="0"/>
          <w:numId w:val="19"/>
        </w:numPr>
        <w:autoSpaceDE w:val="0"/>
        <w:autoSpaceDN w:val="0"/>
        <w:adjustRightInd w:val="0"/>
        <w:rPr>
          <w:rFonts w:ascii="Times New Roman" w:hAnsi="Times New Roman"/>
        </w:rPr>
      </w:pPr>
      <w:r w:rsidRPr="006D630E">
        <w:rPr>
          <w:rFonts w:ascii="Times New Roman" w:hAnsi="Times New Roman"/>
        </w:rPr>
        <w:t>Total federal revenues declined from FY</w:t>
      </w:r>
      <w:r>
        <w:rPr>
          <w:rFonts w:ascii="Times New Roman" w:hAnsi="Times New Roman"/>
        </w:rPr>
        <w:t xml:space="preserve"> </w:t>
      </w:r>
      <w:r w:rsidRPr="006D630E">
        <w:rPr>
          <w:rFonts w:ascii="Times New Roman" w:hAnsi="Times New Roman"/>
        </w:rPr>
        <w:t>19 to FY</w:t>
      </w:r>
      <w:r>
        <w:rPr>
          <w:rFonts w:ascii="Times New Roman" w:hAnsi="Times New Roman"/>
        </w:rPr>
        <w:t xml:space="preserve"> </w:t>
      </w:r>
      <w:r w:rsidRPr="006D630E">
        <w:rPr>
          <w:rFonts w:ascii="Times New Roman" w:hAnsi="Times New Roman"/>
        </w:rPr>
        <w:t xml:space="preserve">20 by 6.5% ($31,843,836). </w:t>
      </w:r>
      <w:r w:rsidR="00EA3AC6" w:rsidRPr="006D630E">
        <w:rPr>
          <w:rFonts w:ascii="Times New Roman" w:hAnsi="Times New Roman"/>
        </w:rPr>
        <w:t>Most of</w:t>
      </w:r>
      <w:r w:rsidRPr="006D630E">
        <w:rPr>
          <w:rFonts w:ascii="Times New Roman" w:hAnsi="Times New Roman"/>
        </w:rPr>
        <w:t xml:space="preserve"> this decrease was due to </w:t>
      </w:r>
      <w:r>
        <w:rPr>
          <w:rFonts w:ascii="Times New Roman" w:hAnsi="Times New Roman"/>
        </w:rPr>
        <w:t>the</w:t>
      </w:r>
      <w:r w:rsidRPr="006D630E">
        <w:rPr>
          <w:rFonts w:ascii="Times New Roman" w:hAnsi="Times New Roman"/>
        </w:rPr>
        <w:t xml:space="preserve"> largest two school districts (Clark and Washoe County School Districts) reporting a decline of over $30M (combined) in federal aid through state agencies. </w:t>
      </w:r>
      <w:r w:rsidR="00EA3AC6" w:rsidRPr="006D630E">
        <w:rPr>
          <w:rFonts w:ascii="Times New Roman" w:hAnsi="Times New Roman"/>
        </w:rPr>
        <w:t>Most of</w:t>
      </w:r>
      <w:r w:rsidRPr="006D630E">
        <w:rPr>
          <w:rFonts w:ascii="Times New Roman" w:hAnsi="Times New Roman"/>
        </w:rPr>
        <w:t xml:space="preserve"> this decline relates directly to receiving reimbursements after the close of the fiscal year for expenditures expended in FY</w:t>
      </w:r>
      <w:r>
        <w:rPr>
          <w:rFonts w:ascii="Times New Roman" w:hAnsi="Times New Roman"/>
        </w:rPr>
        <w:t xml:space="preserve"> </w:t>
      </w:r>
      <w:r w:rsidRPr="006D630E">
        <w:rPr>
          <w:rFonts w:ascii="Times New Roman" w:hAnsi="Times New Roman"/>
        </w:rPr>
        <w:t>20</w:t>
      </w:r>
      <w:r>
        <w:t>.</w:t>
      </w:r>
    </w:p>
    <w:p w14:paraId="0B8190ED" w14:textId="48B3EF63" w:rsidR="00A1124C" w:rsidRPr="00A1124C" w:rsidRDefault="00A1124C" w:rsidP="00ED6EC5">
      <w:pPr>
        <w:pStyle w:val="ListParagraph"/>
        <w:numPr>
          <w:ilvl w:val="0"/>
          <w:numId w:val="19"/>
        </w:numPr>
        <w:autoSpaceDE w:val="0"/>
        <w:autoSpaceDN w:val="0"/>
        <w:adjustRightInd w:val="0"/>
        <w:rPr>
          <w:rFonts w:ascii="Times New Roman" w:hAnsi="Times New Roman"/>
        </w:rPr>
      </w:pPr>
      <w:r w:rsidRPr="00A1124C">
        <w:rPr>
          <w:rFonts w:ascii="Times New Roman" w:hAnsi="Times New Roman"/>
        </w:rPr>
        <w:t xml:space="preserve">Instruction, Tuition and Voucher Payments to Other LEAs and Charter Schools Within the State (E15) increased more than 30% from the prior year. </w:t>
      </w:r>
      <w:r w:rsidR="00EA3AC6" w:rsidRPr="00A1124C">
        <w:rPr>
          <w:rFonts w:ascii="Times New Roman" w:hAnsi="Times New Roman"/>
        </w:rPr>
        <w:t>Most of</w:t>
      </w:r>
      <w:r w:rsidRPr="00A1124C">
        <w:rPr>
          <w:rFonts w:ascii="Times New Roman" w:hAnsi="Times New Roman"/>
        </w:rPr>
        <w:t xml:space="preserve"> this increase </w:t>
      </w:r>
      <w:r>
        <w:rPr>
          <w:rFonts w:ascii="Times New Roman" w:hAnsi="Times New Roman"/>
        </w:rPr>
        <w:t>wa</w:t>
      </w:r>
      <w:r w:rsidRPr="00A1124C">
        <w:rPr>
          <w:rFonts w:ascii="Times New Roman" w:hAnsi="Times New Roman"/>
        </w:rPr>
        <w:t>s due to Clark County School District's increase in dual enrollment program for college credit courses</w:t>
      </w:r>
      <w:r>
        <w:t>.</w:t>
      </w:r>
    </w:p>
    <w:p w14:paraId="4FF18D58" w14:textId="4F131D51" w:rsidR="00EE309A" w:rsidRDefault="00BE4552" w:rsidP="00ED6EC5">
      <w:pPr>
        <w:pStyle w:val="ListParagraph"/>
        <w:numPr>
          <w:ilvl w:val="0"/>
          <w:numId w:val="19"/>
        </w:numPr>
        <w:autoSpaceDE w:val="0"/>
        <w:autoSpaceDN w:val="0"/>
        <w:adjustRightInd w:val="0"/>
        <w:rPr>
          <w:rFonts w:ascii="Times New Roman" w:hAnsi="Times New Roman"/>
        </w:rPr>
      </w:pPr>
      <w:r w:rsidRPr="00BE4552">
        <w:rPr>
          <w:rFonts w:ascii="Times New Roman" w:hAnsi="Times New Roman"/>
        </w:rPr>
        <w:t xml:space="preserve">Student Transportation Support Services, Property (E257) is at least $10,000,000, and decreased more than 25% from the prior year. </w:t>
      </w:r>
      <w:r w:rsidR="00EA3AC6" w:rsidRPr="00BE4552">
        <w:rPr>
          <w:rFonts w:ascii="Times New Roman" w:hAnsi="Times New Roman"/>
        </w:rPr>
        <w:t>Most of</w:t>
      </w:r>
      <w:r w:rsidRPr="00BE4552">
        <w:rPr>
          <w:rFonts w:ascii="Times New Roman" w:hAnsi="Times New Roman"/>
        </w:rPr>
        <w:t xml:space="preserve"> this decrease was due to Clark County School Districts COVID-19 related school bus order fulfillment delays amounting to $10.6</w:t>
      </w:r>
      <w:r>
        <w:rPr>
          <w:rFonts w:ascii="Times New Roman" w:hAnsi="Times New Roman"/>
        </w:rPr>
        <w:t>M</w:t>
      </w:r>
    </w:p>
    <w:p w14:paraId="71D3C839" w14:textId="00C83D6B" w:rsidR="00A1124C" w:rsidRPr="00BE4552" w:rsidRDefault="00A1124C" w:rsidP="00EE309A">
      <w:pPr>
        <w:pStyle w:val="ListParagraph"/>
        <w:autoSpaceDE w:val="0"/>
        <w:autoSpaceDN w:val="0"/>
        <w:adjustRightInd w:val="0"/>
        <w:ind w:left="1080"/>
        <w:rPr>
          <w:rFonts w:ascii="Times New Roman" w:hAnsi="Times New Roman"/>
        </w:rPr>
      </w:pPr>
    </w:p>
    <w:p w14:paraId="72E38195" w14:textId="77777777" w:rsidR="00170305" w:rsidRPr="00BF3DDB" w:rsidRDefault="00170305" w:rsidP="00170305">
      <w:pPr>
        <w:rPr>
          <w:rFonts w:ascii="Times New Roman" w:eastAsia="Times New Roman" w:hAnsi="Times New Roman"/>
          <w:u w:val="single"/>
        </w:rPr>
      </w:pPr>
      <w:r w:rsidRPr="00BF3DDB">
        <w:rPr>
          <w:rFonts w:ascii="Times New Roman" w:eastAsia="Times New Roman" w:hAnsi="Times New Roman"/>
          <w:u w:val="single"/>
        </w:rPr>
        <w:t xml:space="preserve">New Hampshire </w:t>
      </w:r>
    </w:p>
    <w:p w14:paraId="1CEF1B14"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1BEEA21D" w14:textId="3F905529"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1F1FCBCE" w14:textId="67ABDD09" w:rsidR="00A45BA3" w:rsidRPr="00D25D9C" w:rsidRDefault="00A45BA3" w:rsidP="00ED6EC5">
      <w:pPr>
        <w:pStyle w:val="ListParagraph"/>
        <w:numPr>
          <w:ilvl w:val="0"/>
          <w:numId w:val="32"/>
        </w:numPr>
        <w:rPr>
          <w:rFonts w:ascii="Times New Roman" w:eastAsia="Times New Roman" w:hAnsi="Times New Roman"/>
          <w:b/>
        </w:rPr>
      </w:pPr>
      <w:r>
        <w:rPr>
          <w:rFonts w:ascii="Times New Roman" w:eastAsia="Times New Roman" w:hAnsi="Times New Roman"/>
          <w:bCs/>
        </w:rPr>
        <w:t xml:space="preserve">Districts increased Instruction, Supplies (E242) </w:t>
      </w:r>
      <w:r w:rsidRPr="00A45BA3">
        <w:rPr>
          <w:rFonts w:ascii="Times New Roman" w:hAnsi="Times New Roman"/>
        </w:rPr>
        <w:t>at least partially due to COVID-19.</w:t>
      </w:r>
    </w:p>
    <w:p w14:paraId="474B9E5A" w14:textId="21EF09C0" w:rsidR="00D25D9C" w:rsidRPr="00D25D9C" w:rsidRDefault="00D25D9C" w:rsidP="00ED6EC5">
      <w:pPr>
        <w:pStyle w:val="ListParagraph"/>
        <w:numPr>
          <w:ilvl w:val="0"/>
          <w:numId w:val="32"/>
        </w:numPr>
        <w:rPr>
          <w:rFonts w:ascii="Times New Roman" w:eastAsia="Times New Roman" w:hAnsi="Times New Roman"/>
          <w:b/>
        </w:rPr>
      </w:pPr>
      <w:r>
        <w:rPr>
          <w:rFonts w:ascii="Times New Roman" w:hAnsi="Times New Roman"/>
        </w:rPr>
        <w:t>Food Services Operations decreased due to COVID-19.</w:t>
      </w:r>
    </w:p>
    <w:p w14:paraId="6A55C352" w14:textId="77777777" w:rsidR="00D25D9C" w:rsidRPr="00A45BA3" w:rsidRDefault="00D25D9C" w:rsidP="00D25D9C">
      <w:pPr>
        <w:pStyle w:val="ListParagraph"/>
        <w:ind w:left="1080"/>
        <w:rPr>
          <w:rFonts w:ascii="Times New Roman" w:eastAsia="Times New Roman" w:hAnsi="Times New Roman"/>
          <w:b/>
        </w:rPr>
      </w:pPr>
    </w:p>
    <w:p w14:paraId="324256AD" w14:textId="77777777" w:rsidR="00170305" w:rsidRPr="00BF3DDB" w:rsidRDefault="00170305" w:rsidP="00170305">
      <w:pPr>
        <w:rPr>
          <w:rFonts w:ascii="Times New Roman" w:hAnsi="Times New Roman"/>
          <w:u w:val="single"/>
        </w:rPr>
      </w:pPr>
      <w:r w:rsidRPr="00BF3DDB">
        <w:rPr>
          <w:rFonts w:ascii="Times New Roman" w:hAnsi="Times New Roman"/>
          <w:u w:val="single"/>
        </w:rPr>
        <w:t>New Jersey</w:t>
      </w:r>
    </w:p>
    <w:p w14:paraId="36040297"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28385F33" w14:textId="0AF27EE3" w:rsidR="000E6359"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160E9620" w14:textId="16E7F641" w:rsidR="00170305" w:rsidRPr="009E4566" w:rsidRDefault="00170305" w:rsidP="00ED6EC5">
      <w:pPr>
        <w:pStyle w:val="ListParagraph"/>
        <w:numPr>
          <w:ilvl w:val="0"/>
          <w:numId w:val="33"/>
        </w:numPr>
        <w:rPr>
          <w:rFonts w:ascii="Times New Roman" w:hAnsi="Times New Roman"/>
          <w:bCs/>
        </w:rPr>
      </w:pPr>
      <w:r w:rsidRPr="000E6359">
        <w:rPr>
          <w:rFonts w:ascii="Times New Roman" w:hAnsi="Times New Roman"/>
          <w:bCs/>
        </w:rPr>
        <w:t xml:space="preserve">For FY 19, Paterson School district had </w:t>
      </w:r>
      <w:r w:rsidR="000E6359">
        <w:rPr>
          <w:rFonts w:ascii="Times New Roman" w:hAnsi="Times New Roman"/>
          <w:bCs/>
        </w:rPr>
        <w:t>T</w:t>
      </w:r>
      <w:r w:rsidRPr="000E6359">
        <w:rPr>
          <w:rFonts w:ascii="Times New Roman" w:hAnsi="Times New Roman"/>
          <w:bCs/>
        </w:rPr>
        <w:t xml:space="preserve">extbook </w:t>
      </w:r>
      <w:r w:rsidR="000E6359">
        <w:rPr>
          <w:rFonts w:ascii="Times New Roman" w:hAnsi="Times New Roman"/>
          <w:bCs/>
        </w:rPr>
        <w:t>R</w:t>
      </w:r>
      <w:r w:rsidRPr="000E6359">
        <w:rPr>
          <w:rFonts w:ascii="Times New Roman" w:hAnsi="Times New Roman"/>
          <w:bCs/>
        </w:rPr>
        <w:t>evenues</w:t>
      </w:r>
      <w:r w:rsidR="000E6359">
        <w:rPr>
          <w:rFonts w:ascii="Times New Roman" w:hAnsi="Times New Roman"/>
          <w:bCs/>
        </w:rPr>
        <w:t xml:space="preserve"> (R1M)</w:t>
      </w:r>
      <w:r w:rsidRPr="000E6359">
        <w:rPr>
          <w:rFonts w:ascii="Times New Roman" w:hAnsi="Times New Roman"/>
          <w:bCs/>
        </w:rPr>
        <w:t xml:space="preserve"> of $12</w:t>
      </w:r>
      <w:r w:rsidR="000A5DE5">
        <w:rPr>
          <w:rFonts w:ascii="Times New Roman" w:hAnsi="Times New Roman"/>
          <w:bCs/>
        </w:rPr>
        <w:t>M</w:t>
      </w:r>
      <w:r w:rsidRPr="000E6359">
        <w:rPr>
          <w:rFonts w:ascii="Times New Roman" w:hAnsi="Times New Roman"/>
          <w:bCs/>
        </w:rPr>
        <w:t xml:space="preserve"> as confirmed by their CAFR 2019, Section C-1.</w:t>
      </w:r>
      <w:r w:rsidR="000E6359">
        <w:rPr>
          <w:rFonts w:ascii="Times New Roman" w:hAnsi="Times New Roman"/>
          <w:bCs/>
        </w:rPr>
        <w:t xml:space="preserve"> </w:t>
      </w:r>
      <w:r w:rsidR="000E6359">
        <w:t xml:space="preserve">1. </w:t>
      </w:r>
      <w:r w:rsidR="000E6359" w:rsidRPr="000E6359">
        <w:rPr>
          <w:rFonts w:ascii="Times New Roman" w:hAnsi="Times New Roman"/>
        </w:rPr>
        <w:t>For FY 20 there were no textbook revenues for any New Jersey school districts so New Jersey experienced a statewide drop of $12</w:t>
      </w:r>
      <w:r w:rsidR="000A5DE5">
        <w:rPr>
          <w:rFonts w:ascii="Times New Roman" w:hAnsi="Times New Roman"/>
        </w:rPr>
        <w:t>M.</w:t>
      </w:r>
    </w:p>
    <w:p w14:paraId="5BDEE424" w14:textId="145C34AF" w:rsidR="009E4566" w:rsidRPr="009E4566" w:rsidRDefault="009E4566" w:rsidP="00ED6EC5">
      <w:pPr>
        <w:pStyle w:val="ListParagraph"/>
        <w:numPr>
          <w:ilvl w:val="0"/>
          <w:numId w:val="33"/>
        </w:numPr>
        <w:rPr>
          <w:rFonts w:ascii="Times New Roman" w:hAnsi="Times New Roman"/>
          <w:bCs/>
        </w:rPr>
      </w:pPr>
      <w:r>
        <w:rPr>
          <w:rFonts w:ascii="Times New Roman" w:hAnsi="Times New Roman"/>
        </w:rPr>
        <w:t xml:space="preserve">Several school districts had Student Transportation, Supplies (E247) in FY 19, but not in FY 20. This led to a decrease of $9.7M. </w:t>
      </w:r>
    </w:p>
    <w:p w14:paraId="305DCEA7" w14:textId="473EEBEC" w:rsidR="009E4566" w:rsidRPr="009D2847" w:rsidRDefault="009E4566" w:rsidP="00ED6EC5">
      <w:pPr>
        <w:pStyle w:val="ListParagraph"/>
        <w:numPr>
          <w:ilvl w:val="0"/>
          <w:numId w:val="33"/>
        </w:numPr>
        <w:rPr>
          <w:rFonts w:ascii="Times New Roman" w:hAnsi="Times New Roman"/>
          <w:bCs/>
        </w:rPr>
      </w:pPr>
      <w:r>
        <w:rPr>
          <w:rFonts w:ascii="Times New Roman" w:hAnsi="Times New Roman"/>
        </w:rPr>
        <w:t xml:space="preserve">Several school districts reported decreases in Food Services Operations, Other (E3A16) for FY 20. </w:t>
      </w:r>
    </w:p>
    <w:p w14:paraId="53ED9F6A" w14:textId="482533E5" w:rsidR="009D2847" w:rsidRPr="000006AD" w:rsidRDefault="009D2847" w:rsidP="00ED6EC5">
      <w:pPr>
        <w:pStyle w:val="ListParagraph"/>
        <w:numPr>
          <w:ilvl w:val="0"/>
          <w:numId w:val="33"/>
        </w:numPr>
        <w:rPr>
          <w:rFonts w:ascii="Times New Roman" w:hAnsi="Times New Roman"/>
          <w:bCs/>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because revenue errors were found in </w:t>
      </w:r>
      <w:r w:rsidR="000006AD">
        <w:rPr>
          <w:rFonts w:ascii="Times New Roman" w:eastAsia="Times New Roman" w:hAnsi="Times New Roman"/>
        </w:rPr>
        <w:t xml:space="preserve">the audits of </w:t>
      </w:r>
      <w:r w:rsidRPr="009D2847">
        <w:rPr>
          <w:rFonts w:ascii="Times New Roman" w:eastAsia="Times New Roman" w:hAnsi="Times New Roman"/>
        </w:rPr>
        <w:t xml:space="preserve">two </w:t>
      </w:r>
      <w:r>
        <w:rPr>
          <w:rFonts w:ascii="Times New Roman" w:eastAsia="Times New Roman" w:hAnsi="Times New Roman"/>
        </w:rPr>
        <w:t>LEAs</w:t>
      </w:r>
      <w:r w:rsidRPr="009D2847">
        <w:rPr>
          <w:rFonts w:ascii="Times New Roman" w:eastAsia="Times New Roman" w:hAnsi="Times New Roman"/>
        </w:rPr>
        <w:t xml:space="preserve"> for FY 20</w:t>
      </w:r>
      <w:r>
        <w:rPr>
          <w:rFonts w:ascii="Times New Roman" w:eastAsia="Times New Roman" w:hAnsi="Times New Roman"/>
        </w:rPr>
        <w:t xml:space="preserve">. </w:t>
      </w:r>
      <w:r w:rsidR="008D0D51">
        <w:rPr>
          <w:rFonts w:ascii="Times New Roman" w:eastAsia="Times New Roman" w:hAnsi="Times New Roman"/>
        </w:rPr>
        <w:t>The following revisions were made:</w:t>
      </w:r>
    </w:p>
    <w:p w14:paraId="74C49651" w14:textId="77777777" w:rsidR="000006AD" w:rsidRPr="000006AD" w:rsidRDefault="000006AD" w:rsidP="001C3A57">
      <w:pPr>
        <w:pStyle w:val="ListParagraph"/>
        <w:numPr>
          <w:ilvl w:val="0"/>
          <w:numId w:val="56"/>
        </w:numPr>
        <w:rPr>
          <w:rFonts w:ascii="Times New Roman" w:hAnsi="Times New Roman"/>
          <w:bCs/>
        </w:rPr>
      </w:pPr>
      <w:r w:rsidRPr="000006AD">
        <w:rPr>
          <w:rFonts w:ascii="Times New Roman" w:hAnsi="Times New Roman"/>
          <w:bCs/>
        </w:rPr>
        <w:t>R1A (Decreased by $725,000)</w:t>
      </w:r>
    </w:p>
    <w:p w14:paraId="34C79125" w14:textId="77777777" w:rsidR="000006AD" w:rsidRPr="000006AD" w:rsidRDefault="000006AD" w:rsidP="001C3A57">
      <w:pPr>
        <w:pStyle w:val="ListParagraph"/>
        <w:numPr>
          <w:ilvl w:val="0"/>
          <w:numId w:val="56"/>
        </w:numPr>
        <w:rPr>
          <w:rFonts w:ascii="Times New Roman" w:hAnsi="Times New Roman"/>
          <w:bCs/>
        </w:rPr>
      </w:pPr>
      <w:r w:rsidRPr="000006AD">
        <w:rPr>
          <w:rFonts w:ascii="Times New Roman" w:hAnsi="Times New Roman"/>
          <w:bCs/>
        </w:rPr>
        <w:t>R1I (Decreased by $949,000)</w:t>
      </w:r>
    </w:p>
    <w:p w14:paraId="67180BAF" w14:textId="77777777" w:rsidR="000006AD" w:rsidRPr="000006AD" w:rsidRDefault="000006AD" w:rsidP="001C3A57">
      <w:pPr>
        <w:pStyle w:val="ListParagraph"/>
        <w:numPr>
          <w:ilvl w:val="0"/>
          <w:numId w:val="56"/>
        </w:numPr>
        <w:rPr>
          <w:rFonts w:ascii="Times New Roman" w:hAnsi="Times New Roman"/>
          <w:bCs/>
        </w:rPr>
      </w:pPr>
      <w:r w:rsidRPr="000006AD">
        <w:rPr>
          <w:rFonts w:ascii="Times New Roman" w:hAnsi="Times New Roman"/>
          <w:bCs/>
        </w:rPr>
        <w:t>R2 (Increased by $725,000)</w:t>
      </w:r>
    </w:p>
    <w:p w14:paraId="20853136" w14:textId="77777777" w:rsidR="000006AD" w:rsidRPr="000006AD" w:rsidRDefault="000006AD" w:rsidP="001C3A57">
      <w:pPr>
        <w:pStyle w:val="ListParagraph"/>
        <w:numPr>
          <w:ilvl w:val="0"/>
          <w:numId w:val="56"/>
        </w:numPr>
        <w:rPr>
          <w:rFonts w:ascii="Times New Roman" w:hAnsi="Times New Roman"/>
          <w:bCs/>
        </w:rPr>
      </w:pPr>
      <w:r w:rsidRPr="000006AD">
        <w:rPr>
          <w:rFonts w:ascii="Times New Roman" w:hAnsi="Times New Roman"/>
          <w:bCs/>
        </w:rPr>
        <w:t>R4A (Decreased by $79,120)</w:t>
      </w:r>
    </w:p>
    <w:p w14:paraId="4A326C61" w14:textId="30BDA907" w:rsidR="000006AD" w:rsidRPr="000E6359" w:rsidRDefault="000006AD" w:rsidP="001C3A57">
      <w:pPr>
        <w:pStyle w:val="ListParagraph"/>
        <w:numPr>
          <w:ilvl w:val="0"/>
          <w:numId w:val="56"/>
        </w:numPr>
        <w:rPr>
          <w:rFonts w:ascii="Times New Roman" w:hAnsi="Times New Roman"/>
          <w:bCs/>
        </w:rPr>
      </w:pPr>
      <w:r w:rsidRPr="000006AD">
        <w:rPr>
          <w:rFonts w:ascii="Times New Roman" w:hAnsi="Times New Roman"/>
          <w:bCs/>
        </w:rPr>
        <w:t>R4D (Increased by $79,120)</w:t>
      </w:r>
    </w:p>
    <w:p w14:paraId="6F31791B" w14:textId="77777777" w:rsidR="00170305" w:rsidRPr="007B4F56" w:rsidRDefault="00170305" w:rsidP="00170305">
      <w:pPr>
        <w:pStyle w:val="ListParagraph"/>
        <w:ind w:left="1080"/>
        <w:rPr>
          <w:rFonts w:ascii="Times New Roman" w:hAnsi="Times New Roman"/>
          <w:bCs/>
        </w:rPr>
      </w:pPr>
    </w:p>
    <w:p w14:paraId="57FFF5FF" w14:textId="77777777" w:rsidR="00170305" w:rsidRPr="00BF3DDB" w:rsidRDefault="00170305" w:rsidP="00170305">
      <w:pPr>
        <w:rPr>
          <w:rFonts w:ascii="Times New Roman" w:hAnsi="Times New Roman"/>
        </w:rPr>
      </w:pPr>
      <w:r w:rsidRPr="00BF3DDB">
        <w:rPr>
          <w:rFonts w:ascii="Times New Roman" w:hAnsi="Times New Roman"/>
          <w:u w:val="single"/>
        </w:rPr>
        <w:t>New Mexico</w:t>
      </w:r>
    </w:p>
    <w:p w14:paraId="118D14C7"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6C62C14D"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10748986" w14:textId="550421ED" w:rsidR="004C58A1" w:rsidRPr="004C58A1" w:rsidRDefault="004C58A1" w:rsidP="00ED6EC5">
      <w:pPr>
        <w:pStyle w:val="ListParagraph"/>
        <w:numPr>
          <w:ilvl w:val="0"/>
          <w:numId w:val="34"/>
        </w:numPr>
        <w:rPr>
          <w:rFonts w:ascii="Times New Roman" w:eastAsia="Times New Roman" w:hAnsi="Times New Roman"/>
          <w:u w:val="single"/>
        </w:rPr>
      </w:pPr>
      <w:r>
        <w:rPr>
          <w:rFonts w:ascii="Times New Roman" w:hAnsi="Times New Roman"/>
        </w:rPr>
        <w:t>Tuition From Other LEAs Within the State (</w:t>
      </w:r>
      <w:r w:rsidRPr="004C58A1">
        <w:rPr>
          <w:rFonts w:ascii="Times New Roman" w:hAnsi="Times New Roman"/>
        </w:rPr>
        <w:t>R1F</w:t>
      </w:r>
      <w:r>
        <w:rPr>
          <w:rFonts w:ascii="Times New Roman" w:hAnsi="Times New Roman"/>
        </w:rPr>
        <w:t xml:space="preserve">) decreased because </w:t>
      </w:r>
      <w:r w:rsidRPr="004C58A1">
        <w:rPr>
          <w:rFonts w:ascii="Times New Roman" w:hAnsi="Times New Roman"/>
        </w:rPr>
        <w:t xml:space="preserve">New Mexico schools were on remote learning beginning March 2020 and lasted until throughout calendar year 2020. Any Tuition from LEA's was null. </w:t>
      </w:r>
    </w:p>
    <w:p w14:paraId="5243A691" w14:textId="77777777" w:rsidR="009A645C" w:rsidRPr="009A645C" w:rsidRDefault="009A645C" w:rsidP="00ED6EC5">
      <w:pPr>
        <w:pStyle w:val="ListParagraph"/>
        <w:numPr>
          <w:ilvl w:val="0"/>
          <w:numId w:val="34"/>
        </w:numPr>
        <w:rPr>
          <w:rFonts w:ascii="Times New Roman" w:eastAsia="Times New Roman" w:hAnsi="Times New Roman"/>
          <w:u w:val="single"/>
        </w:rPr>
      </w:pPr>
      <w:r w:rsidRPr="009A645C">
        <w:rPr>
          <w:rFonts w:ascii="Times New Roman" w:hAnsi="Times New Roman"/>
        </w:rPr>
        <w:t>Other Local Government Units-Non-Property Tax</w:t>
      </w:r>
      <w:r>
        <w:rPr>
          <w:rFonts w:ascii="Times New Roman" w:hAnsi="Times New Roman"/>
        </w:rPr>
        <w:t xml:space="preserve"> (</w:t>
      </w:r>
      <w:r w:rsidR="004C58A1" w:rsidRPr="009A645C">
        <w:rPr>
          <w:rFonts w:ascii="Times New Roman" w:hAnsi="Times New Roman"/>
        </w:rPr>
        <w:t>R1D</w:t>
      </w:r>
      <w:r>
        <w:rPr>
          <w:rFonts w:ascii="Times New Roman" w:hAnsi="Times New Roman"/>
        </w:rPr>
        <w:t>) decreased because o</w:t>
      </w:r>
      <w:r w:rsidR="004C58A1" w:rsidRPr="004C58A1">
        <w:rPr>
          <w:rFonts w:ascii="Times New Roman" w:hAnsi="Times New Roman"/>
        </w:rPr>
        <w:t xml:space="preserve">il and </w:t>
      </w:r>
      <w:r>
        <w:rPr>
          <w:rFonts w:ascii="Times New Roman" w:hAnsi="Times New Roman"/>
        </w:rPr>
        <w:t>g</w:t>
      </w:r>
      <w:r w:rsidR="004C58A1" w:rsidRPr="004C58A1">
        <w:rPr>
          <w:rFonts w:ascii="Times New Roman" w:hAnsi="Times New Roman"/>
        </w:rPr>
        <w:t xml:space="preserve">as tax revenue </w:t>
      </w:r>
      <w:r>
        <w:rPr>
          <w:rFonts w:ascii="Times New Roman" w:hAnsi="Times New Roman"/>
        </w:rPr>
        <w:t>wa</w:t>
      </w:r>
      <w:r w:rsidR="004C58A1" w:rsidRPr="004C58A1">
        <w:rPr>
          <w:rFonts w:ascii="Times New Roman" w:hAnsi="Times New Roman"/>
        </w:rPr>
        <w:t xml:space="preserve">s reduced, in some LEAs by 40% </w:t>
      </w:r>
      <w:r>
        <w:rPr>
          <w:rFonts w:ascii="Times New Roman" w:hAnsi="Times New Roman"/>
        </w:rPr>
        <w:t>due to</w:t>
      </w:r>
      <w:r w:rsidR="004C58A1" w:rsidRPr="004C58A1">
        <w:rPr>
          <w:rFonts w:ascii="Times New Roman" w:hAnsi="Times New Roman"/>
        </w:rPr>
        <w:t xml:space="preserve"> the market situation for </w:t>
      </w:r>
      <w:r>
        <w:rPr>
          <w:rFonts w:ascii="Times New Roman" w:hAnsi="Times New Roman"/>
        </w:rPr>
        <w:t>o</w:t>
      </w:r>
      <w:r w:rsidR="004C58A1" w:rsidRPr="004C58A1">
        <w:rPr>
          <w:rFonts w:ascii="Times New Roman" w:hAnsi="Times New Roman"/>
        </w:rPr>
        <w:t xml:space="preserve">il and </w:t>
      </w:r>
      <w:r>
        <w:rPr>
          <w:rFonts w:ascii="Times New Roman" w:hAnsi="Times New Roman"/>
        </w:rPr>
        <w:t>g</w:t>
      </w:r>
      <w:r w:rsidR="004C58A1" w:rsidRPr="004C58A1">
        <w:rPr>
          <w:rFonts w:ascii="Times New Roman" w:hAnsi="Times New Roman"/>
        </w:rPr>
        <w:t xml:space="preserve">as production in New Mexico. </w:t>
      </w:r>
    </w:p>
    <w:p w14:paraId="4128E7BD" w14:textId="7E51AE4D" w:rsidR="009A645C" w:rsidRPr="00F16F8F" w:rsidRDefault="009A645C" w:rsidP="00ED6EC5">
      <w:pPr>
        <w:pStyle w:val="ListParagraph"/>
        <w:numPr>
          <w:ilvl w:val="0"/>
          <w:numId w:val="34"/>
        </w:numPr>
        <w:rPr>
          <w:rFonts w:ascii="Times New Roman" w:eastAsia="Times New Roman" w:hAnsi="Times New Roman"/>
          <w:u w:val="single"/>
        </w:rPr>
      </w:pPr>
      <w:r w:rsidRPr="00F16F8F">
        <w:rPr>
          <w:rFonts w:ascii="Times New Roman" w:hAnsi="Times New Roman"/>
        </w:rPr>
        <w:lastRenderedPageBreak/>
        <w:t>Other Revenue from Local Sources (</w:t>
      </w:r>
      <w:r w:rsidR="004C58A1" w:rsidRPr="00F16F8F">
        <w:rPr>
          <w:rFonts w:ascii="Times New Roman" w:hAnsi="Times New Roman"/>
        </w:rPr>
        <w:t>R1L</w:t>
      </w:r>
      <w:r w:rsidRPr="00F16F8F">
        <w:rPr>
          <w:rFonts w:ascii="Times New Roman" w:hAnsi="Times New Roman"/>
        </w:rPr>
        <w:t>)</w:t>
      </w:r>
      <w:r w:rsidR="004C58A1" w:rsidRPr="00F16F8F">
        <w:rPr>
          <w:rFonts w:ascii="Times New Roman" w:hAnsi="Times New Roman"/>
        </w:rPr>
        <w:t xml:space="preserve"> and </w:t>
      </w:r>
      <w:r w:rsidRPr="00F16F8F">
        <w:rPr>
          <w:rFonts w:ascii="Times New Roman" w:hAnsi="Times New Roman"/>
        </w:rPr>
        <w:t xml:space="preserve">Grants-in-Aid </w:t>
      </w:r>
      <w:r w:rsidR="00EA3AC6" w:rsidRPr="00F16F8F">
        <w:rPr>
          <w:rFonts w:ascii="Times New Roman" w:hAnsi="Times New Roman"/>
        </w:rPr>
        <w:t>from</w:t>
      </w:r>
      <w:r w:rsidRPr="00F16F8F">
        <w:rPr>
          <w:rFonts w:ascii="Times New Roman" w:hAnsi="Times New Roman"/>
        </w:rPr>
        <w:t xml:space="preserve"> the Federal Government Through the State (</w:t>
      </w:r>
      <w:r w:rsidR="004C58A1" w:rsidRPr="00F16F8F">
        <w:rPr>
          <w:rFonts w:ascii="Times New Roman" w:hAnsi="Times New Roman"/>
        </w:rPr>
        <w:t>R4B</w:t>
      </w:r>
      <w:r w:rsidRPr="00F16F8F">
        <w:rPr>
          <w:rFonts w:ascii="Times New Roman" w:hAnsi="Times New Roman"/>
        </w:rPr>
        <w:t>) increased $22M and $136M respectively.</w:t>
      </w:r>
      <w:r w:rsidR="004C58A1" w:rsidRPr="00F16F8F">
        <w:rPr>
          <w:rFonts w:ascii="Times New Roman" w:hAnsi="Times New Roman"/>
        </w:rPr>
        <w:t xml:space="preserve"> </w:t>
      </w:r>
      <w:r w:rsidRPr="00F16F8F">
        <w:rPr>
          <w:rFonts w:ascii="Times New Roman" w:hAnsi="Times New Roman"/>
        </w:rPr>
        <w:t>T</w:t>
      </w:r>
      <w:r w:rsidR="004C58A1" w:rsidRPr="00F16F8F">
        <w:rPr>
          <w:rFonts w:ascii="Times New Roman" w:hAnsi="Times New Roman"/>
        </w:rPr>
        <w:t xml:space="preserve">hese changes are due to the Covid pandemic and the increased flow of funding to address the related issues. </w:t>
      </w:r>
    </w:p>
    <w:p w14:paraId="3C794DA6" w14:textId="77777777" w:rsidR="005466C5" w:rsidRPr="00F16F8F" w:rsidRDefault="005466C5" w:rsidP="00ED6EC5">
      <w:pPr>
        <w:pStyle w:val="ListParagraph"/>
        <w:numPr>
          <w:ilvl w:val="0"/>
          <w:numId w:val="34"/>
        </w:numPr>
        <w:rPr>
          <w:rFonts w:ascii="Times New Roman" w:eastAsia="Times New Roman" w:hAnsi="Times New Roman"/>
          <w:u w:val="single"/>
        </w:rPr>
      </w:pPr>
      <w:r w:rsidRPr="00F16F8F">
        <w:rPr>
          <w:rFonts w:ascii="Times New Roman" w:hAnsi="Times New Roman"/>
        </w:rPr>
        <w:t xml:space="preserve">Instruction, Supplies (E16) increased due to supplies such as Chromebooks that were purchased in many school districts due to pandemic. </w:t>
      </w:r>
    </w:p>
    <w:p w14:paraId="30C3911F" w14:textId="56ACDD94" w:rsidR="009A645C" w:rsidRPr="00F16F8F" w:rsidRDefault="005466C5" w:rsidP="00ED6EC5">
      <w:pPr>
        <w:pStyle w:val="ListParagraph"/>
        <w:numPr>
          <w:ilvl w:val="0"/>
          <w:numId w:val="34"/>
        </w:numPr>
        <w:rPr>
          <w:rFonts w:ascii="Times New Roman" w:eastAsia="Times New Roman" w:hAnsi="Times New Roman"/>
          <w:u w:val="single"/>
        </w:rPr>
      </w:pPr>
      <w:r w:rsidRPr="00F16F8F">
        <w:rPr>
          <w:rFonts w:ascii="Times New Roman" w:hAnsi="Times New Roman"/>
        </w:rPr>
        <w:t xml:space="preserve">Salaries Paid to Teachers in Regular Education Programs (E11A) increased and Salaries Paid to Special Education Teachers (E11B) decreased. A 4% salary increase for all teachers was mandated, and later was changed due to the pandemic. However, many LEAs granted a 4% increase. </w:t>
      </w:r>
    </w:p>
    <w:p w14:paraId="40BD6788" w14:textId="4325BE2F" w:rsidR="006B7601" w:rsidRPr="00F16F8F" w:rsidRDefault="006B7601" w:rsidP="00ED6EC5">
      <w:pPr>
        <w:pStyle w:val="ListParagraph"/>
        <w:numPr>
          <w:ilvl w:val="0"/>
          <w:numId w:val="34"/>
        </w:numPr>
        <w:rPr>
          <w:rFonts w:ascii="Times New Roman" w:eastAsia="Times New Roman" w:hAnsi="Times New Roman"/>
          <w:u w:val="single"/>
        </w:rPr>
      </w:pPr>
      <w:r w:rsidRPr="00F16F8F">
        <w:rPr>
          <w:rFonts w:ascii="Times New Roman" w:hAnsi="Times New Roman"/>
        </w:rPr>
        <w:t>The increase in Instruction Support Services, Purchased Services (E233) was due to the purchased services, such as Zoom licensing software for Chromebooks, that increased due to switch to online learning.</w:t>
      </w:r>
    </w:p>
    <w:p w14:paraId="6D572DFD" w14:textId="77777777" w:rsidR="00214080" w:rsidRPr="00F16F8F" w:rsidRDefault="00214080" w:rsidP="00ED6EC5">
      <w:pPr>
        <w:pStyle w:val="ListParagraph"/>
        <w:numPr>
          <w:ilvl w:val="0"/>
          <w:numId w:val="34"/>
        </w:numPr>
        <w:rPr>
          <w:rFonts w:ascii="Times New Roman" w:eastAsia="Times New Roman" w:hAnsi="Times New Roman"/>
          <w:u w:val="single"/>
        </w:rPr>
      </w:pPr>
      <w:r w:rsidRPr="00F16F8F">
        <w:rPr>
          <w:rFonts w:ascii="Times New Roman" w:hAnsi="Times New Roman"/>
        </w:rPr>
        <w:t xml:space="preserve">There was an increase in Student Transportation Support Services, Salaries (E217) because raises were allocated as part of the state budget. </w:t>
      </w:r>
    </w:p>
    <w:p w14:paraId="08BD46E4" w14:textId="7C1982B3" w:rsidR="006B7601" w:rsidRPr="00F16F8F" w:rsidRDefault="00214080" w:rsidP="00ED6EC5">
      <w:pPr>
        <w:pStyle w:val="ListParagraph"/>
        <w:numPr>
          <w:ilvl w:val="0"/>
          <w:numId w:val="34"/>
        </w:numPr>
        <w:rPr>
          <w:rFonts w:ascii="Times New Roman" w:eastAsia="Times New Roman" w:hAnsi="Times New Roman"/>
          <w:u w:val="single"/>
        </w:rPr>
      </w:pPr>
      <w:r w:rsidRPr="00F16F8F">
        <w:rPr>
          <w:rFonts w:ascii="Times New Roman" w:hAnsi="Times New Roman"/>
        </w:rPr>
        <w:t xml:space="preserve">Seven LEAs reported major investments, which led to an increase in Student Transportation Support Services, Property (E257). </w:t>
      </w:r>
    </w:p>
    <w:p w14:paraId="79B7FA7F" w14:textId="74D848DB" w:rsidR="00214080" w:rsidRPr="00F16F8F" w:rsidRDefault="00214080" w:rsidP="00ED6EC5">
      <w:pPr>
        <w:pStyle w:val="ListParagraph"/>
        <w:numPr>
          <w:ilvl w:val="0"/>
          <w:numId w:val="34"/>
        </w:numPr>
        <w:rPr>
          <w:rFonts w:ascii="Times New Roman" w:eastAsia="Times New Roman" w:hAnsi="Times New Roman"/>
          <w:u w:val="single"/>
        </w:rPr>
      </w:pPr>
      <w:r w:rsidRPr="00F16F8F">
        <w:rPr>
          <w:rFonts w:ascii="Times New Roman" w:hAnsi="Times New Roman"/>
        </w:rPr>
        <w:t>The State Per Pupil Expenditures (SPPE) increased because of two factors</w:t>
      </w:r>
      <w:r w:rsidR="007901CA" w:rsidRPr="00F16F8F">
        <w:rPr>
          <w:rFonts w:ascii="Times New Roman" w:hAnsi="Times New Roman"/>
        </w:rPr>
        <w:t>.</w:t>
      </w:r>
      <w:r w:rsidRPr="00F16F8F">
        <w:rPr>
          <w:rFonts w:ascii="Times New Roman" w:hAnsi="Times New Roman"/>
        </w:rPr>
        <w:t xml:space="preserve"> Average Daily Attendance (ADA) decreased 2.5% due to the pandemic. </w:t>
      </w:r>
      <w:r w:rsidR="007901CA" w:rsidRPr="00F16F8F">
        <w:rPr>
          <w:rFonts w:ascii="Times New Roman" w:hAnsi="Times New Roman"/>
        </w:rPr>
        <w:t>C</w:t>
      </w:r>
      <w:r w:rsidRPr="00F16F8F">
        <w:rPr>
          <w:rFonts w:ascii="Times New Roman" w:hAnsi="Times New Roman"/>
        </w:rPr>
        <w:t>urrent expenditures increased by 9.7%. The main drivers of increased expenditures was spending in the classroom: a) instruction salary-related expenditures increased by 9.2% b) student support services salary-related expenditures increase by 12.1%</w:t>
      </w:r>
      <w:r w:rsidR="007901CA" w:rsidRPr="00F16F8F">
        <w:rPr>
          <w:rFonts w:ascii="Times New Roman" w:hAnsi="Times New Roman"/>
        </w:rPr>
        <w:t>.</w:t>
      </w:r>
    </w:p>
    <w:p w14:paraId="286FE190" w14:textId="639B7546" w:rsidR="00B019EB" w:rsidRPr="00F16F8F" w:rsidRDefault="00B019EB" w:rsidP="00ED6EC5">
      <w:pPr>
        <w:pStyle w:val="ListParagraph"/>
        <w:numPr>
          <w:ilvl w:val="0"/>
          <w:numId w:val="34"/>
        </w:numPr>
        <w:rPr>
          <w:rFonts w:ascii="Times New Roman" w:eastAsia="Times New Roman" w:hAnsi="Times New Roman"/>
          <w:u w:val="single"/>
        </w:rPr>
      </w:pPr>
      <w:r w:rsidRPr="00F16F8F">
        <w:rPr>
          <w:rFonts w:ascii="Times New Roman" w:hAnsi="Times New Roman"/>
          <w:color w:val="000000"/>
        </w:rPr>
        <w:t xml:space="preserve">The </w:t>
      </w:r>
      <w:r w:rsidRPr="00F16F8F">
        <w:rPr>
          <w:rFonts w:ascii="Times New Roman" w:eastAsia="Times New Roman" w:hAnsi="Times New Roman"/>
        </w:rPr>
        <w:t>revisions in the 2a final file were made after a request by the U.S. Census Bureau. The following revisions were made:</w:t>
      </w:r>
    </w:p>
    <w:p w14:paraId="77BE9BA5" w14:textId="77777777" w:rsidR="00B019EB" w:rsidRPr="00F16F8F" w:rsidRDefault="00B019EB" w:rsidP="001C3A57">
      <w:pPr>
        <w:pStyle w:val="ListParagraph"/>
        <w:numPr>
          <w:ilvl w:val="0"/>
          <w:numId w:val="57"/>
        </w:numPr>
        <w:rPr>
          <w:rFonts w:ascii="Times New Roman" w:eastAsia="Times New Roman" w:hAnsi="Times New Roman"/>
        </w:rPr>
      </w:pPr>
      <w:r w:rsidRPr="00F16F8F">
        <w:rPr>
          <w:rFonts w:ascii="Times New Roman" w:eastAsia="Times New Roman" w:hAnsi="Times New Roman"/>
        </w:rPr>
        <w:t>E61 (Increased by $255,919,528)</w:t>
      </w:r>
    </w:p>
    <w:p w14:paraId="5DEEFD22" w14:textId="6665FDC1" w:rsidR="00B019EB" w:rsidRPr="00F16F8F" w:rsidRDefault="00B019EB" w:rsidP="001C3A57">
      <w:pPr>
        <w:pStyle w:val="ListParagraph"/>
        <w:numPr>
          <w:ilvl w:val="0"/>
          <w:numId w:val="57"/>
        </w:numPr>
        <w:rPr>
          <w:rFonts w:ascii="Times New Roman" w:eastAsia="Times New Roman" w:hAnsi="Times New Roman"/>
        </w:rPr>
      </w:pPr>
      <w:r w:rsidRPr="00F16F8F">
        <w:rPr>
          <w:rFonts w:ascii="Times New Roman" w:eastAsia="Times New Roman" w:hAnsi="Times New Roman"/>
        </w:rPr>
        <w:t>E62 (Decreased by $255,919,527)</w:t>
      </w:r>
    </w:p>
    <w:p w14:paraId="70F2E54A" w14:textId="77777777" w:rsidR="00214080" w:rsidRPr="00F16F8F" w:rsidRDefault="00214080" w:rsidP="00214080">
      <w:pPr>
        <w:pStyle w:val="ListParagraph"/>
        <w:ind w:left="1080"/>
        <w:rPr>
          <w:rFonts w:ascii="Times New Roman" w:eastAsia="Times New Roman" w:hAnsi="Times New Roman"/>
          <w:u w:val="single"/>
        </w:rPr>
      </w:pPr>
    </w:p>
    <w:p w14:paraId="7090A4B9" w14:textId="4B0C4518" w:rsidR="00170305" w:rsidRPr="009A645C" w:rsidRDefault="00170305" w:rsidP="009A645C">
      <w:pPr>
        <w:rPr>
          <w:rFonts w:ascii="Times New Roman" w:eastAsia="Times New Roman" w:hAnsi="Times New Roman"/>
          <w:u w:val="single"/>
        </w:rPr>
      </w:pPr>
      <w:r w:rsidRPr="009A645C">
        <w:rPr>
          <w:rFonts w:ascii="Times New Roman" w:eastAsia="Times New Roman" w:hAnsi="Times New Roman"/>
          <w:u w:val="single"/>
        </w:rPr>
        <w:t>New York</w:t>
      </w:r>
    </w:p>
    <w:p w14:paraId="46CAF3EE" w14:textId="70149519" w:rsidR="00DC2C21"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 xml:space="preserve">Fiscal Year: </w:t>
      </w:r>
      <w:r w:rsidR="00DC2C21">
        <w:rPr>
          <w:rFonts w:ascii="Times New Roman" w:eastAsia="Times New Roman" w:hAnsi="Times New Roman"/>
          <w:bCs/>
        </w:rPr>
        <w:t>July</w:t>
      </w:r>
      <w:r w:rsidRPr="00BF3DDB">
        <w:rPr>
          <w:rFonts w:ascii="Times New Roman" w:eastAsia="Times New Roman" w:hAnsi="Times New Roman"/>
        </w:rPr>
        <w:t xml:space="preserve"> 1–</w:t>
      </w:r>
      <w:r w:rsidR="00DC2C21">
        <w:rPr>
          <w:rFonts w:ascii="Times New Roman" w:eastAsia="Times New Roman" w:hAnsi="Times New Roman"/>
        </w:rPr>
        <w:t>June 30</w:t>
      </w:r>
    </w:p>
    <w:p w14:paraId="0739D28E" w14:textId="16293B0C" w:rsidR="00170305" w:rsidRPr="00BF3DDB"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 xml:space="preserve">Notes:  </w:t>
      </w:r>
    </w:p>
    <w:p w14:paraId="0AF9E7A4" w14:textId="07837B25" w:rsidR="009A3DC1" w:rsidRDefault="00A81A32" w:rsidP="00ED6EC5">
      <w:pPr>
        <w:pStyle w:val="ListParagraph"/>
        <w:numPr>
          <w:ilvl w:val="0"/>
          <w:numId w:val="13"/>
        </w:numPr>
        <w:autoSpaceDE w:val="0"/>
        <w:autoSpaceDN w:val="0"/>
        <w:adjustRightInd w:val="0"/>
        <w:rPr>
          <w:rFonts w:ascii="Times New Roman" w:hAnsi="Times New Roman"/>
        </w:rPr>
      </w:pPr>
      <w:r>
        <w:rPr>
          <w:rFonts w:ascii="Times New Roman" w:hAnsi="Times New Roman"/>
        </w:rPr>
        <w:t xml:space="preserve">Food Services (R1J) revenues decreased due </w:t>
      </w:r>
      <w:r w:rsidRPr="00A81A32">
        <w:rPr>
          <w:rFonts w:ascii="Times New Roman" w:hAnsi="Times New Roman"/>
        </w:rPr>
        <w:t>to the COVID shutdowns as schools were closed at the end of March 2020. There were a little over 3 months out of 10 that schools were closed, or 30%, so it was expected that sales of meals would decrease by about 30%.</w:t>
      </w:r>
    </w:p>
    <w:p w14:paraId="5A17E5D3" w14:textId="706CBBA2" w:rsidR="00A81A32" w:rsidRDefault="0096650D" w:rsidP="00ED6EC5">
      <w:pPr>
        <w:pStyle w:val="ListParagraph"/>
        <w:numPr>
          <w:ilvl w:val="0"/>
          <w:numId w:val="13"/>
        </w:numPr>
        <w:autoSpaceDE w:val="0"/>
        <w:autoSpaceDN w:val="0"/>
        <w:adjustRightInd w:val="0"/>
        <w:rPr>
          <w:rFonts w:ascii="Times New Roman" w:hAnsi="Times New Roman"/>
        </w:rPr>
      </w:pPr>
      <w:r>
        <w:rPr>
          <w:rFonts w:ascii="Times New Roman" w:hAnsi="Times New Roman"/>
        </w:rPr>
        <w:t>Several e</w:t>
      </w:r>
      <w:r w:rsidR="00A81A32" w:rsidRPr="00A440BC">
        <w:rPr>
          <w:rFonts w:ascii="Times New Roman" w:hAnsi="Times New Roman"/>
        </w:rPr>
        <w:t>xpenditure</w:t>
      </w:r>
      <w:r>
        <w:rPr>
          <w:rFonts w:ascii="Times New Roman" w:hAnsi="Times New Roman"/>
        </w:rPr>
        <w:t xml:space="preserve"> data items</w:t>
      </w:r>
      <w:r w:rsidR="00D40764">
        <w:rPr>
          <w:rFonts w:ascii="Times New Roman" w:hAnsi="Times New Roman"/>
        </w:rPr>
        <w:t xml:space="preserve"> </w:t>
      </w:r>
      <w:r w:rsidR="00A81A32" w:rsidRPr="00A440BC">
        <w:rPr>
          <w:rFonts w:ascii="Times New Roman" w:hAnsi="Times New Roman"/>
        </w:rPr>
        <w:t xml:space="preserve">increased </w:t>
      </w:r>
      <w:r w:rsidR="00A440BC" w:rsidRPr="00A440BC">
        <w:rPr>
          <w:rFonts w:ascii="Times New Roman" w:hAnsi="Times New Roman"/>
        </w:rPr>
        <w:t xml:space="preserve">because the </w:t>
      </w:r>
      <w:r w:rsidR="00A440BC">
        <w:rPr>
          <w:rFonts w:ascii="Times New Roman" w:hAnsi="Times New Roman"/>
        </w:rPr>
        <w:t xml:space="preserve">FY </w:t>
      </w:r>
      <w:r w:rsidR="00A440BC" w:rsidRPr="00A440BC">
        <w:rPr>
          <w:rFonts w:ascii="Times New Roman" w:hAnsi="Times New Roman"/>
        </w:rPr>
        <w:t>20 NPEFS includ</w:t>
      </w:r>
      <w:r w:rsidR="00A440BC">
        <w:rPr>
          <w:rFonts w:ascii="Times New Roman" w:hAnsi="Times New Roman"/>
        </w:rPr>
        <w:t>ed</w:t>
      </w:r>
      <w:r w:rsidR="00A440BC" w:rsidRPr="00A440BC">
        <w:rPr>
          <w:rFonts w:ascii="Times New Roman" w:hAnsi="Times New Roman"/>
        </w:rPr>
        <w:t xml:space="preserve"> charter school data for the first time.</w:t>
      </w:r>
    </w:p>
    <w:p w14:paraId="16671F81" w14:textId="62E7E33A" w:rsidR="0096650D" w:rsidRDefault="0096650D" w:rsidP="00ED6EC5">
      <w:pPr>
        <w:pStyle w:val="ListParagraph"/>
        <w:numPr>
          <w:ilvl w:val="0"/>
          <w:numId w:val="13"/>
        </w:numPr>
        <w:autoSpaceDE w:val="0"/>
        <w:autoSpaceDN w:val="0"/>
        <w:adjustRightInd w:val="0"/>
        <w:rPr>
          <w:rFonts w:ascii="Times New Roman" w:hAnsi="Times New Roman"/>
        </w:rPr>
      </w:pPr>
      <w:r>
        <w:rPr>
          <w:rFonts w:ascii="Times New Roman" w:hAnsi="Times New Roman"/>
        </w:rPr>
        <w:t xml:space="preserve">Student Transportation Support Services, </w:t>
      </w:r>
      <w:r w:rsidRPr="0096650D">
        <w:rPr>
          <w:rFonts w:ascii="Times New Roman" w:hAnsi="Times New Roman"/>
        </w:rPr>
        <w:t>Supplies (E247) decreased due to the COVID shutdowns as schools were closed at the end of March 2020. There were a little over 3 months out of 10 that schools were closed, or 30%, so it was expected that these expenditures would decrease by about 30%.</w:t>
      </w:r>
    </w:p>
    <w:p w14:paraId="713CE896" w14:textId="39E52342" w:rsidR="009937F4" w:rsidRPr="00576B34" w:rsidRDefault="009937F4" w:rsidP="00ED6EC5">
      <w:pPr>
        <w:pStyle w:val="ListParagraph"/>
        <w:numPr>
          <w:ilvl w:val="0"/>
          <w:numId w:val="13"/>
        </w:numPr>
        <w:autoSpaceDE w:val="0"/>
        <w:autoSpaceDN w:val="0"/>
        <w:adjustRightInd w:val="0"/>
        <w:rPr>
          <w:rFonts w:ascii="Times New Roman" w:hAnsi="Times New Roman"/>
        </w:rPr>
      </w:pPr>
      <w:r w:rsidRPr="00576B34">
        <w:rPr>
          <w:rFonts w:ascii="Times New Roman" w:hAnsi="Times New Roman"/>
        </w:rPr>
        <w:t>The New York State (NYS) Education Department does not have readily available access to charter school revenue data for the 404 charter schools in NYS</w:t>
      </w:r>
      <w:r w:rsidR="00AA4F61" w:rsidRPr="00576B34">
        <w:rPr>
          <w:rFonts w:ascii="Times New Roman" w:hAnsi="Times New Roman"/>
        </w:rPr>
        <w:t>, therefore charter school revenue is not included in NPEFS</w:t>
      </w:r>
      <w:r w:rsidRPr="00576B34">
        <w:rPr>
          <w:rFonts w:ascii="Times New Roman" w:hAnsi="Times New Roman"/>
        </w:rPr>
        <w:t>. This data was not collected by the software that was used to collect the expenditure data.</w:t>
      </w:r>
      <w:r w:rsidR="00AA4F61" w:rsidRPr="00576B34">
        <w:rPr>
          <w:rFonts w:ascii="Times New Roman" w:hAnsi="Times New Roman"/>
        </w:rPr>
        <w:t xml:space="preserve"> NYS will attempt to get the revenue data as an addendum and update NPEFS accordingly. </w:t>
      </w:r>
    </w:p>
    <w:p w14:paraId="0989E5F9" w14:textId="51E184DC" w:rsidR="00170305" w:rsidRPr="00F4282E" w:rsidRDefault="00F4282E" w:rsidP="00ED6EC5">
      <w:pPr>
        <w:pStyle w:val="ListParagraph"/>
        <w:numPr>
          <w:ilvl w:val="0"/>
          <w:numId w:val="13"/>
        </w:numPr>
        <w:autoSpaceDE w:val="0"/>
        <w:autoSpaceDN w:val="0"/>
        <w:adjustRightInd w:val="0"/>
        <w:rPr>
          <w:rFonts w:ascii="Times New Roman" w:hAnsi="Times New Roman"/>
        </w:rPr>
      </w:pPr>
      <w:r>
        <w:rPr>
          <w:rFonts w:ascii="Times New Roman" w:hAnsi="Times New Roman"/>
        </w:rPr>
        <w:t>There was no available</w:t>
      </w:r>
      <w:r w:rsidR="00B90E20">
        <w:rPr>
          <w:rFonts w:ascii="Times New Roman" w:hAnsi="Times New Roman"/>
        </w:rPr>
        <w:t xml:space="preserve"> CARES Act</w:t>
      </w:r>
      <w:r>
        <w:rPr>
          <w:rFonts w:ascii="Times New Roman" w:hAnsi="Times New Roman"/>
        </w:rPr>
        <w:t xml:space="preserve"> data that is broken down by </w:t>
      </w:r>
      <w:r w:rsidR="00AB1A4A">
        <w:rPr>
          <w:rFonts w:ascii="Times New Roman" w:hAnsi="Times New Roman"/>
        </w:rPr>
        <w:t xml:space="preserve">revenues and expenditures for FY 20. </w:t>
      </w:r>
    </w:p>
    <w:p w14:paraId="1A79D2E7" w14:textId="77777777" w:rsidR="008D0D51" w:rsidRDefault="008D0D51" w:rsidP="00170305">
      <w:pPr>
        <w:rPr>
          <w:rFonts w:ascii="Times New Roman" w:hAnsi="Times New Roman"/>
          <w:u w:val="single"/>
        </w:rPr>
      </w:pPr>
    </w:p>
    <w:p w14:paraId="11E6A6AF" w14:textId="3597C553" w:rsidR="00170305" w:rsidRPr="00BF3DDB" w:rsidRDefault="00170305" w:rsidP="00170305">
      <w:pPr>
        <w:rPr>
          <w:rFonts w:ascii="Times New Roman" w:hAnsi="Times New Roman"/>
          <w:u w:val="single"/>
        </w:rPr>
      </w:pPr>
      <w:r w:rsidRPr="00BF3DDB">
        <w:rPr>
          <w:rFonts w:ascii="Times New Roman" w:hAnsi="Times New Roman"/>
          <w:u w:val="single"/>
        </w:rPr>
        <w:t xml:space="preserve">North Carolina </w:t>
      </w:r>
    </w:p>
    <w:p w14:paraId="589550A1"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73430E25"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 xml:space="preserve">Notes: </w:t>
      </w:r>
    </w:p>
    <w:p w14:paraId="63BCDA0D" w14:textId="620B4E9D" w:rsidR="00831961" w:rsidRPr="00230770" w:rsidRDefault="00831961" w:rsidP="00ED6EC5">
      <w:pPr>
        <w:pStyle w:val="ListParagraph"/>
        <w:numPr>
          <w:ilvl w:val="0"/>
          <w:numId w:val="5"/>
        </w:numPr>
        <w:rPr>
          <w:rFonts w:ascii="Times New Roman" w:eastAsia="Times New Roman" w:hAnsi="Times New Roman"/>
          <w:color w:val="000000"/>
        </w:rPr>
      </w:pPr>
      <w:r>
        <w:rPr>
          <w:rFonts w:ascii="Times New Roman" w:hAnsi="Times New Roman"/>
        </w:rPr>
        <w:lastRenderedPageBreak/>
        <w:t xml:space="preserve">Instruction Support </w:t>
      </w:r>
      <w:r w:rsidRPr="00831961">
        <w:rPr>
          <w:rFonts w:ascii="Times New Roman" w:hAnsi="Times New Roman"/>
        </w:rPr>
        <w:t xml:space="preserve">Services, Supplies (E243) </w:t>
      </w:r>
      <w:r>
        <w:rPr>
          <w:rFonts w:ascii="Times New Roman" w:hAnsi="Times New Roman"/>
        </w:rPr>
        <w:t>i</w:t>
      </w:r>
      <w:r w:rsidRPr="00831961">
        <w:rPr>
          <w:rFonts w:ascii="Times New Roman" w:hAnsi="Times New Roman"/>
        </w:rPr>
        <w:t xml:space="preserve">ncrease </w:t>
      </w:r>
      <w:r>
        <w:rPr>
          <w:rFonts w:ascii="Times New Roman" w:hAnsi="Times New Roman"/>
        </w:rPr>
        <w:t>due to</w:t>
      </w:r>
      <w:r w:rsidRPr="00831961">
        <w:rPr>
          <w:rFonts w:ascii="Times New Roman" w:hAnsi="Times New Roman"/>
        </w:rPr>
        <w:t xml:space="preserve"> Inventoried Computer Equipment (NC Object Code 462), which </w:t>
      </w:r>
      <w:r w:rsidR="00230770">
        <w:rPr>
          <w:rFonts w:ascii="Times New Roman" w:hAnsi="Times New Roman"/>
        </w:rPr>
        <w:t>wa</w:t>
      </w:r>
      <w:r w:rsidRPr="00831961">
        <w:rPr>
          <w:rFonts w:ascii="Times New Roman" w:hAnsi="Times New Roman"/>
        </w:rPr>
        <w:t>s attributed to Covid pandemic in FY</w:t>
      </w:r>
      <w:r w:rsidR="00AC4C47">
        <w:rPr>
          <w:rFonts w:ascii="Times New Roman" w:hAnsi="Times New Roman"/>
        </w:rPr>
        <w:t xml:space="preserve"> </w:t>
      </w:r>
      <w:r w:rsidRPr="00831961">
        <w:rPr>
          <w:rFonts w:ascii="Times New Roman" w:hAnsi="Times New Roman"/>
        </w:rPr>
        <w:t>20 and moving to remote learning.</w:t>
      </w:r>
    </w:p>
    <w:p w14:paraId="7BAFA39B" w14:textId="1CD6659C" w:rsidR="00230770" w:rsidRPr="00E03276" w:rsidRDefault="00230770" w:rsidP="00ED6EC5">
      <w:pPr>
        <w:pStyle w:val="ListParagraph"/>
        <w:numPr>
          <w:ilvl w:val="0"/>
          <w:numId w:val="5"/>
        </w:numPr>
        <w:rPr>
          <w:rFonts w:ascii="Times New Roman" w:eastAsia="Times New Roman" w:hAnsi="Times New Roman"/>
          <w:color w:val="000000"/>
        </w:rPr>
      </w:pPr>
      <w:r w:rsidRPr="00230770">
        <w:rPr>
          <w:rFonts w:ascii="Times New Roman" w:hAnsi="Times New Roman"/>
        </w:rPr>
        <w:t>Other Support Services, Supplies (E248) increased due to Computer Software and Supplies (NC Object Code 418), and Supplies and Materials (NC Object Code 411), which was attributed to Covid pandemic in FY 20 and moving to remote learning.</w:t>
      </w:r>
    </w:p>
    <w:p w14:paraId="6804E07F" w14:textId="735F0821" w:rsidR="00E03276" w:rsidRPr="00576D0E" w:rsidRDefault="00E03276" w:rsidP="00ED6EC5">
      <w:pPr>
        <w:pStyle w:val="ListParagraph"/>
        <w:numPr>
          <w:ilvl w:val="0"/>
          <w:numId w:val="5"/>
        </w:numPr>
        <w:rPr>
          <w:rFonts w:ascii="Times New Roman" w:eastAsia="Times New Roman" w:hAnsi="Times New Roman"/>
          <w:color w:val="000000"/>
        </w:rPr>
      </w:pPr>
      <w:r w:rsidRPr="00E03276">
        <w:rPr>
          <w:rFonts w:ascii="Times New Roman" w:hAnsi="Times New Roman"/>
        </w:rPr>
        <w:t xml:space="preserve">Other Support Services, Property (E258) </w:t>
      </w:r>
      <w:r>
        <w:rPr>
          <w:rFonts w:ascii="Times New Roman" w:hAnsi="Times New Roman"/>
        </w:rPr>
        <w:t>in</w:t>
      </w:r>
      <w:r w:rsidRPr="00E03276">
        <w:rPr>
          <w:rFonts w:ascii="Times New Roman" w:hAnsi="Times New Roman"/>
        </w:rPr>
        <w:t>crease</w:t>
      </w:r>
      <w:r>
        <w:rPr>
          <w:rFonts w:ascii="Times New Roman" w:hAnsi="Times New Roman"/>
        </w:rPr>
        <w:t>d due to</w:t>
      </w:r>
      <w:r w:rsidRPr="00E03276">
        <w:rPr>
          <w:rFonts w:ascii="Times New Roman" w:hAnsi="Times New Roman"/>
        </w:rPr>
        <w:t xml:space="preserve"> Purchase of Capitalized Computer Hardware (NC Object Code 542), which is attributed to Covid pandemic in </w:t>
      </w:r>
      <w:r>
        <w:rPr>
          <w:rFonts w:ascii="Times New Roman" w:hAnsi="Times New Roman"/>
        </w:rPr>
        <w:t xml:space="preserve">FY </w:t>
      </w:r>
      <w:r w:rsidRPr="00E03276">
        <w:rPr>
          <w:rFonts w:ascii="Times New Roman" w:hAnsi="Times New Roman"/>
        </w:rPr>
        <w:t>20 and moving to remote learning.</w:t>
      </w:r>
    </w:p>
    <w:p w14:paraId="2B19EC38" w14:textId="3425B91D" w:rsidR="0057339E" w:rsidRPr="008D0D51" w:rsidRDefault="00576D0E" w:rsidP="00E773F7">
      <w:pPr>
        <w:pStyle w:val="ListParagraph"/>
        <w:numPr>
          <w:ilvl w:val="0"/>
          <w:numId w:val="5"/>
        </w:numPr>
        <w:rPr>
          <w:rFonts w:ascii="Times New Roman" w:hAnsi="Times New Roman"/>
          <w:u w:val="single"/>
        </w:rPr>
      </w:pPr>
      <w:r w:rsidRPr="008D0D51">
        <w:rPr>
          <w:rFonts w:ascii="Times New Roman" w:hAnsi="Times New Roman"/>
        </w:rPr>
        <w:t>Food Services, Supplies (E3A14) decreased due to Covid pandemic in FY 20 and school closure. District's expenditures in NC Object 451 (Food Purchase) and NC Object 453 (Food Processing Supplies) decreased significantly compared to prior year.</w:t>
      </w:r>
    </w:p>
    <w:p w14:paraId="253D00C8" w14:textId="77777777" w:rsidR="0057339E" w:rsidRDefault="0057339E" w:rsidP="00170305">
      <w:pPr>
        <w:rPr>
          <w:rFonts w:ascii="Times New Roman" w:hAnsi="Times New Roman"/>
          <w:u w:val="single"/>
        </w:rPr>
      </w:pPr>
    </w:p>
    <w:p w14:paraId="4276B9E6" w14:textId="1C87EA87" w:rsidR="00170305" w:rsidRPr="00BF3DDB" w:rsidRDefault="00170305" w:rsidP="00170305">
      <w:pPr>
        <w:rPr>
          <w:rFonts w:ascii="Times New Roman" w:hAnsi="Times New Roman"/>
          <w:u w:val="single"/>
        </w:rPr>
      </w:pPr>
      <w:r w:rsidRPr="00BF3DDB">
        <w:rPr>
          <w:rFonts w:ascii="Times New Roman" w:hAnsi="Times New Roman"/>
          <w:u w:val="single"/>
        </w:rPr>
        <w:t>North Dakota</w:t>
      </w:r>
    </w:p>
    <w:p w14:paraId="5FC67FA6"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5D1BEE00"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6779153" w14:textId="56FE221F" w:rsidR="00170305" w:rsidRPr="006928C5" w:rsidRDefault="00426CAC" w:rsidP="00ED6EC5">
      <w:pPr>
        <w:pStyle w:val="ListParagraph"/>
        <w:numPr>
          <w:ilvl w:val="0"/>
          <w:numId w:val="35"/>
        </w:numPr>
        <w:rPr>
          <w:rFonts w:ascii="Times New Roman" w:hAnsi="Times New Roman"/>
          <w:u w:val="single"/>
        </w:rPr>
      </w:pPr>
      <w:r w:rsidRPr="00FB4157">
        <w:rPr>
          <w:rFonts w:ascii="Times New Roman" w:hAnsi="Times New Roman"/>
        </w:rPr>
        <w:t xml:space="preserve">Food </w:t>
      </w:r>
      <w:r w:rsidR="00FB4157" w:rsidRPr="00FB4157">
        <w:rPr>
          <w:rFonts w:ascii="Times New Roman" w:hAnsi="Times New Roman"/>
        </w:rPr>
        <w:t>S</w:t>
      </w:r>
      <w:r w:rsidRPr="00FB4157">
        <w:rPr>
          <w:rFonts w:ascii="Times New Roman" w:hAnsi="Times New Roman"/>
        </w:rPr>
        <w:t>ervice</w:t>
      </w:r>
      <w:r w:rsidR="00FB4157" w:rsidRPr="00FB4157">
        <w:rPr>
          <w:rFonts w:ascii="Times New Roman" w:hAnsi="Times New Roman"/>
        </w:rPr>
        <w:t>s (R1J)</w:t>
      </w:r>
      <w:r w:rsidRPr="00FB4157">
        <w:rPr>
          <w:rFonts w:ascii="Times New Roman" w:hAnsi="Times New Roman"/>
        </w:rPr>
        <w:t xml:space="preserve"> revenue</w:t>
      </w:r>
      <w:r w:rsidR="00FB4157" w:rsidRPr="00FB4157">
        <w:rPr>
          <w:rFonts w:ascii="Times New Roman" w:hAnsi="Times New Roman"/>
        </w:rPr>
        <w:t>s</w:t>
      </w:r>
      <w:r w:rsidRPr="00FB4157">
        <w:rPr>
          <w:rFonts w:ascii="Times New Roman" w:hAnsi="Times New Roman"/>
        </w:rPr>
        <w:t xml:space="preserve"> and </w:t>
      </w:r>
      <w:r w:rsidR="00FB4157" w:rsidRPr="00FB4157">
        <w:rPr>
          <w:rFonts w:ascii="Times New Roman" w:hAnsi="Times New Roman"/>
        </w:rPr>
        <w:t>D</w:t>
      </w:r>
      <w:r w:rsidRPr="00FB4157">
        <w:rPr>
          <w:rFonts w:ascii="Times New Roman" w:hAnsi="Times New Roman"/>
        </w:rPr>
        <w:t xml:space="preserve">istrict </w:t>
      </w:r>
      <w:r w:rsidR="00FB4157" w:rsidRPr="00FB4157">
        <w:rPr>
          <w:rFonts w:ascii="Times New Roman" w:hAnsi="Times New Roman"/>
        </w:rPr>
        <w:t>A</w:t>
      </w:r>
      <w:r w:rsidRPr="00FB4157">
        <w:rPr>
          <w:rFonts w:ascii="Times New Roman" w:hAnsi="Times New Roman"/>
        </w:rPr>
        <w:t>ctivities</w:t>
      </w:r>
      <w:r w:rsidR="00FB4157" w:rsidRPr="00FB4157">
        <w:rPr>
          <w:rFonts w:ascii="Times New Roman" w:hAnsi="Times New Roman"/>
        </w:rPr>
        <w:t xml:space="preserve"> (R1K)</w:t>
      </w:r>
      <w:r w:rsidRPr="00FB4157">
        <w:rPr>
          <w:rFonts w:ascii="Times New Roman" w:hAnsi="Times New Roman"/>
        </w:rPr>
        <w:t xml:space="preserve"> decreased due to school closing for 25% of the year.</w:t>
      </w:r>
    </w:p>
    <w:p w14:paraId="24739763" w14:textId="758701F6" w:rsidR="006928C5" w:rsidRPr="006928C5" w:rsidRDefault="006928C5" w:rsidP="00ED6EC5">
      <w:pPr>
        <w:pStyle w:val="ListParagraph"/>
        <w:numPr>
          <w:ilvl w:val="0"/>
          <w:numId w:val="35"/>
        </w:numPr>
        <w:rPr>
          <w:rFonts w:ascii="Times New Roman" w:hAnsi="Times New Roman"/>
          <w:u w:val="single"/>
        </w:rPr>
      </w:pPr>
      <w:r w:rsidRPr="006928C5">
        <w:rPr>
          <w:rFonts w:ascii="Times New Roman" w:hAnsi="Times New Roman"/>
        </w:rPr>
        <w:t xml:space="preserve">ESSER funds </w:t>
      </w:r>
      <w:r>
        <w:rPr>
          <w:rFonts w:ascii="Times New Roman" w:hAnsi="Times New Roman"/>
        </w:rPr>
        <w:t>we</w:t>
      </w:r>
      <w:r w:rsidRPr="006928C5">
        <w:rPr>
          <w:rFonts w:ascii="Times New Roman" w:hAnsi="Times New Roman"/>
        </w:rPr>
        <w:t>re tracked through a Grant Management system. North Dakota is  working with the vendor to get an export available to input this data</w:t>
      </w:r>
      <w:r>
        <w:rPr>
          <w:rFonts w:ascii="Times New Roman" w:hAnsi="Times New Roman"/>
        </w:rPr>
        <w:t xml:space="preserve"> in the future.</w:t>
      </w:r>
    </w:p>
    <w:p w14:paraId="57B96103" w14:textId="77777777" w:rsidR="006928C5" w:rsidRPr="006928C5" w:rsidRDefault="006928C5" w:rsidP="006928C5">
      <w:pPr>
        <w:pStyle w:val="ListParagraph"/>
        <w:ind w:left="1080"/>
        <w:rPr>
          <w:rFonts w:ascii="Times New Roman" w:hAnsi="Times New Roman"/>
          <w:u w:val="single"/>
        </w:rPr>
      </w:pPr>
    </w:p>
    <w:p w14:paraId="540EF2F2" w14:textId="77777777" w:rsidR="00170305" w:rsidRPr="00BF3DDB" w:rsidRDefault="00170305" w:rsidP="00170305">
      <w:pPr>
        <w:rPr>
          <w:rFonts w:ascii="Times New Roman" w:hAnsi="Times New Roman"/>
        </w:rPr>
      </w:pPr>
      <w:r w:rsidRPr="00BF3DDB">
        <w:rPr>
          <w:rFonts w:ascii="Times New Roman" w:hAnsi="Times New Roman"/>
          <w:u w:val="single"/>
        </w:rPr>
        <w:t>Ohio</w:t>
      </w:r>
    </w:p>
    <w:p w14:paraId="5C8B06ED"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 xml:space="preserve">Fiscal Year: </w:t>
      </w:r>
      <w:r w:rsidRPr="00BF3DDB">
        <w:rPr>
          <w:rFonts w:ascii="Times New Roman" w:hAnsi="Times New Roman"/>
        </w:rPr>
        <w:t>July 1–June 30</w:t>
      </w:r>
    </w:p>
    <w:p w14:paraId="5C95AA35" w14:textId="77777777" w:rsidR="00170305" w:rsidRPr="00BF3DDB" w:rsidRDefault="00170305" w:rsidP="00170305">
      <w:pPr>
        <w:pStyle w:val="ListParagraph"/>
        <w:rPr>
          <w:rFonts w:ascii="Times New Roman" w:eastAsia="Times New Roman" w:hAnsi="Times New Roman"/>
          <w:color w:val="000000"/>
        </w:rPr>
      </w:pPr>
      <w:r w:rsidRPr="00BF3DDB">
        <w:rPr>
          <w:rFonts w:ascii="Times New Roman" w:hAnsi="Times New Roman"/>
          <w:b/>
        </w:rPr>
        <w:t>Notes:</w:t>
      </w:r>
    </w:p>
    <w:p w14:paraId="45AB0948" w14:textId="77777777" w:rsidR="00170305" w:rsidRDefault="00170305" w:rsidP="00170305">
      <w:pPr>
        <w:rPr>
          <w:rFonts w:ascii="Times New Roman" w:eastAsia="Times New Roman" w:hAnsi="Times New Roman"/>
          <w:u w:val="single"/>
        </w:rPr>
      </w:pPr>
    </w:p>
    <w:p w14:paraId="4D8FDE94" w14:textId="77777777" w:rsidR="00170305" w:rsidRPr="00E1455A" w:rsidRDefault="00170305" w:rsidP="00170305">
      <w:pPr>
        <w:rPr>
          <w:rFonts w:ascii="Times New Roman" w:eastAsia="Times New Roman" w:hAnsi="Times New Roman"/>
          <w:u w:val="single"/>
        </w:rPr>
      </w:pPr>
      <w:r w:rsidRPr="00E1455A">
        <w:rPr>
          <w:rFonts w:ascii="Times New Roman" w:eastAsia="Times New Roman" w:hAnsi="Times New Roman"/>
          <w:u w:val="single"/>
        </w:rPr>
        <w:t>Oklahoma</w:t>
      </w:r>
    </w:p>
    <w:p w14:paraId="235AC249"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July 1–June 30</w:t>
      </w:r>
    </w:p>
    <w:p w14:paraId="6BDC4149" w14:textId="77777777"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462D1A94" w14:textId="4B618511" w:rsidR="00C905E4" w:rsidRPr="00C905E4" w:rsidRDefault="00C905E4" w:rsidP="00ED6EC5">
      <w:pPr>
        <w:pStyle w:val="ListParagraph"/>
        <w:numPr>
          <w:ilvl w:val="0"/>
          <w:numId w:val="20"/>
        </w:numPr>
        <w:rPr>
          <w:rFonts w:ascii="Times New Roman" w:eastAsia="Times New Roman" w:hAnsi="Times New Roman"/>
        </w:rPr>
      </w:pPr>
      <w:r>
        <w:rPr>
          <w:rFonts w:ascii="Times New Roman" w:hAnsi="Times New Roman"/>
        </w:rPr>
        <w:t xml:space="preserve">An increase in </w:t>
      </w:r>
      <w:r w:rsidRPr="00C905E4">
        <w:rPr>
          <w:rFonts w:ascii="Times New Roman" w:hAnsi="Times New Roman"/>
        </w:rPr>
        <w:t>Other Local Government Units-Non-Property Tax (R1D) was reported by several district</w:t>
      </w:r>
      <w:r>
        <w:rPr>
          <w:rFonts w:ascii="Times New Roman" w:hAnsi="Times New Roman"/>
        </w:rPr>
        <w:t>s</w:t>
      </w:r>
      <w:r w:rsidRPr="00C905E4">
        <w:rPr>
          <w:rFonts w:ascii="Times New Roman" w:hAnsi="Times New Roman"/>
        </w:rPr>
        <w:t xml:space="preserve"> as exempt manufacturing tax. </w:t>
      </w:r>
    </w:p>
    <w:p w14:paraId="79CE58C1" w14:textId="77777777" w:rsidR="00C905E4" w:rsidRPr="00C905E4" w:rsidRDefault="00C905E4" w:rsidP="00ED6EC5">
      <w:pPr>
        <w:pStyle w:val="ListParagraph"/>
        <w:numPr>
          <w:ilvl w:val="0"/>
          <w:numId w:val="20"/>
        </w:numPr>
        <w:rPr>
          <w:rFonts w:ascii="Times New Roman" w:eastAsia="Times New Roman" w:hAnsi="Times New Roman"/>
        </w:rPr>
      </w:pPr>
      <w:r w:rsidRPr="00C905E4">
        <w:rPr>
          <w:rFonts w:ascii="Times New Roman" w:hAnsi="Times New Roman"/>
        </w:rPr>
        <w:t>Th</w:t>
      </w:r>
      <w:r>
        <w:rPr>
          <w:rFonts w:ascii="Times New Roman" w:hAnsi="Times New Roman"/>
        </w:rPr>
        <w:t>e</w:t>
      </w:r>
      <w:r w:rsidRPr="00C905E4">
        <w:rPr>
          <w:rFonts w:ascii="Times New Roman" w:hAnsi="Times New Roman"/>
        </w:rPr>
        <w:t xml:space="preserve"> increase </w:t>
      </w:r>
      <w:r>
        <w:rPr>
          <w:rFonts w:ascii="Times New Roman" w:hAnsi="Times New Roman"/>
        </w:rPr>
        <w:t xml:space="preserve">in Other Revenue from Local Sources (R1L) </w:t>
      </w:r>
      <w:r w:rsidRPr="00C905E4">
        <w:rPr>
          <w:rFonts w:ascii="Times New Roman" w:hAnsi="Times New Roman"/>
        </w:rPr>
        <w:t>was cause</w:t>
      </w:r>
      <w:r>
        <w:rPr>
          <w:rFonts w:ascii="Times New Roman" w:hAnsi="Times New Roman"/>
        </w:rPr>
        <w:t>d</w:t>
      </w:r>
      <w:r w:rsidRPr="00C905E4">
        <w:rPr>
          <w:rFonts w:ascii="Times New Roman" w:hAnsi="Times New Roman"/>
        </w:rPr>
        <w:t xml:space="preserve"> by several different factors. One of which was a district recording the sale of property/buildings in the amount of $</w:t>
      </w:r>
      <w:r>
        <w:rPr>
          <w:rFonts w:ascii="Times New Roman" w:hAnsi="Times New Roman"/>
        </w:rPr>
        <w:t>2.5M</w:t>
      </w:r>
      <w:r w:rsidRPr="00C905E4">
        <w:rPr>
          <w:rFonts w:ascii="Times New Roman" w:hAnsi="Times New Roman"/>
        </w:rPr>
        <w:t xml:space="preserve">. </w:t>
      </w:r>
    </w:p>
    <w:p w14:paraId="36C2170D" w14:textId="5B14E6BD" w:rsidR="00C905E4" w:rsidRPr="00CF2440" w:rsidRDefault="00C905E4" w:rsidP="00ED6EC5">
      <w:pPr>
        <w:pStyle w:val="ListParagraph"/>
        <w:numPr>
          <w:ilvl w:val="0"/>
          <w:numId w:val="20"/>
        </w:numPr>
        <w:rPr>
          <w:rFonts w:ascii="Times New Roman" w:eastAsia="Times New Roman" w:hAnsi="Times New Roman"/>
        </w:rPr>
      </w:pPr>
      <w:r>
        <w:rPr>
          <w:rFonts w:ascii="Times New Roman" w:hAnsi="Times New Roman"/>
        </w:rPr>
        <w:t xml:space="preserve">District Activities (R1K) decreased from FY 19. </w:t>
      </w:r>
      <w:r w:rsidRPr="00C905E4">
        <w:rPr>
          <w:rFonts w:ascii="Times New Roman" w:hAnsi="Times New Roman"/>
        </w:rPr>
        <w:t>Due to COVID 19 restrictions many districts had a loss of revenue for admissions (decrease of $2.25</w:t>
      </w:r>
      <w:r>
        <w:rPr>
          <w:rFonts w:ascii="Times New Roman" w:hAnsi="Times New Roman"/>
        </w:rPr>
        <w:t>M</w:t>
      </w:r>
      <w:r w:rsidRPr="00C905E4">
        <w:rPr>
          <w:rFonts w:ascii="Times New Roman" w:hAnsi="Times New Roman"/>
        </w:rPr>
        <w:t>), concession sales (decrease of $1.1</w:t>
      </w:r>
      <w:r>
        <w:rPr>
          <w:rFonts w:ascii="Times New Roman" w:hAnsi="Times New Roman"/>
        </w:rPr>
        <w:t>M</w:t>
      </w:r>
      <w:r w:rsidRPr="00C905E4">
        <w:rPr>
          <w:rFonts w:ascii="Times New Roman" w:hAnsi="Times New Roman"/>
        </w:rPr>
        <w:t>), sales from merchandise (decrease of $11.3</w:t>
      </w:r>
      <w:r>
        <w:rPr>
          <w:rFonts w:ascii="Times New Roman" w:hAnsi="Times New Roman"/>
        </w:rPr>
        <w:t>M</w:t>
      </w:r>
      <w:r w:rsidRPr="00C905E4">
        <w:rPr>
          <w:rFonts w:ascii="Times New Roman" w:hAnsi="Times New Roman"/>
        </w:rPr>
        <w:t>), and other miscellaneous student receipts (decrease of $4.15</w:t>
      </w:r>
      <w:r>
        <w:rPr>
          <w:rFonts w:ascii="Times New Roman" w:hAnsi="Times New Roman"/>
        </w:rPr>
        <w:t>M</w:t>
      </w:r>
      <w:r w:rsidRPr="00C905E4">
        <w:rPr>
          <w:rFonts w:ascii="Times New Roman" w:hAnsi="Times New Roman"/>
        </w:rPr>
        <w:t>)</w:t>
      </w:r>
      <w:r>
        <w:rPr>
          <w:rFonts w:ascii="Times New Roman" w:hAnsi="Times New Roman"/>
        </w:rPr>
        <w:t>.</w:t>
      </w:r>
    </w:p>
    <w:p w14:paraId="4BE4BCF9" w14:textId="66F63A6F" w:rsidR="00CF2440" w:rsidRPr="001A3C6A" w:rsidRDefault="00CF2440" w:rsidP="00ED6EC5">
      <w:pPr>
        <w:pStyle w:val="ListParagraph"/>
        <w:numPr>
          <w:ilvl w:val="0"/>
          <w:numId w:val="20"/>
        </w:numPr>
        <w:rPr>
          <w:rFonts w:ascii="Times New Roman" w:eastAsia="Times New Roman" w:hAnsi="Times New Roman"/>
        </w:rPr>
      </w:pPr>
      <w:r>
        <w:rPr>
          <w:rFonts w:ascii="Times New Roman" w:hAnsi="Times New Roman"/>
        </w:rPr>
        <w:t xml:space="preserve">Instruction, Purchased Services </w:t>
      </w:r>
      <w:r w:rsidRPr="00CF2440">
        <w:rPr>
          <w:rFonts w:ascii="Times New Roman" w:hAnsi="Times New Roman"/>
        </w:rPr>
        <w:t>(E13)</w:t>
      </w:r>
      <w:r>
        <w:rPr>
          <w:rFonts w:ascii="Times New Roman" w:hAnsi="Times New Roman"/>
        </w:rPr>
        <w:t xml:space="preserve"> increased from FY 19. </w:t>
      </w:r>
      <w:r w:rsidRPr="00CF2440">
        <w:rPr>
          <w:rFonts w:ascii="Times New Roman" w:hAnsi="Times New Roman"/>
        </w:rPr>
        <w:t>In FY</w:t>
      </w:r>
      <w:r>
        <w:rPr>
          <w:rFonts w:ascii="Times New Roman" w:hAnsi="Times New Roman"/>
        </w:rPr>
        <w:t xml:space="preserve"> </w:t>
      </w:r>
      <w:r w:rsidRPr="00CF2440">
        <w:rPr>
          <w:rFonts w:ascii="Times New Roman" w:hAnsi="Times New Roman"/>
        </w:rPr>
        <w:t xml:space="preserve">20 Oklahoma designated </w:t>
      </w:r>
      <w:r>
        <w:rPr>
          <w:rFonts w:ascii="Times New Roman" w:hAnsi="Times New Roman"/>
        </w:rPr>
        <w:t>o</w:t>
      </w:r>
      <w:r w:rsidRPr="00CF2440">
        <w:rPr>
          <w:rFonts w:ascii="Times New Roman" w:hAnsi="Times New Roman"/>
        </w:rPr>
        <w:t xml:space="preserve">bject </w:t>
      </w:r>
      <w:r>
        <w:rPr>
          <w:rFonts w:ascii="Times New Roman" w:hAnsi="Times New Roman"/>
        </w:rPr>
        <w:t>co</w:t>
      </w:r>
      <w:r w:rsidRPr="00CF2440">
        <w:rPr>
          <w:rFonts w:ascii="Times New Roman" w:hAnsi="Times New Roman"/>
        </w:rPr>
        <w:t>des under the 360 series to identify the purpose of payments made to Management Organizations. Districts recorded an increase of $31.5</w:t>
      </w:r>
      <w:r>
        <w:rPr>
          <w:rFonts w:ascii="Times New Roman" w:hAnsi="Times New Roman"/>
        </w:rPr>
        <w:t>M</w:t>
      </w:r>
      <w:r w:rsidRPr="00CF2440">
        <w:rPr>
          <w:rFonts w:ascii="Times New Roman" w:hAnsi="Times New Roman"/>
        </w:rPr>
        <w:t xml:space="preserve"> for Professional Education Services</w:t>
      </w:r>
      <w:r>
        <w:rPr>
          <w:rFonts w:ascii="Times New Roman" w:hAnsi="Times New Roman"/>
        </w:rPr>
        <w:t>.</w:t>
      </w:r>
    </w:p>
    <w:p w14:paraId="5463CDF5" w14:textId="77777777" w:rsidR="001A3C6A" w:rsidRPr="001A3C6A" w:rsidRDefault="001A3C6A" w:rsidP="00ED6EC5">
      <w:pPr>
        <w:pStyle w:val="ListParagraph"/>
        <w:numPr>
          <w:ilvl w:val="0"/>
          <w:numId w:val="20"/>
        </w:numPr>
        <w:rPr>
          <w:rFonts w:ascii="Times New Roman" w:eastAsia="Times New Roman" w:hAnsi="Times New Roman"/>
        </w:rPr>
      </w:pPr>
      <w:r w:rsidRPr="001A3C6A">
        <w:rPr>
          <w:rFonts w:ascii="Times New Roman" w:hAnsi="Times New Roman"/>
        </w:rPr>
        <w:t xml:space="preserve">The decrease in Instruction Support Services, Purchased Services (E233) was due to COVID 19 restrictions and distance learning. The ability to provide Professional Development to instructional staff was hampered. </w:t>
      </w:r>
    </w:p>
    <w:p w14:paraId="1C45F560" w14:textId="03C18E6C" w:rsidR="00744CC7" w:rsidRPr="00744CC7" w:rsidRDefault="001A3C6A" w:rsidP="00ED6EC5">
      <w:pPr>
        <w:pStyle w:val="ListParagraph"/>
        <w:numPr>
          <w:ilvl w:val="0"/>
          <w:numId w:val="20"/>
        </w:numPr>
        <w:rPr>
          <w:rFonts w:ascii="Times New Roman" w:eastAsia="Times New Roman" w:hAnsi="Times New Roman"/>
        </w:rPr>
      </w:pPr>
      <w:r w:rsidRPr="001A3C6A">
        <w:rPr>
          <w:rFonts w:ascii="Times New Roman" w:hAnsi="Times New Roman"/>
        </w:rPr>
        <w:t xml:space="preserve">Districts recorded an increase in </w:t>
      </w:r>
      <w:r w:rsidR="00744CC7">
        <w:rPr>
          <w:rFonts w:ascii="Times New Roman" w:hAnsi="Times New Roman"/>
        </w:rPr>
        <w:t xml:space="preserve">General Administration Support Services, </w:t>
      </w:r>
      <w:r w:rsidRPr="001A3C6A">
        <w:rPr>
          <w:rFonts w:ascii="Times New Roman" w:hAnsi="Times New Roman"/>
        </w:rPr>
        <w:t>Supplies</w:t>
      </w:r>
      <w:r w:rsidR="00744CC7">
        <w:rPr>
          <w:rFonts w:ascii="Times New Roman" w:hAnsi="Times New Roman"/>
        </w:rPr>
        <w:t xml:space="preserve"> </w:t>
      </w:r>
      <w:r w:rsidRPr="001A3C6A">
        <w:rPr>
          <w:rFonts w:ascii="Times New Roman" w:hAnsi="Times New Roman"/>
        </w:rPr>
        <w:t>in FY</w:t>
      </w:r>
      <w:r w:rsidR="00744CC7">
        <w:rPr>
          <w:rFonts w:ascii="Times New Roman" w:hAnsi="Times New Roman"/>
        </w:rPr>
        <w:t xml:space="preserve"> </w:t>
      </w:r>
      <w:r w:rsidRPr="001A3C6A">
        <w:rPr>
          <w:rFonts w:ascii="Times New Roman" w:hAnsi="Times New Roman"/>
        </w:rPr>
        <w:t xml:space="preserve">20 due to COVID 19 restrictions and distance learning. </w:t>
      </w:r>
    </w:p>
    <w:p w14:paraId="0F2CA6F8" w14:textId="5FE32844" w:rsidR="001A3C6A" w:rsidRPr="00403F5F" w:rsidRDefault="001A3C6A" w:rsidP="00ED6EC5">
      <w:pPr>
        <w:pStyle w:val="ListParagraph"/>
        <w:numPr>
          <w:ilvl w:val="0"/>
          <w:numId w:val="20"/>
        </w:numPr>
        <w:rPr>
          <w:rFonts w:ascii="Times New Roman" w:eastAsia="Times New Roman" w:hAnsi="Times New Roman"/>
        </w:rPr>
      </w:pPr>
      <w:r w:rsidRPr="001A3C6A">
        <w:rPr>
          <w:rFonts w:ascii="Times New Roman" w:hAnsi="Times New Roman"/>
        </w:rPr>
        <w:t>Districts recorded a decrease in</w:t>
      </w:r>
      <w:r w:rsidR="00196A8A">
        <w:rPr>
          <w:rFonts w:ascii="Times New Roman" w:hAnsi="Times New Roman"/>
        </w:rPr>
        <w:t xml:space="preserve"> General Administration Support Services, Other (E264)</w:t>
      </w:r>
      <w:r w:rsidRPr="001A3C6A">
        <w:rPr>
          <w:rFonts w:ascii="Times New Roman" w:hAnsi="Times New Roman"/>
        </w:rPr>
        <w:t xml:space="preserve"> </w:t>
      </w:r>
      <w:r w:rsidR="00196A8A">
        <w:rPr>
          <w:rFonts w:ascii="Times New Roman" w:hAnsi="Times New Roman"/>
        </w:rPr>
        <w:t xml:space="preserve">for </w:t>
      </w:r>
      <w:r w:rsidRPr="001A3C6A">
        <w:rPr>
          <w:rFonts w:ascii="Times New Roman" w:hAnsi="Times New Roman"/>
        </w:rPr>
        <w:t>Lease Purchase Interest in the amount of $12.8</w:t>
      </w:r>
      <w:r w:rsidR="00196A8A">
        <w:rPr>
          <w:rFonts w:ascii="Times New Roman" w:hAnsi="Times New Roman"/>
        </w:rPr>
        <w:t>M</w:t>
      </w:r>
      <w:r w:rsidRPr="001A3C6A">
        <w:rPr>
          <w:rFonts w:ascii="Times New Roman" w:hAnsi="Times New Roman"/>
        </w:rPr>
        <w:t>.</w:t>
      </w:r>
    </w:p>
    <w:p w14:paraId="288C94CB" w14:textId="4DCD5E66" w:rsidR="00403F5F" w:rsidRPr="00FA35B6" w:rsidRDefault="00403F5F" w:rsidP="00ED6EC5">
      <w:pPr>
        <w:pStyle w:val="ListParagraph"/>
        <w:numPr>
          <w:ilvl w:val="0"/>
          <w:numId w:val="20"/>
        </w:numPr>
        <w:rPr>
          <w:rFonts w:ascii="Times New Roman" w:eastAsia="Times New Roman" w:hAnsi="Times New Roman"/>
        </w:rPr>
      </w:pPr>
      <w:r w:rsidRPr="00403F5F">
        <w:rPr>
          <w:rFonts w:ascii="Times New Roman" w:hAnsi="Times New Roman"/>
        </w:rPr>
        <w:t>Due to COVID</w:t>
      </w:r>
      <w:r w:rsidR="00D468D2">
        <w:rPr>
          <w:rFonts w:ascii="Times New Roman" w:hAnsi="Times New Roman"/>
        </w:rPr>
        <w:t>-</w:t>
      </w:r>
      <w:r w:rsidRPr="00403F5F">
        <w:rPr>
          <w:rFonts w:ascii="Times New Roman" w:hAnsi="Times New Roman"/>
        </w:rPr>
        <w:t>19 and remote learning Student Transportation Support Services, Property (E257) costs decreased.</w:t>
      </w:r>
    </w:p>
    <w:p w14:paraId="7550BD59" w14:textId="45BBE730" w:rsidR="0057339E" w:rsidRPr="008D0D51" w:rsidRDefault="00FA35B6" w:rsidP="0040644A">
      <w:pPr>
        <w:pStyle w:val="ListParagraph"/>
        <w:numPr>
          <w:ilvl w:val="0"/>
          <w:numId w:val="20"/>
        </w:numPr>
        <w:rPr>
          <w:rFonts w:ascii="Times New Roman" w:hAnsi="Times New Roman"/>
          <w:u w:val="single"/>
        </w:rPr>
      </w:pPr>
      <w:r w:rsidRPr="008D0D51">
        <w:rPr>
          <w:rFonts w:ascii="Times New Roman" w:hAnsi="Times New Roman"/>
        </w:rPr>
        <w:lastRenderedPageBreak/>
        <w:t xml:space="preserve">State Per Pupil Expenditures (PPE15) increased by </w:t>
      </w:r>
      <w:r w:rsidR="003C43DD" w:rsidRPr="008D0D51">
        <w:rPr>
          <w:rFonts w:ascii="Times New Roman" w:hAnsi="Times New Roman"/>
        </w:rPr>
        <w:t>2.33%. In FY 20</w:t>
      </w:r>
      <w:r w:rsidRPr="008D0D51">
        <w:rPr>
          <w:rFonts w:ascii="Times New Roman" w:hAnsi="Times New Roman"/>
        </w:rPr>
        <w:t xml:space="preserve"> the Oklahoma Legislature approved the largest budget for common education in state history – more than $3</w:t>
      </w:r>
      <w:r w:rsidR="003C43DD" w:rsidRPr="008D0D51">
        <w:rPr>
          <w:rFonts w:ascii="Times New Roman" w:hAnsi="Times New Roman"/>
        </w:rPr>
        <w:t>B</w:t>
      </w:r>
      <w:r w:rsidRPr="008D0D51">
        <w:rPr>
          <w:rFonts w:ascii="Times New Roman" w:hAnsi="Times New Roman"/>
        </w:rPr>
        <w:t xml:space="preserve"> – including an increase in funding to the state aid funding formula. The amount also provided the second consecutive pay raise for certified educators that on average will increase their annual salary by $1,220. (H.B. 2765 and S.B. 1048).</w:t>
      </w:r>
      <w:r>
        <w:t xml:space="preserve"> </w:t>
      </w:r>
    </w:p>
    <w:p w14:paraId="17E276D4" w14:textId="77777777" w:rsidR="0057339E" w:rsidRDefault="0057339E" w:rsidP="00170305">
      <w:pPr>
        <w:rPr>
          <w:rFonts w:ascii="Times New Roman" w:hAnsi="Times New Roman"/>
          <w:u w:val="single"/>
        </w:rPr>
      </w:pPr>
    </w:p>
    <w:p w14:paraId="5F9E9561" w14:textId="357D02D5" w:rsidR="00170305" w:rsidRPr="00BF3DDB" w:rsidRDefault="00170305" w:rsidP="00170305">
      <w:pPr>
        <w:rPr>
          <w:rFonts w:ascii="Times New Roman" w:hAnsi="Times New Roman"/>
          <w:u w:val="single"/>
        </w:rPr>
      </w:pPr>
      <w:r w:rsidRPr="00BF3DDB">
        <w:rPr>
          <w:rFonts w:ascii="Times New Roman" w:hAnsi="Times New Roman"/>
          <w:u w:val="single"/>
        </w:rPr>
        <w:t>Oregon</w:t>
      </w:r>
    </w:p>
    <w:p w14:paraId="61D597A2"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5A27032F"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51C1326A" w14:textId="5BBFD7C4" w:rsidR="0020115B" w:rsidRPr="0020115B" w:rsidRDefault="004E14D0" w:rsidP="00ED6EC5">
      <w:pPr>
        <w:pStyle w:val="ListParagraph"/>
        <w:numPr>
          <w:ilvl w:val="0"/>
          <w:numId w:val="36"/>
        </w:numPr>
        <w:autoSpaceDE w:val="0"/>
        <w:autoSpaceDN w:val="0"/>
        <w:adjustRightInd w:val="0"/>
        <w:rPr>
          <w:rFonts w:ascii="Times New Roman" w:hAnsi="Times New Roman"/>
          <w:u w:val="single"/>
        </w:rPr>
      </w:pPr>
      <w:r w:rsidRPr="004E14D0">
        <w:rPr>
          <w:rFonts w:ascii="Times New Roman" w:hAnsi="Times New Roman"/>
        </w:rPr>
        <w:t>Two of Oregon's largest school districts had a significant increase in their Construction Excise Tax revenue, coinciding with increased construction in their districts. Therefore, the value of Other Local Government Units-Property Tax</w:t>
      </w:r>
      <w:r>
        <w:rPr>
          <w:rFonts w:ascii="Times New Roman" w:hAnsi="Times New Roman"/>
        </w:rPr>
        <w:t xml:space="preserve"> (</w:t>
      </w:r>
      <w:r w:rsidRPr="004E14D0">
        <w:rPr>
          <w:rFonts w:ascii="Times New Roman" w:hAnsi="Times New Roman"/>
        </w:rPr>
        <w:t>R1C</w:t>
      </w:r>
      <w:r>
        <w:rPr>
          <w:rFonts w:ascii="Times New Roman" w:hAnsi="Times New Roman"/>
        </w:rPr>
        <w:t>)</w:t>
      </w:r>
      <w:r w:rsidRPr="004E14D0">
        <w:rPr>
          <w:rFonts w:ascii="Times New Roman" w:hAnsi="Times New Roman"/>
        </w:rPr>
        <w:t xml:space="preserve"> has increased in the FY</w:t>
      </w:r>
      <w:r w:rsidR="0020115B">
        <w:rPr>
          <w:rFonts w:ascii="Times New Roman" w:hAnsi="Times New Roman"/>
        </w:rPr>
        <w:t xml:space="preserve"> </w:t>
      </w:r>
      <w:r w:rsidRPr="004E14D0">
        <w:rPr>
          <w:rFonts w:ascii="Times New Roman" w:hAnsi="Times New Roman"/>
        </w:rPr>
        <w:t xml:space="preserve">20 data submission. </w:t>
      </w:r>
    </w:p>
    <w:p w14:paraId="146CA15E" w14:textId="77777777" w:rsidR="0020115B" w:rsidRPr="0020115B" w:rsidRDefault="004E14D0" w:rsidP="00ED6EC5">
      <w:pPr>
        <w:pStyle w:val="ListParagraph"/>
        <w:numPr>
          <w:ilvl w:val="0"/>
          <w:numId w:val="36"/>
        </w:numPr>
        <w:autoSpaceDE w:val="0"/>
        <w:autoSpaceDN w:val="0"/>
        <w:adjustRightInd w:val="0"/>
        <w:rPr>
          <w:rFonts w:ascii="Times New Roman" w:hAnsi="Times New Roman"/>
          <w:u w:val="single"/>
        </w:rPr>
      </w:pPr>
      <w:r w:rsidRPr="004E14D0">
        <w:rPr>
          <w:rFonts w:ascii="Times New Roman" w:hAnsi="Times New Roman"/>
        </w:rPr>
        <w:t>Due to the global pandemic of COVID-19, during the last few months of the 2019</w:t>
      </w:r>
      <w:r w:rsidR="0020115B">
        <w:rPr>
          <w:rFonts w:ascii="Times New Roman" w:hAnsi="Times New Roman"/>
        </w:rPr>
        <w:t>-</w:t>
      </w:r>
      <w:r w:rsidRPr="004E14D0">
        <w:rPr>
          <w:rFonts w:ascii="Times New Roman" w:hAnsi="Times New Roman"/>
        </w:rPr>
        <w:t xml:space="preserve">20 school year, most school district facilities were closed and unable to receive local revenue for Food Services. Therefore, the value of </w:t>
      </w:r>
      <w:r w:rsidR="0020115B">
        <w:rPr>
          <w:rFonts w:ascii="Times New Roman" w:hAnsi="Times New Roman"/>
        </w:rPr>
        <w:t>Food Services (</w:t>
      </w:r>
      <w:r w:rsidRPr="004E14D0">
        <w:rPr>
          <w:rFonts w:ascii="Times New Roman" w:hAnsi="Times New Roman"/>
        </w:rPr>
        <w:t>R1J</w:t>
      </w:r>
      <w:r w:rsidR="0020115B">
        <w:rPr>
          <w:rFonts w:ascii="Times New Roman" w:hAnsi="Times New Roman"/>
        </w:rPr>
        <w:t>)</w:t>
      </w:r>
      <w:r w:rsidRPr="004E14D0">
        <w:rPr>
          <w:rFonts w:ascii="Times New Roman" w:hAnsi="Times New Roman"/>
        </w:rPr>
        <w:t xml:space="preserve"> has decreased in the FY</w:t>
      </w:r>
      <w:r w:rsidR="0020115B">
        <w:rPr>
          <w:rFonts w:ascii="Times New Roman" w:hAnsi="Times New Roman"/>
        </w:rPr>
        <w:t xml:space="preserve"> </w:t>
      </w:r>
      <w:r w:rsidRPr="004E14D0">
        <w:rPr>
          <w:rFonts w:ascii="Times New Roman" w:hAnsi="Times New Roman"/>
        </w:rPr>
        <w:t xml:space="preserve">20 data submission. </w:t>
      </w:r>
    </w:p>
    <w:p w14:paraId="66E02219" w14:textId="4537CF59" w:rsidR="00170305" w:rsidRPr="0034655C" w:rsidRDefault="004E14D0" w:rsidP="00ED6EC5">
      <w:pPr>
        <w:pStyle w:val="ListParagraph"/>
        <w:numPr>
          <w:ilvl w:val="0"/>
          <w:numId w:val="36"/>
        </w:numPr>
        <w:autoSpaceDE w:val="0"/>
        <w:autoSpaceDN w:val="0"/>
        <w:adjustRightInd w:val="0"/>
        <w:rPr>
          <w:rFonts w:ascii="Times New Roman" w:hAnsi="Times New Roman"/>
          <w:u w:val="single"/>
        </w:rPr>
      </w:pPr>
      <w:r w:rsidRPr="004E14D0">
        <w:rPr>
          <w:rFonts w:ascii="Times New Roman" w:hAnsi="Times New Roman"/>
        </w:rPr>
        <w:t>Due to the global pandemic of COVID-19, during the last few months of the 2019</w:t>
      </w:r>
      <w:r w:rsidR="0020115B">
        <w:rPr>
          <w:rFonts w:ascii="Times New Roman" w:hAnsi="Times New Roman"/>
        </w:rPr>
        <w:t>-2</w:t>
      </w:r>
      <w:r w:rsidRPr="004E14D0">
        <w:rPr>
          <w:rFonts w:ascii="Times New Roman" w:hAnsi="Times New Roman"/>
        </w:rPr>
        <w:t xml:space="preserve">0 school year, most school district facilities were closed and unable to receive local revenue for District Extracurricular Activities. Therefore, the value of </w:t>
      </w:r>
      <w:r w:rsidR="0020115B">
        <w:rPr>
          <w:rFonts w:ascii="Times New Roman" w:hAnsi="Times New Roman"/>
        </w:rPr>
        <w:t>District Activities (</w:t>
      </w:r>
      <w:r w:rsidRPr="004E14D0">
        <w:rPr>
          <w:rFonts w:ascii="Times New Roman" w:hAnsi="Times New Roman"/>
        </w:rPr>
        <w:t>R1K</w:t>
      </w:r>
      <w:r w:rsidR="0020115B">
        <w:rPr>
          <w:rFonts w:ascii="Times New Roman" w:hAnsi="Times New Roman"/>
        </w:rPr>
        <w:t>)</w:t>
      </w:r>
      <w:r w:rsidRPr="004E14D0">
        <w:rPr>
          <w:rFonts w:ascii="Times New Roman" w:hAnsi="Times New Roman"/>
        </w:rPr>
        <w:t xml:space="preserve"> has decreased in the FY</w:t>
      </w:r>
      <w:r w:rsidR="0020115B">
        <w:rPr>
          <w:rFonts w:ascii="Times New Roman" w:hAnsi="Times New Roman"/>
        </w:rPr>
        <w:t xml:space="preserve"> </w:t>
      </w:r>
      <w:r w:rsidRPr="004E14D0">
        <w:rPr>
          <w:rFonts w:ascii="Times New Roman" w:hAnsi="Times New Roman"/>
        </w:rPr>
        <w:t>20 data submission.</w:t>
      </w:r>
    </w:p>
    <w:p w14:paraId="69143859" w14:textId="29D47B95" w:rsidR="006902F0" w:rsidRPr="00052A55" w:rsidRDefault="0034655C" w:rsidP="00ED6EC5">
      <w:pPr>
        <w:pStyle w:val="ListParagraph"/>
        <w:numPr>
          <w:ilvl w:val="0"/>
          <w:numId w:val="36"/>
        </w:numPr>
        <w:autoSpaceDE w:val="0"/>
        <w:autoSpaceDN w:val="0"/>
        <w:adjustRightInd w:val="0"/>
        <w:rPr>
          <w:rFonts w:ascii="Times New Roman" w:hAnsi="Times New Roman"/>
          <w:u w:val="single"/>
        </w:rPr>
      </w:pPr>
      <w:r w:rsidRPr="0034655C">
        <w:rPr>
          <w:rFonts w:ascii="Times New Roman" w:hAnsi="Times New Roman"/>
        </w:rPr>
        <w:t xml:space="preserve">With Oregon's Department of Education fostering equity and excellence for every learner, districts are increasing their depreciable equipment purchases for Other Enterprise Services programs. Therefore, the value of </w:t>
      </w:r>
      <w:r w:rsidR="006902F0">
        <w:rPr>
          <w:rFonts w:ascii="Times New Roman" w:hAnsi="Times New Roman"/>
        </w:rPr>
        <w:t>Enterprise Operations, Property (</w:t>
      </w:r>
      <w:r w:rsidRPr="0034655C">
        <w:rPr>
          <w:rFonts w:ascii="Times New Roman" w:hAnsi="Times New Roman"/>
        </w:rPr>
        <w:t>E3B2</w:t>
      </w:r>
      <w:r w:rsidR="006902F0">
        <w:rPr>
          <w:rFonts w:ascii="Times New Roman" w:hAnsi="Times New Roman"/>
        </w:rPr>
        <w:t>)</w:t>
      </w:r>
      <w:r w:rsidRPr="0034655C">
        <w:rPr>
          <w:rFonts w:ascii="Times New Roman" w:hAnsi="Times New Roman"/>
        </w:rPr>
        <w:t xml:space="preserve"> has increased in the FY</w:t>
      </w:r>
      <w:r w:rsidR="006902F0">
        <w:rPr>
          <w:rFonts w:ascii="Times New Roman" w:hAnsi="Times New Roman"/>
        </w:rPr>
        <w:t xml:space="preserve"> </w:t>
      </w:r>
      <w:r w:rsidRPr="0034655C">
        <w:rPr>
          <w:rFonts w:ascii="Times New Roman" w:hAnsi="Times New Roman"/>
        </w:rPr>
        <w:t xml:space="preserve">20 data submission. </w:t>
      </w:r>
    </w:p>
    <w:p w14:paraId="18EBABD1" w14:textId="3F8F592D" w:rsidR="00052A55" w:rsidRPr="0000681C" w:rsidRDefault="00052A55" w:rsidP="00ED6EC5">
      <w:pPr>
        <w:pStyle w:val="ListParagraph"/>
        <w:numPr>
          <w:ilvl w:val="0"/>
          <w:numId w:val="36"/>
        </w:numPr>
        <w:autoSpaceDE w:val="0"/>
        <w:autoSpaceDN w:val="0"/>
        <w:adjustRightInd w:val="0"/>
        <w:rPr>
          <w:rFonts w:ascii="Times New Roman" w:hAnsi="Times New Roman"/>
          <w:u w:val="single"/>
        </w:rPr>
      </w:pPr>
      <w:r w:rsidRPr="00052A55">
        <w:rPr>
          <w:rFonts w:ascii="Times New Roman" w:hAnsi="Times New Roman"/>
        </w:rPr>
        <w:t>Oregon's Department of Education was unable to breakout Current Expenditures Paid from State and Local Funds (CE1) and Current Expenditures Paid from Federal Funds (CE2) for the FY 20 data submission. ODE is continuing to work with Oregon's 197 school districts and 19 education service districts to adjust the chart of accounts structure to be able to identify expenditures paid from state and local sources.</w:t>
      </w:r>
    </w:p>
    <w:p w14:paraId="22C977ED" w14:textId="4A33DB38" w:rsidR="0000681C" w:rsidRPr="0000681C" w:rsidRDefault="0000681C" w:rsidP="00ED6EC5">
      <w:pPr>
        <w:pStyle w:val="ListParagraph"/>
        <w:numPr>
          <w:ilvl w:val="0"/>
          <w:numId w:val="36"/>
        </w:numPr>
        <w:autoSpaceDE w:val="0"/>
        <w:autoSpaceDN w:val="0"/>
        <w:adjustRightInd w:val="0"/>
        <w:rPr>
          <w:rFonts w:ascii="Times New Roman" w:hAnsi="Times New Roman"/>
          <w:u w:val="single"/>
        </w:rPr>
      </w:pPr>
      <w:r w:rsidRPr="0000681C">
        <w:rPr>
          <w:rFonts w:ascii="Times New Roman" w:hAnsi="Times New Roman"/>
        </w:rPr>
        <w:t>Oregon's Comprehensive Distance Learning (CDL) Grant Program combines three funding sources provided by the CARES Act, ESSER, GEER, and CRF. The CDL Grant Program is used to reimburse eligible expenses incurred between July 1, 2020, and May 30, 2021. Therefore, the value of AR2:</w:t>
      </w:r>
      <w:r>
        <w:rPr>
          <w:rFonts w:ascii="Times New Roman" w:hAnsi="Times New Roman"/>
        </w:rPr>
        <w:t xml:space="preserve"> </w:t>
      </w:r>
      <w:r w:rsidRPr="0000681C">
        <w:rPr>
          <w:rFonts w:ascii="Times New Roman" w:hAnsi="Times New Roman"/>
        </w:rPr>
        <w:t>GEER should be flagged True Zero (Z) in the FY</w:t>
      </w:r>
      <w:r>
        <w:rPr>
          <w:rFonts w:ascii="Times New Roman" w:hAnsi="Times New Roman"/>
        </w:rPr>
        <w:t xml:space="preserve"> </w:t>
      </w:r>
      <w:r w:rsidRPr="0000681C">
        <w:rPr>
          <w:rFonts w:ascii="Times New Roman" w:hAnsi="Times New Roman"/>
        </w:rPr>
        <w:t xml:space="preserve">20 data submission. </w:t>
      </w:r>
    </w:p>
    <w:p w14:paraId="795CECA9" w14:textId="035435A6" w:rsidR="0000681C" w:rsidRPr="0000681C" w:rsidRDefault="0000681C" w:rsidP="00ED6EC5">
      <w:pPr>
        <w:pStyle w:val="ListParagraph"/>
        <w:numPr>
          <w:ilvl w:val="0"/>
          <w:numId w:val="36"/>
        </w:numPr>
        <w:autoSpaceDE w:val="0"/>
        <w:autoSpaceDN w:val="0"/>
        <w:adjustRightInd w:val="0"/>
        <w:rPr>
          <w:rFonts w:ascii="Times New Roman" w:hAnsi="Times New Roman"/>
          <w:u w:val="single"/>
        </w:rPr>
      </w:pPr>
      <w:r w:rsidRPr="0000681C">
        <w:rPr>
          <w:rFonts w:ascii="Times New Roman" w:hAnsi="Times New Roman"/>
        </w:rPr>
        <w:t>Oregon's Comprehensive Distance Learning (CDL) Grant Program combines three funding sources provided by the CARES Act, ESSER, GEER, and CRF. The CDL Grant Program is used to reimburse eligible expenses incurred between July 1, 2020, and May 30, 2021. Therefore, the value of AR6:</w:t>
      </w:r>
      <w:r>
        <w:rPr>
          <w:rFonts w:ascii="Times New Roman" w:hAnsi="Times New Roman"/>
        </w:rPr>
        <w:t xml:space="preserve"> </w:t>
      </w:r>
      <w:r w:rsidRPr="0000681C">
        <w:rPr>
          <w:rFonts w:ascii="Times New Roman" w:hAnsi="Times New Roman"/>
        </w:rPr>
        <w:t>CRF should be flagged True Zero (Z) in the FY</w:t>
      </w:r>
      <w:r>
        <w:rPr>
          <w:rFonts w:ascii="Times New Roman" w:hAnsi="Times New Roman"/>
        </w:rPr>
        <w:t xml:space="preserve"> </w:t>
      </w:r>
      <w:r w:rsidRPr="0000681C">
        <w:rPr>
          <w:rFonts w:ascii="Times New Roman" w:hAnsi="Times New Roman"/>
        </w:rPr>
        <w:t>20 data submission.</w:t>
      </w:r>
    </w:p>
    <w:p w14:paraId="04505032" w14:textId="77777777" w:rsidR="00052A55" w:rsidRDefault="00052A55" w:rsidP="00052A55">
      <w:pPr>
        <w:autoSpaceDE w:val="0"/>
        <w:autoSpaceDN w:val="0"/>
        <w:adjustRightInd w:val="0"/>
        <w:rPr>
          <w:rFonts w:ascii="Times New Roman" w:hAnsi="Times New Roman"/>
          <w:u w:val="single"/>
        </w:rPr>
      </w:pPr>
    </w:p>
    <w:p w14:paraId="3F891683" w14:textId="069B0660" w:rsidR="00170305" w:rsidRPr="00052A55" w:rsidRDefault="00170305" w:rsidP="00052A55">
      <w:pPr>
        <w:autoSpaceDE w:val="0"/>
        <w:autoSpaceDN w:val="0"/>
        <w:adjustRightInd w:val="0"/>
        <w:rPr>
          <w:rFonts w:ascii="Times New Roman" w:hAnsi="Times New Roman"/>
          <w:u w:val="single"/>
        </w:rPr>
      </w:pPr>
      <w:r w:rsidRPr="00052A55">
        <w:rPr>
          <w:rFonts w:ascii="Times New Roman" w:hAnsi="Times New Roman"/>
          <w:u w:val="single"/>
        </w:rPr>
        <w:t>Pennsylvania</w:t>
      </w:r>
    </w:p>
    <w:p w14:paraId="09317BFB" w14:textId="77777777" w:rsidR="00170305" w:rsidRPr="00BF3DDB" w:rsidRDefault="00170305" w:rsidP="00170305">
      <w:pPr>
        <w:rPr>
          <w:rFonts w:ascii="Times New Roman" w:hAnsi="Times New Roman"/>
        </w:rPr>
      </w:pPr>
      <w:r w:rsidRPr="00BF3DDB">
        <w:rPr>
          <w:rFonts w:ascii="Times New Roman" w:hAnsi="Times New Roman"/>
          <w:b/>
        </w:rPr>
        <w:tab/>
        <w:t xml:space="preserve">Fiscal Year: </w:t>
      </w:r>
      <w:r w:rsidRPr="00BF3DDB">
        <w:rPr>
          <w:rFonts w:ascii="Times New Roman" w:hAnsi="Times New Roman"/>
        </w:rPr>
        <w:t>July 1–June 30</w:t>
      </w:r>
    </w:p>
    <w:p w14:paraId="4A6DFE3C"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 xml:space="preserve">Notes:  </w:t>
      </w:r>
    </w:p>
    <w:p w14:paraId="1441CB91" w14:textId="77777777" w:rsidR="002706ED" w:rsidRPr="002C4BB3" w:rsidRDefault="002706ED" w:rsidP="00ED6EC5">
      <w:pPr>
        <w:pStyle w:val="ListParagraph"/>
        <w:numPr>
          <w:ilvl w:val="0"/>
          <w:numId w:val="37"/>
        </w:numPr>
        <w:autoSpaceDE w:val="0"/>
        <w:autoSpaceDN w:val="0"/>
        <w:adjustRightInd w:val="0"/>
        <w:rPr>
          <w:rFonts w:ascii="Times New Roman" w:hAnsi="Times New Roman"/>
        </w:rPr>
      </w:pPr>
      <w:r w:rsidRPr="002C4BB3">
        <w:rPr>
          <w:rFonts w:ascii="Times New Roman" w:hAnsi="Times New Roman"/>
        </w:rPr>
        <w:t xml:space="preserve">Decreases in Food Services (R1J) revenue were reported by 490 of 500 school districts. This was attributed to the COVID related school closures along with more LEAs utilizing community eligibility to provide free lunches to all students. </w:t>
      </w:r>
    </w:p>
    <w:p w14:paraId="30D5039B" w14:textId="562F9DFD" w:rsidR="002706ED" w:rsidRPr="002C4BB3" w:rsidRDefault="002706ED" w:rsidP="00ED6EC5">
      <w:pPr>
        <w:pStyle w:val="ListParagraph"/>
        <w:numPr>
          <w:ilvl w:val="0"/>
          <w:numId w:val="37"/>
        </w:numPr>
        <w:autoSpaceDE w:val="0"/>
        <w:autoSpaceDN w:val="0"/>
        <w:adjustRightInd w:val="0"/>
        <w:rPr>
          <w:rFonts w:ascii="Times New Roman" w:hAnsi="Times New Roman"/>
        </w:rPr>
      </w:pPr>
      <w:r w:rsidRPr="002C4BB3">
        <w:rPr>
          <w:rFonts w:ascii="Times New Roman" w:hAnsi="Times New Roman"/>
        </w:rPr>
        <w:lastRenderedPageBreak/>
        <w:t xml:space="preserve">There were significant increases in the number of </w:t>
      </w:r>
      <w:r w:rsidR="00EA3AC6" w:rsidRPr="002C4BB3">
        <w:rPr>
          <w:rFonts w:ascii="Times New Roman" w:hAnsi="Times New Roman"/>
        </w:rPr>
        <w:t>bonds</w:t>
      </w:r>
      <w:r w:rsidRPr="002C4BB3">
        <w:rPr>
          <w:rFonts w:ascii="Times New Roman" w:hAnsi="Times New Roman"/>
        </w:rPr>
        <w:t xml:space="preserve"> refunding that occurred during 2019-20. 182 LEAs reported increased bond refunding proceeds which accounted for $2.14B of the increase in Other Sources of Revenue (R5). </w:t>
      </w:r>
    </w:p>
    <w:p w14:paraId="1FB04E33" w14:textId="0BE1EABD" w:rsidR="00170305" w:rsidRDefault="002706ED" w:rsidP="00ED6EC5">
      <w:pPr>
        <w:pStyle w:val="ListParagraph"/>
        <w:numPr>
          <w:ilvl w:val="0"/>
          <w:numId w:val="37"/>
        </w:numPr>
        <w:autoSpaceDE w:val="0"/>
        <w:autoSpaceDN w:val="0"/>
        <w:adjustRightInd w:val="0"/>
        <w:rPr>
          <w:rFonts w:ascii="Times New Roman" w:hAnsi="Times New Roman"/>
        </w:rPr>
      </w:pPr>
      <w:r w:rsidRPr="002C4BB3">
        <w:rPr>
          <w:rFonts w:ascii="Times New Roman" w:hAnsi="Times New Roman"/>
        </w:rPr>
        <w:t>Decreases in District Activit</w:t>
      </w:r>
      <w:r w:rsidR="0035042E" w:rsidRPr="002C4BB3">
        <w:rPr>
          <w:rFonts w:ascii="Times New Roman" w:hAnsi="Times New Roman"/>
        </w:rPr>
        <w:t>ies</w:t>
      </w:r>
      <w:r w:rsidRPr="002C4BB3">
        <w:rPr>
          <w:rFonts w:ascii="Times New Roman" w:hAnsi="Times New Roman"/>
        </w:rPr>
        <w:t xml:space="preserve"> </w:t>
      </w:r>
      <w:r w:rsidR="0035042E" w:rsidRPr="002C4BB3">
        <w:rPr>
          <w:rFonts w:ascii="Times New Roman" w:hAnsi="Times New Roman"/>
        </w:rPr>
        <w:t xml:space="preserve">(R1K) </w:t>
      </w:r>
      <w:r w:rsidRPr="002C4BB3">
        <w:rPr>
          <w:rFonts w:ascii="Times New Roman" w:hAnsi="Times New Roman"/>
        </w:rPr>
        <w:t xml:space="preserve">revenues </w:t>
      </w:r>
      <w:r w:rsidR="0035042E" w:rsidRPr="002C4BB3">
        <w:rPr>
          <w:rFonts w:ascii="Times New Roman" w:hAnsi="Times New Roman"/>
        </w:rPr>
        <w:t>were due</w:t>
      </w:r>
      <w:r w:rsidRPr="002C4BB3">
        <w:rPr>
          <w:rFonts w:ascii="Times New Roman" w:hAnsi="Times New Roman"/>
        </w:rPr>
        <w:t xml:space="preserve"> to the COVID related school closures. More than</w:t>
      </w:r>
      <w:r w:rsidR="0035042E" w:rsidRPr="002C4BB3">
        <w:rPr>
          <w:rFonts w:ascii="Times New Roman" w:hAnsi="Times New Roman"/>
        </w:rPr>
        <w:t xml:space="preserve"> </w:t>
      </w:r>
      <w:r w:rsidRPr="002C4BB3">
        <w:rPr>
          <w:rFonts w:ascii="Times New Roman" w:hAnsi="Times New Roman"/>
        </w:rPr>
        <w:t>half the PA LEAs reported district activity revenue decreases.</w:t>
      </w:r>
    </w:p>
    <w:p w14:paraId="74F71180" w14:textId="3AE2C8E4" w:rsidR="00E82819" w:rsidRDefault="00E82819" w:rsidP="00ED6EC5">
      <w:pPr>
        <w:pStyle w:val="ListParagraph"/>
        <w:numPr>
          <w:ilvl w:val="0"/>
          <w:numId w:val="37"/>
        </w:numPr>
        <w:autoSpaceDE w:val="0"/>
        <w:autoSpaceDN w:val="0"/>
        <w:adjustRightInd w:val="0"/>
        <w:rPr>
          <w:rFonts w:ascii="Times New Roman" w:hAnsi="Times New Roman"/>
        </w:rPr>
      </w:pPr>
      <w:r w:rsidRPr="00E82819">
        <w:rPr>
          <w:rFonts w:ascii="Times New Roman" w:hAnsi="Times New Roman"/>
        </w:rPr>
        <w:t>All revenues and expenditures related to food service operations were reported with marked declines caused by the COVID related shutdown of schools. The cost of food service supplies had a decrease consistent with other costs of this program.</w:t>
      </w:r>
    </w:p>
    <w:p w14:paraId="2710AF4D" w14:textId="5EFA8DDB" w:rsidR="003C7B6C" w:rsidRDefault="003C7B6C" w:rsidP="00ED6EC5">
      <w:pPr>
        <w:pStyle w:val="ListParagraph"/>
        <w:numPr>
          <w:ilvl w:val="0"/>
          <w:numId w:val="37"/>
        </w:numPr>
        <w:autoSpaceDE w:val="0"/>
        <w:autoSpaceDN w:val="0"/>
        <w:adjustRightInd w:val="0"/>
        <w:rPr>
          <w:rFonts w:ascii="Times New Roman" w:hAnsi="Times New Roman"/>
        </w:rPr>
      </w:pPr>
      <w:r w:rsidRPr="003C7B6C">
        <w:rPr>
          <w:rFonts w:ascii="Times New Roman" w:hAnsi="Times New Roman"/>
        </w:rPr>
        <w:t xml:space="preserve">The increase in Direct Cost Programs, Community College (E9C) was attributed to multiple LEAs starting or expanding their dual enrollment programs which allow secondary students to attend community colleges for dual high school/college credits. The largest increase was reported by Harrisburg City SD who expanded their program with increased costs of $557K. </w:t>
      </w:r>
    </w:p>
    <w:p w14:paraId="66E78D22" w14:textId="77777777" w:rsidR="003C7B6C" w:rsidRDefault="003C7B6C" w:rsidP="00ED6EC5">
      <w:pPr>
        <w:pStyle w:val="ListParagraph"/>
        <w:numPr>
          <w:ilvl w:val="0"/>
          <w:numId w:val="37"/>
        </w:numPr>
        <w:autoSpaceDE w:val="0"/>
        <w:autoSpaceDN w:val="0"/>
        <w:adjustRightInd w:val="0"/>
        <w:rPr>
          <w:rFonts w:ascii="Times New Roman" w:hAnsi="Times New Roman"/>
        </w:rPr>
      </w:pPr>
      <w:r w:rsidRPr="003C7B6C">
        <w:rPr>
          <w:rFonts w:ascii="Times New Roman" w:hAnsi="Times New Roman"/>
        </w:rPr>
        <w:t>CARES Act Revenue for ESSER and GEER was reported by the LEAs based on their fiscal year end June 30th financial</w:t>
      </w:r>
      <w:r>
        <w:rPr>
          <w:rFonts w:ascii="Times New Roman" w:hAnsi="Times New Roman"/>
        </w:rPr>
        <w:t xml:space="preserve"> </w:t>
      </w:r>
      <w:r w:rsidRPr="003C7B6C">
        <w:rPr>
          <w:rFonts w:ascii="Times New Roman" w:hAnsi="Times New Roman"/>
        </w:rPr>
        <w:t>statements. In addition, LEAs reported $19,852,795 as “Other CARES Act Grant” revenue, which cannot be designated by the state at this time.</w:t>
      </w:r>
      <w:r>
        <w:rPr>
          <w:rFonts w:ascii="Times New Roman" w:hAnsi="Times New Roman"/>
        </w:rPr>
        <w:t xml:space="preserve"> </w:t>
      </w:r>
      <w:r w:rsidRPr="003C7B6C">
        <w:rPr>
          <w:rFonts w:ascii="Times New Roman" w:hAnsi="Times New Roman"/>
        </w:rPr>
        <w:t>CARES Act Expenditure data included all eligible budgeted and expected expenses for FY 2019-20 as reported by the LEAs to the PA Dept of</w:t>
      </w:r>
      <w:r>
        <w:rPr>
          <w:rFonts w:ascii="Times New Roman" w:hAnsi="Times New Roman"/>
        </w:rPr>
        <w:t xml:space="preserve"> </w:t>
      </w:r>
      <w:r w:rsidRPr="003C7B6C">
        <w:rPr>
          <w:rFonts w:ascii="Times New Roman" w:hAnsi="Times New Roman"/>
        </w:rPr>
        <w:t>Education within sub-recipient grant reporting. The differences related to reported CARES Act revenue and expenditures for the ESSER and</w:t>
      </w:r>
      <w:r>
        <w:rPr>
          <w:rFonts w:ascii="Times New Roman" w:hAnsi="Times New Roman"/>
        </w:rPr>
        <w:t xml:space="preserve"> </w:t>
      </w:r>
      <w:r w:rsidRPr="003C7B6C">
        <w:rPr>
          <w:rFonts w:ascii="Times New Roman" w:hAnsi="Times New Roman"/>
        </w:rPr>
        <w:t>GEER grants are due to timing of the source data. In future, all years of CARES act reporting when totaled together will be expected to capture</w:t>
      </w:r>
      <w:r>
        <w:rPr>
          <w:rFonts w:ascii="Times New Roman" w:hAnsi="Times New Roman"/>
        </w:rPr>
        <w:t xml:space="preserve"> </w:t>
      </w:r>
      <w:r w:rsidRPr="003C7B6C">
        <w:rPr>
          <w:rFonts w:ascii="Times New Roman" w:hAnsi="Times New Roman"/>
        </w:rPr>
        <w:t xml:space="preserve">the total requested revenues and expenditures. </w:t>
      </w:r>
    </w:p>
    <w:p w14:paraId="281C7077" w14:textId="07D74331" w:rsidR="003C7B6C" w:rsidRDefault="003C7B6C" w:rsidP="00ED6EC5">
      <w:pPr>
        <w:pStyle w:val="ListParagraph"/>
        <w:numPr>
          <w:ilvl w:val="0"/>
          <w:numId w:val="37"/>
        </w:numPr>
        <w:autoSpaceDE w:val="0"/>
        <w:autoSpaceDN w:val="0"/>
        <w:adjustRightInd w:val="0"/>
        <w:rPr>
          <w:rFonts w:ascii="Times New Roman" w:hAnsi="Times New Roman"/>
        </w:rPr>
      </w:pPr>
      <w:r w:rsidRPr="003C7B6C">
        <w:rPr>
          <w:rFonts w:ascii="Times New Roman" w:hAnsi="Times New Roman"/>
        </w:rPr>
        <w:t xml:space="preserve">PA received Coronavirus Relief funding for FY 20 however no disbursements were made to the LEAs until after the 2019-20 FY. The amount reported in AR6 is correctly listed as zero. CRF revenue and eligible expenses, including expenses incurred in FY 20 are expected to be reported in future surveys </w:t>
      </w:r>
    </w:p>
    <w:p w14:paraId="68395C81" w14:textId="723B7FFF" w:rsidR="007A321F" w:rsidRDefault="007A321F" w:rsidP="00ED6EC5">
      <w:pPr>
        <w:pStyle w:val="ListParagraph"/>
        <w:numPr>
          <w:ilvl w:val="0"/>
          <w:numId w:val="37"/>
        </w:numPr>
        <w:autoSpaceDE w:val="0"/>
        <w:autoSpaceDN w:val="0"/>
        <w:adjustRightInd w:val="0"/>
        <w:rPr>
          <w:rFonts w:ascii="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after a request by the U.S. Census Bureau because d</w:t>
      </w:r>
      <w:r w:rsidRPr="007A321F">
        <w:rPr>
          <w:rFonts w:ascii="Times New Roman" w:hAnsi="Times New Roman"/>
        </w:rPr>
        <w:t>ata original</w:t>
      </w:r>
      <w:r>
        <w:rPr>
          <w:rFonts w:ascii="Times New Roman" w:hAnsi="Times New Roman"/>
        </w:rPr>
        <w:t>ly</w:t>
      </w:r>
      <w:r w:rsidRPr="007A321F">
        <w:rPr>
          <w:rFonts w:ascii="Times New Roman" w:hAnsi="Times New Roman"/>
        </w:rPr>
        <w:t xml:space="preserve"> submitted for COVID expenditures AE1-AE8 were found to be in error. </w:t>
      </w:r>
      <w:r>
        <w:rPr>
          <w:rFonts w:ascii="Times New Roman" w:hAnsi="Times New Roman"/>
        </w:rPr>
        <w:t>The following revisions were made:</w:t>
      </w:r>
    </w:p>
    <w:p w14:paraId="1C22F6BA"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AE1 (Increased by $422,413,302)</w:t>
      </w:r>
    </w:p>
    <w:p w14:paraId="045FEC08"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AE2 (Increased by $287,067,529)</w:t>
      </w:r>
    </w:p>
    <w:p w14:paraId="6EEE93B2"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AE3 (Increased by $135,771,817)</w:t>
      </w:r>
    </w:p>
    <w:p w14:paraId="51A4F49F"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AE4 (Decreased by $1,094,284)</w:t>
      </w:r>
    </w:p>
    <w:p w14:paraId="40495366"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AE5 (Decreased by $2,675,656)</w:t>
      </w:r>
    </w:p>
    <w:p w14:paraId="58114F83"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AE6 (Decreased by $1,912,021)</w:t>
      </w:r>
    </w:p>
    <w:p w14:paraId="2B243E2A" w14:textId="77777777" w:rsidR="007A321F" w:rsidRP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AE7 (Increased by $4,688,631)</w:t>
      </w:r>
    </w:p>
    <w:p w14:paraId="6FAA3C64" w14:textId="2871A87A" w:rsidR="007A321F" w:rsidRDefault="007A321F" w:rsidP="001C3A57">
      <w:pPr>
        <w:pStyle w:val="ListParagraph"/>
        <w:numPr>
          <w:ilvl w:val="0"/>
          <w:numId w:val="58"/>
        </w:numPr>
        <w:autoSpaceDE w:val="0"/>
        <w:autoSpaceDN w:val="0"/>
        <w:adjustRightInd w:val="0"/>
        <w:rPr>
          <w:rFonts w:ascii="Times New Roman" w:hAnsi="Times New Roman"/>
        </w:rPr>
      </w:pPr>
      <w:r w:rsidRPr="007A321F">
        <w:rPr>
          <w:rFonts w:ascii="Times New Roman" w:hAnsi="Times New Roman"/>
        </w:rPr>
        <w:t>AE8 (Decreased by $263,348)</w:t>
      </w:r>
    </w:p>
    <w:p w14:paraId="19E2D829" w14:textId="77777777" w:rsidR="003C7B6C" w:rsidRPr="003C7B6C" w:rsidRDefault="003C7B6C" w:rsidP="003C7B6C">
      <w:pPr>
        <w:pStyle w:val="ListParagraph"/>
        <w:autoSpaceDE w:val="0"/>
        <w:autoSpaceDN w:val="0"/>
        <w:adjustRightInd w:val="0"/>
        <w:ind w:left="1080"/>
        <w:rPr>
          <w:rFonts w:ascii="Times New Roman" w:hAnsi="Times New Roman"/>
        </w:rPr>
      </w:pPr>
    </w:p>
    <w:p w14:paraId="49B4CA67" w14:textId="77777777" w:rsidR="00170305" w:rsidRPr="00BF3DDB" w:rsidRDefault="00170305" w:rsidP="00170305">
      <w:pPr>
        <w:rPr>
          <w:rFonts w:ascii="Times New Roman" w:hAnsi="Times New Roman"/>
          <w:u w:val="single"/>
        </w:rPr>
      </w:pPr>
      <w:r w:rsidRPr="00BF3DDB">
        <w:rPr>
          <w:rFonts w:ascii="Times New Roman" w:hAnsi="Times New Roman"/>
          <w:u w:val="single"/>
        </w:rPr>
        <w:t>Rhode Island</w:t>
      </w:r>
    </w:p>
    <w:p w14:paraId="37C59D05"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3325AD39"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7E7CD578" w14:textId="5466FC86" w:rsidR="00170305" w:rsidRPr="001E0CFF" w:rsidRDefault="001E0CFF" w:rsidP="00ED6EC5">
      <w:pPr>
        <w:pStyle w:val="ListParagraph"/>
        <w:numPr>
          <w:ilvl w:val="0"/>
          <w:numId w:val="6"/>
        </w:numPr>
        <w:autoSpaceDE w:val="0"/>
        <w:autoSpaceDN w:val="0"/>
        <w:adjustRightInd w:val="0"/>
        <w:rPr>
          <w:rFonts w:ascii="Times New Roman" w:hAnsi="Times New Roman"/>
          <w:u w:val="single"/>
        </w:rPr>
      </w:pPr>
      <w:r w:rsidRPr="001E0CFF">
        <w:rPr>
          <w:rFonts w:ascii="Times New Roman" w:hAnsi="Times New Roman"/>
        </w:rPr>
        <w:t>There were two contributing changes to the revenue figures. The Materials Resource Center at the East Bay Collaborative, which operates as a fee-for-service model, have $301K less revenue in FY 20 due to reduced demand for science kits and materials from districts. North Providence updated the coding on $250K of revenue for tuition for out-of-district students, which is more appropriately reflected elsewhere.</w:t>
      </w:r>
    </w:p>
    <w:p w14:paraId="0DF27B0C" w14:textId="77777777" w:rsidR="001E0CFF" w:rsidRPr="001E0CFF" w:rsidRDefault="001E0CFF" w:rsidP="001E0CFF">
      <w:pPr>
        <w:pStyle w:val="ListParagraph"/>
        <w:autoSpaceDE w:val="0"/>
        <w:autoSpaceDN w:val="0"/>
        <w:adjustRightInd w:val="0"/>
        <w:ind w:left="1080"/>
        <w:rPr>
          <w:rFonts w:ascii="Times New Roman" w:hAnsi="Times New Roman"/>
          <w:u w:val="single"/>
        </w:rPr>
      </w:pPr>
    </w:p>
    <w:p w14:paraId="161650E3" w14:textId="77777777" w:rsidR="00170305" w:rsidRPr="00BF3DDB" w:rsidRDefault="00170305" w:rsidP="00170305">
      <w:pPr>
        <w:autoSpaceDE w:val="0"/>
        <w:autoSpaceDN w:val="0"/>
        <w:adjustRightInd w:val="0"/>
        <w:rPr>
          <w:rFonts w:ascii="Times New Roman" w:hAnsi="Times New Roman"/>
          <w:u w:val="single"/>
        </w:rPr>
      </w:pPr>
      <w:r w:rsidRPr="00BF3DDB">
        <w:rPr>
          <w:rFonts w:ascii="Times New Roman" w:hAnsi="Times New Roman"/>
          <w:u w:val="single"/>
        </w:rPr>
        <w:t>South Carolina</w:t>
      </w:r>
    </w:p>
    <w:p w14:paraId="7129C457"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 </w:t>
      </w:r>
    </w:p>
    <w:p w14:paraId="6A5E406E"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3CDA9B7F" w14:textId="4FDFB41F" w:rsidR="00170305" w:rsidRPr="00744AD7" w:rsidRDefault="00B528F1" w:rsidP="00ED6EC5">
      <w:pPr>
        <w:pStyle w:val="ListParagraph"/>
        <w:numPr>
          <w:ilvl w:val="0"/>
          <w:numId w:val="21"/>
        </w:numPr>
        <w:rPr>
          <w:rFonts w:ascii="Times New Roman" w:hAnsi="Times New Roman"/>
          <w:b/>
        </w:rPr>
      </w:pPr>
      <w:r w:rsidRPr="002434A0">
        <w:rPr>
          <w:rFonts w:ascii="Times New Roman" w:hAnsi="Times New Roman"/>
          <w:color w:val="000000"/>
        </w:rPr>
        <w:lastRenderedPageBreak/>
        <w:t>The decrease</w:t>
      </w:r>
      <w:r w:rsidR="002434A0" w:rsidRPr="002434A0">
        <w:rPr>
          <w:rFonts w:ascii="Times New Roman" w:hAnsi="Times New Roman"/>
          <w:color w:val="000000"/>
        </w:rPr>
        <w:t>s</w:t>
      </w:r>
      <w:r w:rsidRPr="002434A0">
        <w:rPr>
          <w:rFonts w:ascii="Times New Roman" w:hAnsi="Times New Roman"/>
          <w:color w:val="000000"/>
        </w:rPr>
        <w:t xml:space="preserve"> in District Activities (R1K) and </w:t>
      </w:r>
      <w:r w:rsidRPr="002434A0">
        <w:rPr>
          <w:rFonts w:ascii="Times New Roman" w:hAnsi="Times New Roman"/>
        </w:rPr>
        <w:t xml:space="preserve">Operation of Non-Instructional Food Services Operations Expenditures Subtotal (E3A1) </w:t>
      </w:r>
      <w:r w:rsidR="002434A0" w:rsidRPr="002434A0">
        <w:rPr>
          <w:rFonts w:ascii="Times New Roman" w:hAnsi="Times New Roman"/>
        </w:rPr>
        <w:t>were due to the pandemic which caused schools to close in March 2020.</w:t>
      </w:r>
    </w:p>
    <w:p w14:paraId="540DF109" w14:textId="32051104" w:rsidR="00744AD7" w:rsidRDefault="00744AD7" w:rsidP="00ED6EC5">
      <w:pPr>
        <w:pStyle w:val="ListParagraph"/>
        <w:numPr>
          <w:ilvl w:val="0"/>
          <w:numId w:val="21"/>
        </w:numPr>
        <w:rPr>
          <w:rFonts w:ascii="Times New Roman" w:hAnsi="Times New Roman"/>
          <w:bCs/>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after u</w:t>
      </w:r>
      <w:r w:rsidRPr="00744AD7">
        <w:rPr>
          <w:rFonts w:ascii="Times New Roman" w:hAnsi="Times New Roman"/>
          <w:bCs/>
        </w:rPr>
        <w:t>pdated financial data was received by a school district.</w:t>
      </w:r>
      <w:r>
        <w:rPr>
          <w:rFonts w:ascii="Times New Roman" w:hAnsi="Times New Roman"/>
          <w:bCs/>
        </w:rPr>
        <w:t xml:space="preserve"> The following revisions were made:</w:t>
      </w:r>
    </w:p>
    <w:p w14:paraId="2E29379D"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R1B (Increased by $500,144)</w:t>
      </w:r>
    </w:p>
    <w:p w14:paraId="7E475AE6"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R1C (Increased by $190,489)</w:t>
      </w:r>
    </w:p>
    <w:p w14:paraId="127713BB"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R1D (Decreased by $57,987)</w:t>
      </w:r>
    </w:p>
    <w:p w14:paraId="7D3CAF3E"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R1I (Decreased by $8,304)</w:t>
      </w:r>
    </w:p>
    <w:p w14:paraId="1C1BD436"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R1J (Decreased by $5,912)</w:t>
      </w:r>
    </w:p>
    <w:p w14:paraId="72A8EAAA"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R1K (Decreased by $38,509)</w:t>
      </w:r>
    </w:p>
    <w:p w14:paraId="553F6DCC"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R1L (Decreased by $231,512)</w:t>
      </w:r>
    </w:p>
    <w:p w14:paraId="7D6416A1"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R3 (Decreased by $232,798,886)</w:t>
      </w:r>
    </w:p>
    <w:p w14:paraId="03C5116F"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R4B (Decreased by $8,192,986)</w:t>
      </w:r>
    </w:p>
    <w:p w14:paraId="3A3A7504" w14:textId="77777777" w:rsidR="00F16F8F" w:rsidRPr="00744AD7" w:rsidRDefault="00F16F8F" w:rsidP="00F16F8F">
      <w:pPr>
        <w:pStyle w:val="ListParagraph"/>
        <w:numPr>
          <w:ilvl w:val="0"/>
          <w:numId w:val="59"/>
        </w:numPr>
        <w:rPr>
          <w:rFonts w:ascii="Times New Roman" w:hAnsi="Times New Roman"/>
          <w:bCs/>
        </w:rPr>
      </w:pPr>
      <w:r w:rsidRPr="00744AD7">
        <w:rPr>
          <w:rFonts w:ascii="Times New Roman" w:hAnsi="Times New Roman"/>
          <w:bCs/>
        </w:rPr>
        <w:t>R4D (Increased by $38,469)</w:t>
      </w:r>
    </w:p>
    <w:p w14:paraId="6BFD15D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R5 (Increased by $4,813)</w:t>
      </w:r>
    </w:p>
    <w:p w14:paraId="673ACBB7"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E11 (Increased by $108,569)</w:t>
      </w:r>
    </w:p>
    <w:p w14:paraId="55A60EC2"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E12 (Increased by $27,532)</w:t>
      </w:r>
    </w:p>
    <w:p w14:paraId="5E911C2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E13 (Decreased by $28,030,252)</w:t>
      </w:r>
    </w:p>
    <w:p w14:paraId="7FF2627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E16 (Decreased by $206,346)</w:t>
      </w:r>
    </w:p>
    <w:p w14:paraId="10B8DFC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E17 (Decreased by $70,024)</w:t>
      </w:r>
    </w:p>
    <w:p w14:paraId="1F6CA54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E18 (Increased by $60,874)</w:t>
      </w:r>
    </w:p>
    <w:p w14:paraId="260DC7E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E11A (Decreased by $143,563)</w:t>
      </w:r>
    </w:p>
    <w:p w14:paraId="79B9947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E11B (Increased by $164,993)</w:t>
      </w:r>
    </w:p>
    <w:p w14:paraId="5F82A7D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E11C (Increased by $57,601)</w:t>
      </w:r>
    </w:p>
    <w:p w14:paraId="326E1643"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E11D (Increased by $29,538)</w:t>
      </w:r>
    </w:p>
    <w:p w14:paraId="4458C76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E212 (Increased by $21,037)</w:t>
      </w:r>
    </w:p>
    <w:p w14:paraId="1CE79E8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E213 (Decreased by $56,325)</w:t>
      </w:r>
    </w:p>
    <w:p w14:paraId="7CBA6E05"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E214 (Decreased by $3,067)</w:t>
      </w:r>
    </w:p>
    <w:p w14:paraId="171BBE1D"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E215 (Increased by $125,683)</w:t>
      </w:r>
    </w:p>
    <w:p w14:paraId="1E59219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E216 (Increased by $43,264)</w:t>
      </w:r>
    </w:p>
    <w:p w14:paraId="5C6AB3DC"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E217 (Decreased by $11,150,468)</w:t>
      </w:r>
    </w:p>
    <w:p w14:paraId="0482F17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E218 (Increased by $50,630)</w:t>
      </w:r>
    </w:p>
    <w:p w14:paraId="2E7717D6"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E222 (Decreased by $14,250)</w:t>
      </w:r>
    </w:p>
    <w:p w14:paraId="29DA34E6"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E223 (Decreased by $29,332)</w:t>
      </w:r>
    </w:p>
    <w:p w14:paraId="332C3253"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E224 (Increased by $306,521)</w:t>
      </w:r>
    </w:p>
    <w:p w14:paraId="41935AA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E225 (Increased by $39,835)</w:t>
      </w:r>
    </w:p>
    <w:p w14:paraId="4D0A14A8"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E226 (Increased by $12,466)</w:t>
      </w:r>
    </w:p>
    <w:p w14:paraId="16C75643"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E227 (Decreased by $4,762,103)</w:t>
      </w:r>
    </w:p>
    <w:p w14:paraId="78450B06"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E228 (Increased by $12,513)</w:t>
      </w:r>
    </w:p>
    <w:p w14:paraId="0BC4D85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E232 (Decreased by $76,750)</w:t>
      </w:r>
    </w:p>
    <w:p w14:paraId="19AC88DB"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E233 (Decreased by $192,292)</w:t>
      </w:r>
    </w:p>
    <w:p w14:paraId="0B0AE7B8"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E234 (Increased by $50,963)</w:t>
      </w:r>
    </w:p>
    <w:p w14:paraId="3C682D2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E235 (Increased by $513)</w:t>
      </w:r>
    </w:p>
    <w:p w14:paraId="0397EFB5"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E236 (Decreased by $77,960)</w:t>
      </w:r>
    </w:p>
    <w:p w14:paraId="76D3A66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E237 (Decreased by $4,013,857)</w:t>
      </w:r>
    </w:p>
    <w:p w14:paraId="30A2B6D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E238 (Decreased by $197,314)</w:t>
      </w:r>
    </w:p>
    <w:p w14:paraId="6D4D73F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E242 (Increased by $21,668)</w:t>
      </w:r>
    </w:p>
    <w:p w14:paraId="4F673328"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E243 (Increased by $1,837)</w:t>
      </w:r>
    </w:p>
    <w:p w14:paraId="452270C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lastRenderedPageBreak/>
        <w:t>E244 (Increased by $56,412)</w:t>
      </w:r>
    </w:p>
    <w:p w14:paraId="554C732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E245 (Decreased by $1,417)</w:t>
      </w:r>
    </w:p>
    <w:p w14:paraId="70EB8818"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E246 (Decreased by $25,158)</w:t>
      </w:r>
    </w:p>
    <w:p w14:paraId="16D0FF8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E247 (Decreased by $45,069,318)</w:t>
      </w:r>
    </w:p>
    <w:p w14:paraId="6AE691DC"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E248 (Increased by $21,690)</w:t>
      </w:r>
    </w:p>
    <w:p w14:paraId="2A76A64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E256 (Decreased by $2,269)</w:t>
      </w:r>
    </w:p>
    <w:p w14:paraId="24D4AC82"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E257 (Decreased by $35,266,604)</w:t>
      </w:r>
    </w:p>
    <w:p w14:paraId="0DEAC71A"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E258 (Decreased by $44,422)</w:t>
      </w:r>
    </w:p>
    <w:p w14:paraId="02E4FC0D"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E262 (Decreased by $93,278)</w:t>
      </w:r>
    </w:p>
    <w:p w14:paraId="25A63CC4"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E263 (Increased by $71)</w:t>
      </w:r>
    </w:p>
    <w:p w14:paraId="7575EDF7"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E264 (Increased by $27,139)</w:t>
      </w:r>
    </w:p>
    <w:p w14:paraId="4837078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E265 (Decreased by $13,013)</w:t>
      </w:r>
    </w:p>
    <w:p w14:paraId="0227B390"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E266 (Increased by $1,749)</w:t>
      </w:r>
    </w:p>
    <w:p w14:paraId="48204AAB"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E3A11 (Increased by $44,185)</w:t>
      </w:r>
    </w:p>
    <w:p w14:paraId="19DD542C"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E3A12 (Increased by $114,354)</w:t>
      </w:r>
    </w:p>
    <w:p w14:paraId="5AF2E27E"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E3A13 (Decreased by $8,846)</w:t>
      </w:r>
    </w:p>
    <w:p w14:paraId="32E7D2B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E3A14 (Decreased by $33,267)</w:t>
      </w:r>
    </w:p>
    <w:p w14:paraId="028A9EC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E3A2 (Increased by $773)</w:t>
      </w:r>
    </w:p>
    <w:p w14:paraId="1AF90C6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E3A16 (Decreased by $1,564)</w:t>
      </w:r>
    </w:p>
    <w:p w14:paraId="5F5DD7C2"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E3A1 (Increased by $114,862)</w:t>
      </w:r>
    </w:p>
    <w:p w14:paraId="2E2B267D"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E61 (Decreased by $48,176)</w:t>
      </w:r>
    </w:p>
    <w:p w14:paraId="48704A4C"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E62 (Decreased by $797,083)</w:t>
      </w:r>
    </w:p>
    <w:p w14:paraId="16DF2AFD"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E63 (Decreased by $177,119)</w:t>
      </w:r>
    </w:p>
    <w:p w14:paraId="0A80FC89"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E7A1 (Decreased by $45,429)</w:t>
      </w:r>
    </w:p>
    <w:p w14:paraId="1164D855"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E7A2 (Decreased by $11,674)</w:t>
      </w:r>
    </w:p>
    <w:p w14:paraId="64CBF012"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E81 (Decreased by $95)</w:t>
      </w:r>
    </w:p>
    <w:p w14:paraId="7EC5CF68"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E9B (Decreased by $2,023,584)</w:t>
      </w:r>
    </w:p>
    <w:p w14:paraId="05B2C611"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X12C (Increased by $26,693)</w:t>
      </w:r>
    </w:p>
    <w:p w14:paraId="36652243"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CE1 (Decreased by $105,488,894)</w:t>
      </w:r>
    </w:p>
    <w:p w14:paraId="60E044FF" w14:textId="77777777" w:rsidR="00744AD7" w:rsidRPr="00744AD7" w:rsidRDefault="00744AD7" w:rsidP="001C3A57">
      <w:pPr>
        <w:pStyle w:val="ListParagraph"/>
        <w:numPr>
          <w:ilvl w:val="0"/>
          <w:numId w:val="59"/>
        </w:numPr>
        <w:rPr>
          <w:rFonts w:ascii="Times New Roman" w:hAnsi="Times New Roman"/>
          <w:bCs/>
        </w:rPr>
      </w:pPr>
      <w:r w:rsidRPr="00744AD7">
        <w:rPr>
          <w:rFonts w:ascii="Times New Roman" w:hAnsi="Times New Roman"/>
          <w:bCs/>
        </w:rPr>
        <w:t>CE2 (Increased by $12,599,950)</w:t>
      </w:r>
    </w:p>
    <w:p w14:paraId="298C2151" w14:textId="77777777" w:rsidR="00170305" w:rsidRDefault="00170305" w:rsidP="00170305">
      <w:pPr>
        <w:autoSpaceDE w:val="0"/>
        <w:autoSpaceDN w:val="0"/>
        <w:adjustRightInd w:val="0"/>
        <w:rPr>
          <w:rFonts w:ascii="Times New Roman" w:hAnsi="Times New Roman"/>
          <w:u w:val="single"/>
        </w:rPr>
      </w:pPr>
    </w:p>
    <w:p w14:paraId="7FE6F385" w14:textId="77777777" w:rsidR="00170305" w:rsidRPr="001D1A44" w:rsidRDefault="00170305" w:rsidP="00170305">
      <w:pPr>
        <w:autoSpaceDE w:val="0"/>
        <w:autoSpaceDN w:val="0"/>
        <w:adjustRightInd w:val="0"/>
        <w:rPr>
          <w:rFonts w:ascii="Times New Roman" w:hAnsi="Times New Roman"/>
          <w:u w:val="single"/>
        </w:rPr>
      </w:pPr>
      <w:r w:rsidRPr="001D1A44">
        <w:rPr>
          <w:rFonts w:ascii="Times New Roman" w:hAnsi="Times New Roman"/>
          <w:u w:val="single"/>
        </w:rPr>
        <w:t>South Dakota</w:t>
      </w:r>
    </w:p>
    <w:p w14:paraId="5A192003"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10EE061C" w14:textId="77777777" w:rsidR="00170305" w:rsidRPr="007406E6"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04F64A76" w14:textId="77777777" w:rsidR="00E45EBD" w:rsidRPr="002910F8" w:rsidRDefault="00E45EBD" w:rsidP="00ED6EC5">
      <w:pPr>
        <w:pStyle w:val="ListParagraph"/>
        <w:numPr>
          <w:ilvl w:val="0"/>
          <w:numId w:val="21"/>
        </w:numPr>
        <w:autoSpaceDE w:val="0"/>
        <w:autoSpaceDN w:val="0"/>
        <w:adjustRightInd w:val="0"/>
        <w:rPr>
          <w:rFonts w:ascii="Times New Roman" w:hAnsi="Times New Roman"/>
        </w:rPr>
      </w:pPr>
      <w:r w:rsidRPr="002910F8">
        <w:rPr>
          <w:rFonts w:ascii="Times New Roman" w:hAnsi="Times New Roman"/>
        </w:rPr>
        <w:t xml:space="preserve">Other Revenue from Local Sources (R1L) decreased due to LEAs reporting a decrease in Contributions and Other Local Revenue. </w:t>
      </w:r>
    </w:p>
    <w:p w14:paraId="50401061" w14:textId="551FFE9E" w:rsidR="00170305" w:rsidRPr="002910F8" w:rsidRDefault="00E45EBD" w:rsidP="00ED6EC5">
      <w:pPr>
        <w:pStyle w:val="ListParagraph"/>
        <w:numPr>
          <w:ilvl w:val="0"/>
          <w:numId w:val="21"/>
        </w:numPr>
        <w:autoSpaceDE w:val="0"/>
        <w:autoSpaceDN w:val="0"/>
        <w:adjustRightInd w:val="0"/>
        <w:rPr>
          <w:rFonts w:ascii="Times New Roman" w:hAnsi="Times New Roman"/>
        </w:rPr>
      </w:pPr>
      <w:r w:rsidRPr="002910F8">
        <w:rPr>
          <w:rFonts w:ascii="Times New Roman" w:hAnsi="Times New Roman"/>
        </w:rPr>
        <w:t>District Activities (R1K) decreased in FY 20 mainly due to less admission revenues reported by school districts.</w:t>
      </w:r>
    </w:p>
    <w:p w14:paraId="4777C957" w14:textId="402E2C00" w:rsidR="00E45EBD" w:rsidRPr="002910F8" w:rsidRDefault="00E45EBD" w:rsidP="00ED6EC5">
      <w:pPr>
        <w:pStyle w:val="ListParagraph"/>
        <w:numPr>
          <w:ilvl w:val="0"/>
          <w:numId w:val="21"/>
        </w:numPr>
        <w:autoSpaceDE w:val="0"/>
        <w:autoSpaceDN w:val="0"/>
        <w:adjustRightInd w:val="0"/>
        <w:rPr>
          <w:rFonts w:ascii="Times New Roman" w:hAnsi="Times New Roman"/>
        </w:rPr>
      </w:pPr>
      <w:r w:rsidRPr="002910F8">
        <w:rPr>
          <w:rFonts w:ascii="Times New Roman" w:hAnsi="Times New Roman"/>
        </w:rPr>
        <w:t>Food Services Operations, Purchased Services (E3A13) decreased due to a decrease in professional services expenses reported by school districts.</w:t>
      </w:r>
    </w:p>
    <w:p w14:paraId="465AD205" w14:textId="09B99C01" w:rsidR="00BE455A" w:rsidRPr="00BE455A" w:rsidRDefault="00BE455A" w:rsidP="00ED6EC5">
      <w:pPr>
        <w:pStyle w:val="ListParagraph"/>
        <w:numPr>
          <w:ilvl w:val="0"/>
          <w:numId w:val="21"/>
        </w:numPr>
        <w:autoSpaceDE w:val="0"/>
        <w:autoSpaceDN w:val="0"/>
        <w:adjustRightInd w:val="0"/>
        <w:rPr>
          <w:rFonts w:ascii="Times New Roman" w:hAnsi="Times New Roman"/>
        </w:rPr>
      </w:pPr>
      <w:r w:rsidRPr="002910F8">
        <w:rPr>
          <w:rFonts w:ascii="Times New Roman" w:hAnsi="Times New Roman"/>
        </w:rPr>
        <w:t>State Per Pupil Expenditure (PPE15) decreased due to student growth in the state while current expenditure growth may have been limited due to COVID impacts from March through June 2020</w:t>
      </w:r>
      <w:r>
        <w:t>.</w:t>
      </w:r>
    </w:p>
    <w:p w14:paraId="30A29161" w14:textId="77777777" w:rsidR="00BE455A" w:rsidRPr="00E45EBD" w:rsidRDefault="00BE455A" w:rsidP="00BE455A">
      <w:pPr>
        <w:pStyle w:val="ListParagraph"/>
        <w:autoSpaceDE w:val="0"/>
        <w:autoSpaceDN w:val="0"/>
        <w:adjustRightInd w:val="0"/>
        <w:ind w:left="1080"/>
        <w:rPr>
          <w:rFonts w:ascii="Times New Roman" w:hAnsi="Times New Roman"/>
        </w:rPr>
      </w:pPr>
    </w:p>
    <w:p w14:paraId="44C12AFC" w14:textId="77777777" w:rsidR="00170305" w:rsidRPr="00BF3DDB" w:rsidRDefault="00170305" w:rsidP="00170305">
      <w:pPr>
        <w:rPr>
          <w:rFonts w:ascii="Times New Roman" w:hAnsi="Times New Roman"/>
          <w:u w:val="single"/>
        </w:rPr>
      </w:pPr>
      <w:r w:rsidRPr="00BF3DDB">
        <w:rPr>
          <w:rFonts w:ascii="Times New Roman" w:hAnsi="Times New Roman"/>
          <w:u w:val="single"/>
        </w:rPr>
        <w:t>Tennessee</w:t>
      </w:r>
      <w:r w:rsidRPr="00BF3DDB">
        <w:rPr>
          <w:rFonts w:ascii="Times New Roman" w:hAnsi="Times New Roman"/>
          <w:b/>
          <w:u w:val="single"/>
        </w:rPr>
        <w:t xml:space="preserve">  </w:t>
      </w:r>
    </w:p>
    <w:p w14:paraId="419AE5E8"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6E72BF62" w14:textId="77777777" w:rsidR="00170305" w:rsidRPr="00BF3DDB" w:rsidRDefault="00170305" w:rsidP="00170305">
      <w:pPr>
        <w:pStyle w:val="ListParagraph"/>
        <w:rPr>
          <w:rFonts w:ascii="Times New Roman" w:hAnsi="Times New Roman"/>
          <w:b/>
        </w:rPr>
      </w:pPr>
      <w:r w:rsidRPr="00BF3DDB">
        <w:rPr>
          <w:rFonts w:ascii="Times New Roman" w:hAnsi="Times New Roman"/>
          <w:b/>
        </w:rPr>
        <w:t>Notes:</w:t>
      </w:r>
    </w:p>
    <w:p w14:paraId="2B2D8D04" w14:textId="77777777" w:rsidR="006B0FC8" w:rsidRPr="006B0FC8" w:rsidRDefault="006B0FC8" w:rsidP="00ED6EC5">
      <w:pPr>
        <w:pStyle w:val="ListParagraph"/>
        <w:numPr>
          <w:ilvl w:val="0"/>
          <w:numId w:val="38"/>
        </w:numPr>
        <w:rPr>
          <w:rFonts w:ascii="Times New Roman" w:hAnsi="Times New Roman"/>
          <w:color w:val="000000"/>
        </w:rPr>
      </w:pPr>
      <w:r w:rsidRPr="006B0FC8">
        <w:rPr>
          <w:rFonts w:ascii="Times New Roman" w:hAnsi="Times New Roman"/>
        </w:rPr>
        <w:t xml:space="preserve">There was an increase in the number of charter schools from prior year and more bonds and notes were issued to districts which explains the increase of Other Sources of Revenue (R5). </w:t>
      </w:r>
    </w:p>
    <w:p w14:paraId="51828280" w14:textId="090023D9" w:rsidR="00170305" w:rsidRPr="006B0FC8" w:rsidRDefault="006B0FC8" w:rsidP="00ED6EC5">
      <w:pPr>
        <w:pStyle w:val="ListParagraph"/>
        <w:numPr>
          <w:ilvl w:val="0"/>
          <w:numId w:val="38"/>
        </w:numPr>
        <w:rPr>
          <w:rFonts w:ascii="Times New Roman" w:hAnsi="Times New Roman"/>
          <w:color w:val="000000"/>
        </w:rPr>
      </w:pPr>
      <w:r w:rsidRPr="006B0FC8">
        <w:rPr>
          <w:rFonts w:ascii="Times New Roman" w:hAnsi="Times New Roman"/>
        </w:rPr>
        <w:lastRenderedPageBreak/>
        <w:t xml:space="preserve">Districts did not request federal revenue reimbursements as predicted due to closure of schools early March 2020. District Activities (R1K) revenue was lower due to closer of schools for COVID 19. The ratio decreased due to lower revenue and a larger ADA. </w:t>
      </w:r>
    </w:p>
    <w:p w14:paraId="656BFFCA" w14:textId="7A7BB78F" w:rsidR="006B0FC8" w:rsidRPr="00E472F7" w:rsidRDefault="006B0FC8" w:rsidP="00ED6EC5">
      <w:pPr>
        <w:pStyle w:val="ListParagraph"/>
        <w:numPr>
          <w:ilvl w:val="0"/>
          <w:numId w:val="38"/>
        </w:numPr>
        <w:rPr>
          <w:rFonts w:ascii="Times New Roman" w:hAnsi="Times New Roman"/>
          <w:color w:val="000000"/>
        </w:rPr>
      </w:pPr>
      <w:r w:rsidRPr="00E472F7">
        <w:rPr>
          <w:rFonts w:ascii="Times New Roman" w:hAnsi="Times New Roman"/>
        </w:rPr>
        <w:t xml:space="preserve">Tennessee has been working with districts for them to </w:t>
      </w:r>
      <w:r w:rsidR="00EA3AC6" w:rsidRPr="00E472F7">
        <w:rPr>
          <w:rFonts w:ascii="Times New Roman" w:hAnsi="Times New Roman"/>
        </w:rPr>
        <w:t>report expenditures more accurately</w:t>
      </w:r>
      <w:r w:rsidRPr="00E472F7">
        <w:rPr>
          <w:rFonts w:ascii="Times New Roman" w:hAnsi="Times New Roman"/>
        </w:rPr>
        <w:t xml:space="preserve"> by other agencies. Schools purchased items in response to COVID-19. These include PPE and remote learning supplies.</w:t>
      </w:r>
    </w:p>
    <w:p w14:paraId="024AB8A5" w14:textId="01210FA3" w:rsidR="006B0FC8" w:rsidRPr="00E472F7" w:rsidRDefault="006B0FC8" w:rsidP="00ED6EC5">
      <w:pPr>
        <w:pStyle w:val="ListParagraph"/>
        <w:numPr>
          <w:ilvl w:val="0"/>
          <w:numId w:val="38"/>
        </w:numPr>
        <w:rPr>
          <w:rFonts w:ascii="Times New Roman" w:hAnsi="Times New Roman"/>
          <w:color w:val="000000"/>
        </w:rPr>
      </w:pPr>
      <w:r w:rsidRPr="00E472F7">
        <w:rPr>
          <w:rFonts w:ascii="Times New Roman" w:hAnsi="Times New Roman"/>
        </w:rPr>
        <w:t>There w</w:t>
      </w:r>
      <w:r w:rsidR="00E472F7">
        <w:rPr>
          <w:rFonts w:ascii="Times New Roman" w:hAnsi="Times New Roman"/>
        </w:rPr>
        <w:t xml:space="preserve">as </w:t>
      </w:r>
      <w:r w:rsidRPr="00E472F7">
        <w:rPr>
          <w:rFonts w:ascii="Times New Roman" w:hAnsi="Times New Roman"/>
        </w:rPr>
        <w:t xml:space="preserve">a larger </w:t>
      </w:r>
      <w:r w:rsidR="00E472F7">
        <w:rPr>
          <w:rFonts w:ascii="Times New Roman" w:hAnsi="Times New Roman"/>
        </w:rPr>
        <w:t>number</w:t>
      </w:r>
      <w:r w:rsidRPr="00E472F7">
        <w:rPr>
          <w:rFonts w:ascii="Times New Roman" w:hAnsi="Times New Roman"/>
        </w:rPr>
        <w:t xml:space="preserve"> of employees participating in health benefits and along with that</w:t>
      </w:r>
      <w:r w:rsidR="00E472F7">
        <w:rPr>
          <w:rFonts w:ascii="Times New Roman" w:hAnsi="Times New Roman"/>
        </w:rPr>
        <w:t>,</w:t>
      </w:r>
      <w:r w:rsidRPr="00E472F7">
        <w:rPr>
          <w:rFonts w:ascii="Times New Roman" w:hAnsi="Times New Roman"/>
        </w:rPr>
        <w:t xml:space="preserve"> premiums also increased. This was all due to Covid</w:t>
      </w:r>
      <w:r w:rsidR="00E472F7">
        <w:rPr>
          <w:rFonts w:ascii="Times New Roman" w:hAnsi="Times New Roman"/>
        </w:rPr>
        <w:t>-</w:t>
      </w:r>
      <w:r w:rsidRPr="00E472F7">
        <w:rPr>
          <w:rFonts w:ascii="Times New Roman" w:hAnsi="Times New Roman"/>
        </w:rPr>
        <w:t>19</w:t>
      </w:r>
      <w:r w:rsidR="00E472F7">
        <w:rPr>
          <w:rFonts w:ascii="Times New Roman" w:hAnsi="Times New Roman"/>
        </w:rPr>
        <w:t>.</w:t>
      </w:r>
    </w:p>
    <w:p w14:paraId="7F542957" w14:textId="0FD8E5A6" w:rsidR="006B0FC8" w:rsidRPr="00E472F7" w:rsidRDefault="00E472F7" w:rsidP="00ED6EC5">
      <w:pPr>
        <w:pStyle w:val="ListParagraph"/>
        <w:numPr>
          <w:ilvl w:val="0"/>
          <w:numId w:val="38"/>
        </w:numPr>
        <w:rPr>
          <w:rFonts w:ascii="Times New Roman" w:hAnsi="Times New Roman"/>
          <w:color w:val="000000"/>
        </w:rPr>
      </w:pPr>
      <w:r w:rsidRPr="00E472F7">
        <w:rPr>
          <w:rFonts w:ascii="Times New Roman" w:hAnsi="Times New Roman"/>
        </w:rPr>
        <w:t xml:space="preserve">Due to school closures </w:t>
      </w:r>
      <w:r>
        <w:rPr>
          <w:rFonts w:ascii="Times New Roman" w:hAnsi="Times New Roman"/>
        </w:rPr>
        <w:t>because of</w:t>
      </w:r>
      <w:r w:rsidRPr="00E472F7">
        <w:rPr>
          <w:rFonts w:ascii="Times New Roman" w:hAnsi="Times New Roman"/>
        </w:rPr>
        <w:t xml:space="preserve"> the pandemic, food service was unavailable and purchase of supplies greatly decreased</w:t>
      </w:r>
      <w:r>
        <w:rPr>
          <w:rFonts w:ascii="Times New Roman" w:hAnsi="Times New Roman"/>
        </w:rPr>
        <w:t>.</w:t>
      </w:r>
    </w:p>
    <w:p w14:paraId="0EEEB80C" w14:textId="539ABD97" w:rsidR="00E472F7" w:rsidRPr="006C018A" w:rsidRDefault="006C018A" w:rsidP="00ED6EC5">
      <w:pPr>
        <w:pStyle w:val="ListParagraph"/>
        <w:numPr>
          <w:ilvl w:val="0"/>
          <w:numId w:val="38"/>
        </w:numPr>
        <w:rPr>
          <w:rFonts w:ascii="Times New Roman" w:hAnsi="Times New Roman"/>
          <w:color w:val="000000"/>
        </w:rPr>
      </w:pPr>
      <w:r w:rsidRPr="006C018A">
        <w:rPr>
          <w:rFonts w:ascii="Times New Roman" w:hAnsi="Times New Roman"/>
        </w:rPr>
        <w:t>Due to the pandemic, all student attendance increased due to state guidance for reporting</w:t>
      </w:r>
      <w:r>
        <w:rPr>
          <w:rFonts w:ascii="Times New Roman" w:hAnsi="Times New Roman"/>
        </w:rPr>
        <w:t>.</w:t>
      </w:r>
    </w:p>
    <w:p w14:paraId="72683BAB" w14:textId="77777777" w:rsidR="006C018A" w:rsidRPr="006C018A" w:rsidRDefault="006C018A" w:rsidP="006C018A">
      <w:pPr>
        <w:pStyle w:val="ListParagraph"/>
        <w:ind w:left="1080"/>
        <w:rPr>
          <w:rFonts w:ascii="Times New Roman" w:hAnsi="Times New Roman"/>
          <w:color w:val="000000"/>
        </w:rPr>
      </w:pPr>
    </w:p>
    <w:p w14:paraId="16D55C1E" w14:textId="77777777" w:rsidR="00170305" w:rsidRPr="00BF3DDB" w:rsidRDefault="00170305" w:rsidP="00170305">
      <w:pPr>
        <w:rPr>
          <w:rFonts w:ascii="Times New Roman" w:hAnsi="Times New Roman"/>
          <w:u w:val="single"/>
        </w:rPr>
      </w:pPr>
      <w:r w:rsidRPr="00BF3DDB">
        <w:rPr>
          <w:rFonts w:ascii="Times New Roman" w:hAnsi="Times New Roman"/>
          <w:u w:val="single"/>
        </w:rPr>
        <w:t>Texas</w:t>
      </w:r>
    </w:p>
    <w:p w14:paraId="123BA8CB"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September 1–August 31</w:t>
      </w:r>
    </w:p>
    <w:p w14:paraId="15C72893" w14:textId="77777777" w:rsidR="00170305" w:rsidRPr="00BF3DDB" w:rsidRDefault="00170305" w:rsidP="00170305">
      <w:pPr>
        <w:pStyle w:val="ListParagraph"/>
        <w:rPr>
          <w:rFonts w:ascii="Times New Roman" w:hAnsi="Times New Roman"/>
          <w:b/>
        </w:rPr>
      </w:pPr>
      <w:r w:rsidRPr="00BF3DDB">
        <w:rPr>
          <w:rFonts w:ascii="Times New Roman" w:hAnsi="Times New Roman"/>
          <w:b/>
        </w:rPr>
        <w:t>Notes:</w:t>
      </w:r>
    </w:p>
    <w:p w14:paraId="4544FC6E" w14:textId="620D3480" w:rsidR="00C21168" w:rsidRPr="00C21168" w:rsidRDefault="008B0EAC" w:rsidP="00ED6EC5">
      <w:pPr>
        <w:pStyle w:val="ListParagraph"/>
        <w:numPr>
          <w:ilvl w:val="0"/>
          <w:numId w:val="39"/>
        </w:numPr>
        <w:rPr>
          <w:rFonts w:ascii="Times New Roman" w:hAnsi="Times New Roman"/>
          <w:u w:val="single"/>
        </w:rPr>
      </w:pPr>
      <w:r w:rsidRPr="00C21168">
        <w:rPr>
          <w:rFonts w:ascii="Times New Roman" w:hAnsi="Times New Roman"/>
        </w:rPr>
        <w:t xml:space="preserve">There was a $168M decrease in Food Services (R1J) revenue. A large percentage of districts reported a decrease in 'National School Breakfast and Lunch Program' revenue funds, including over 70 districts reporting declines over $500K. Nearly 40 of these districts reported declines over $1 mil. To a lesser extent, 10 school districts reported significant declines in 'Enterprise Fund-National School Breakfast &amp; Lunch Program' revenue funds. </w:t>
      </w:r>
    </w:p>
    <w:p w14:paraId="2FA3F448" w14:textId="7D3E5447" w:rsidR="00C21168" w:rsidRPr="00931E71" w:rsidRDefault="00C21168" w:rsidP="00ED6EC5">
      <w:pPr>
        <w:pStyle w:val="ListParagraph"/>
        <w:numPr>
          <w:ilvl w:val="0"/>
          <w:numId w:val="39"/>
        </w:numPr>
        <w:rPr>
          <w:rFonts w:ascii="Times New Roman" w:hAnsi="Times New Roman"/>
          <w:u w:val="single"/>
        </w:rPr>
      </w:pPr>
      <w:r w:rsidRPr="003D11E4">
        <w:rPr>
          <w:rFonts w:ascii="Times New Roman" w:hAnsi="Times New Roman"/>
        </w:rPr>
        <w:t xml:space="preserve">The 86th Texas Legislature in 2019 passed House Bill 3 (HB 3) — a comprehensive reform of </w:t>
      </w:r>
      <w:r w:rsidR="00563CB7">
        <w:rPr>
          <w:rFonts w:ascii="Times New Roman" w:hAnsi="Times New Roman"/>
        </w:rPr>
        <w:t>the</w:t>
      </w:r>
      <w:r w:rsidRPr="003D11E4">
        <w:rPr>
          <w:rFonts w:ascii="Times New Roman" w:hAnsi="Times New Roman"/>
        </w:rPr>
        <w:t xml:space="preserve"> school finance system. This bill as implemented in FY 2020 and provided additional funding to districts, with increases averaging $635 per ADA</w:t>
      </w:r>
      <w:r>
        <w:t>.</w:t>
      </w:r>
    </w:p>
    <w:p w14:paraId="78880F0E" w14:textId="4D1E4857" w:rsidR="00931E71" w:rsidRDefault="00931E71" w:rsidP="00931E71">
      <w:pPr>
        <w:pStyle w:val="ListParagraph"/>
        <w:numPr>
          <w:ilvl w:val="0"/>
          <w:numId w:val="39"/>
        </w:numPr>
        <w:rPr>
          <w:rFonts w:ascii="Times New Roman" w:hAnsi="Times New Roman"/>
          <w:bCs/>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w:t>
      </w:r>
      <w:r w:rsidR="00EA7ED0">
        <w:rPr>
          <w:rFonts w:ascii="Times New Roman" w:eastAsia="Times New Roman" w:hAnsi="Times New Roman"/>
        </w:rPr>
        <w:t>because expenditures from CARES Act funds needed to be corrected</w:t>
      </w:r>
      <w:r w:rsidRPr="00744AD7">
        <w:rPr>
          <w:rFonts w:ascii="Times New Roman" w:hAnsi="Times New Roman"/>
          <w:bCs/>
        </w:rPr>
        <w:t>.</w:t>
      </w:r>
      <w:r>
        <w:rPr>
          <w:rFonts w:ascii="Times New Roman" w:hAnsi="Times New Roman"/>
          <w:bCs/>
        </w:rPr>
        <w:t xml:space="preserve"> The following revisions were made:</w:t>
      </w:r>
    </w:p>
    <w:p w14:paraId="6284C2B1" w14:textId="77777777" w:rsidR="00931E71" w:rsidRPr="00931E71" w:rsidRDefault="00931E71" w:rsidP="001C3A57">
      <w:pPr>
        <w:pStyle w:val="ListParagraph"/>
        <w:numPr>
          <w:ilvl w:val="0"/>
          <w:numId w:val="60"/>
        </w:numPr>
        <w:rPr>
          <w:rFonts w:ascii="Times New Roman" w:hAnsi="Times New Roman"/>
        </w:rPr>
      </w:pPr>
      <w:r w:rsidRPr="00931E71">
        <w:rPr>
          <w:rFonts w:ascii="Times New Roman" w:hAnsi="Times New Roman"/>
        </w:rPr>
        <w:t>AE1 (Increased by $634,237,881)</w:t>
      </w:r>
    </w:p>
    <w:p w14:paraId="1A2DE0BC" w14:textId="77777777" w:rsidR="00931E71" w:rsidRPr="00931E71" w:rsidRDefault="00931E71" w:rsidP="001C3A57">
      <w:pPr>
        <w:pStyle w:val="ListParagraph"/>
        <w:numPr>
          <w:ilvl w:val="0"/>
          <w:numId w:val="60"/>
        </w:numPr>
        <w:rPr>
          <w:rFonts w:ascii="Times New Roman" w:hAnsi="Times New Roman"/>
        </w:rPr>
      </w:pPr>
      <w:r w:rsidRPr="00931E71">
        <w:rPr>
          <w:rFonts w:ascii="Times New Roman" w:hAnsi="Times New Roman"/>
        </w:rPr>
        <w:t>AE2 (Increased by $546,437,098)</w:t>
      </w:r>
    </w:p>
    <w:p w14:paraId="6D135D5E" w14:textId="77777777" w:rsidR="00931E71" w:rsidRPr="00931E71" w:rsidRDefault="00931E71" w:rsidP="001C3A57">
      <w:pPr>
        <w:pStyle w:val="ListParagraph"/>
        <w:numPr>
          <w:ilvl w:val="0"/>
          <w:numId w:val="60"/>
        </w:numPr>
        <w:rPr>
          <w:rFonts w:ascii="Times New Roman" w:hAnsi="Times New Roman"/>
        </w:rPr>
      </w:pPr>
      <w:r w:rsidRPr="00931E71">
        <w:rPr>
          <w:rFonts w:ascii="Times New Roman" w:hAnsi="Times New Roman"/>
        </w:rPr>
        <w:t>AE3 (Increased by $84,393,576)</w:t>
      </w:r>
    </w:p>
    <w:p w14:paraId="1AF1CD85" w14:textId="77777777" w:rsidR="00931E71" w:rsidRPr="00931E71" w:rsidRDefault="00931E71" w:rsidP="001C3A57">
      <w:pPr>
        <w:pStyle w:val="ListParagraph"/>
        <w:numPr>
          <w:ilvl w:val="0"/>
          <w:numId w:val="60"/>
        </w:numPr>
        <w:rPr>
          <w:rFonts w:ascii="Times New Roman" w:hAnsi="Times New Roman"/>
        </w:rPr>
      </w:pPr>
      <w:r w:rsidRPr="00931E71">
        <w:rPr>
          <w:rFonts w:ascii="Times New Roman" w:hAnsi="Times New Roman"/>
        </w:rPr>
        <w:t>AE7 (Increased by $16,750,555)</w:t>
      </w:r>
    </w:p>
    <w:p w14:paraId="5B3417F6" w14:textId="49663039" w:rsidR="00931E71" w:rsidRPr="00931E71" w:rsidRDefault="00931E71" w:rsidP="001C3A57">
      <w:pPr>
        <w:pStyle w:val="ListParagraph"/>
        <w:numPr>
          <w:ilvl w:val="0"/>
          <w:numId w:val="60"/>
        </w:numPr>
        <w:rPr>
          <w:rFonts w:ascii="Times New Roman" w:hAnsi="Times New Roman"/>
        </w:rPr>
      </w:pPr>
      <w:r w:rsidRPr="00931E71">
        <w:rPr>
          <w:rFonts w:ascii="Times New Roman" w:hAnsi="Times New Roman"/>
        </w:rPr>
        <w:t>AE8 (Increased by $3,407,207)</w:t>
      </w:r>
    </w:p>
    <w:p w14:paraId="435D0171" w14:textId="77777777" w:rsidR="00C21168" w:rsidRDefault="00C21168" w:rsidP="00C21168">
      <w:pPr>
        <w:rPr>
          <w:rFonts w:ascii="Times New Roman" w:hAnsi="Times New Roman"/>
          <w:u w:val="single"/>
        </w:rPr>
      </w:pPr>
    </w:p>
    <w:p w14:paraId="150E2B5E" w14:textId="450DF42B" w:rsidR="00170305" w:rsidRPr="00C21168" w:rsidRDefault="00170305" w:rsidP="00C21168">
      <w:pPr>
        <w:rPr>
          <w:rFonts w:ascii="Times New Roman" w:hAnsi="Times New Roman"/>
          <w:u w:val="single"/>
        </w:rPr>
      </w:pPr>
      <w:r w:rsidRPr="00C21168">
        <w:rPr>
          <w:rFonts w:ascii="Times New Roman" w:hAnsi="Times New Roman"/>
          <w:u w:val="single"/>
        </w:rPr>
        <w:t>Utah</w:t>
      </w:r>
    </w:p>
    <w:p w14:paraId="5BA267E0"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0077D518"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5C28545" w14:textId="3E83E2D5" w:rsidR="00170305" w:rsidRPr="007F1138" w:rsidRDefault="003D11E4" w:rsidP="00ED6EC5">
      <w:pPr>
        <w:pStyle w:val="ListParagraph"/>
        <w:numPr>
          <w:ilvl w:val="0"/>
          <w:numId w:val="40"/>
        </w:numPr>
        <w:autoSpaceDE w:val="0"/>
        <w:autoSpaceDN w:val="0"/>
        <w:adjustRightInd w:val="0"/>
        <w:rPr>
          <w:rFonts w:ascii="Times New Roman" w:eastAsia="Times New Roman" w:hAnsi="Times New Roman"/>
          <w:color w:val="000000"/>
          <w:u w:val="single"/>
        </w:rPr>
      </w:pPr>
      <w:r w:rsidRPr="003D11E4">
        <w:rPr>
          <w:rFonts w:ascii="Times New Roman" w:hAnsi="Times New Roman"/>
        </w:rPr>
        <w:t>Utah's LEAs were audited in fiscal year 2017 in relation to school fees, which impacts revenue code 1700 series. State codes were created/defined to receive better school fees data. This caused re-classification of funds initially reported as school fees.</w:t>
      </w:r>
    </w:p>
    <w:p w14:paraId="64A1CAD6" w14:textId="23311C81" w:rsidR="007F1138" w:rsidRPr="009E2A97" w:rsidRDefault="007F1138" w:rsidP="00ED6EC5">
      <w:pPr>
        <w:pStyle w:val="ListParagraph"/>
        <w:numPr>
          <w:ilvl w:val="0"/>
          <w:numId w:val="40"/>
        </w:numPr>
        <w:autoSpaceDE w:val="0"/>
        <w:autoSpaceDN w:val="0"/>
        <w:adjustRightInd w:val="0"/>
        <w:rPr>
          <w:rFonts w:ascii="Times New Roman" w:eastAsia="Times New Roman" w:hAnsi="Times New Roman"/>
          <w:color w:val="000000"/>
          <w:u w:val="single"/>
        </w:rPr>
      </w:pPr>
      <w:r w:rsidRPr="007F1138">
        <w:rPr>
          <w:rFonts w:ascii="Times New Roman" w:hAnsi="Times New Roman"/>
        </w:rPr>
        <w:t xml:space="preserve">Utah legislatures created a new rural school transportation grant (U.C.A. 53F-2-417). This grant was designed to help rural school districts purchase newer buses and has increased </w:t>
      </w:r>
      <w:r>
        <w:rPr>
          <w:rFonts w:ascii="Times New Roman" w:hAnsi="Times New Roman"/>
        </w:rPr>
        <w:t xml:space="preserve">Student Transportation Support Services, Property (E257) </w:t>
      </w:r>
      <w:r w:rsidRPr="007F1138">
        <w:rPr>
          <w:rFonts w:ascii="Times New Roman" w:hAnsi="Times New Roman"/>
        </w:rPr>
        <w:t>expenditures</w:t>
      </w:r>
      <w:r>
        <w:rPr>
          <w:rFonts w:ascii="Times New Roman" w:hAnsi="Times New Roman"/>
        </w:rPr>
        <w:t>.</w:t>
      </w:r>
    </w:p>
    <w:p w14:paraId="4FC7AA3C" w14:textId="77777777" w:rsidR="009E2A97" w:rsidRPr="009E2A97" w:rsidRDefault="009E2A97" w:rsidP="00ED6EC5">
      <w:pPr>
        <w:pStyle w:val="ListParagraph"/>
        <w:numPr>
          <w:ilvl w:val="0"/>
          <w:numId w:val="40"/>
        </w:numPr>
        <w:autoSpaceDE w:val="0"/>
        <w:autoSpaceDN w:val="0"/>
        <w:adjustRightInd w:val="0"/>
        <w:rPr>
          <w:rFonts w:ascii="Times New Roman" w:eastAsia="Times New Roman" w:hAnsi="Times New Roman"/>
          <w:color w:val="000000"/>
          <w:u w:val="single"/>
        </w:rPr>
      </w:pPr>
      <w:r>
        <w:rPr>
          <w:rFonts w:ascii="Times New Roman" w:hAnsi="Times New Roman"/>
        </w:rPr>
        <w:t xml:space="preserve">Food Services Operations, </w:t>
      </w:r>
      <w:r w:rsidRPr="009E2A97">
        <w:rPr>
          <w:rFonts w:ascii="Times New Roman" w:hAnsi="Times New Roman"/>
        </w:rPr>
        <w:t xml:space="preserve">Purchased Services </w:t>
      </w:r>
      <w:r>
        <w:rPr>
          <w:rFonts w:ascii="Times New Roman" w:hAnsi="Times New Roman"/>
        </w:rPr>
        <w:t xml:space="preserve">(E3A13) </w:t>
      </w:r>
      <w:r w:rsidRPr="009E2A97">
        <w:rPr>
          <w:rFonts w:ascii="Times New Roman" w:hAnsi="Times New Roman"/>
        </w:rPr>
        <w:t xml:space="preserve">decreased because one LEA brought the food service management in-house, when they were outsourcing it in prior years. </w:t>
      </w:r>
    </w:p>
    <w:p w14:paraId="1438FD63" w14:textId="3357B751" w:rsidR="009E2A97" w:rsidRPr="00511F7A" w:rsidRDefault="009E2A97" w:rsidP="00ED6EC5">
      <w:pPr>
        <w:pStyle w:val="ListParagraph"/>
        <w:numPr>
          <w:ilvl w:val="0"/>
          <w:numId w:val="40"/>
        </w:numPr>
        <w:autoSpaceDE w:val="0"/>
        <w:autoSpaceDN w:val="0"/>
        <w:adjustRightInd w:val="0"/>
        <w:rPr>
          <w:rFonts w:ascii="Times New Roman" w:eastAsia="Times New Roman" w:hAnsi="Times New Roman"/>
          <w:color w:val="000000"/>
          <w:u w:val="single"/>
        </w:rPr>
      </w:pPr>
      <w:r w:rsidRPr="009E2A97">
        <w:rPr>
          <w:rFonts w:ascii="Times New Roman" w:hAnsi="Times New Roman"/>
        </w:rPr>
        <w:t>Operation of Non-Instructional Food Services Operations Expenditures Subtotal</w:t>
      </w:r>
      <w:r w:rsidR="00090A1D">
        <w:rPr>
          <w:rFonts w:ascii="Times New Roman" w:hAnsi="Times New Roman"/>
        </w:rPr>
        <w:t xml:space="preserve"> (</w:t>
      </w:r>
      <w:r w:rsidRPr="009E2A97">
        <w:rPr>
          <w:rFonts w:ascii="Times New Roman" w:hAnsi="Times New Roman"/>
        </w:rPr>
        <w:t>E3A1</w:t>
      </w:r>
      <w:r w:rsidR="00090A1D">
        <w:rPr>
          <w:rFonts w:ascii="Times New Roman" w:hAnsi="Times New Roman"/>
        </w:rPr>
        <w:t>)</w:t>
      </w:r>
      <w:r w:rsidRPr="009E2A97">
        <w:rPr>
          <w:rFonts w:ascii="Times New Roman" w:hAnsi="Times New Roman"/>
        </w:rPr>
        <w:t xml:space="preserve"> increased because more meals were offered during the summer due to COVID</w:t>
      </w:r>
      <w:r w:rsidR="00090A1D">
        <w:rPr>
          <w:rFonts w:ascii="Times New Roman" w:hAnsi="Times New Roman"/>
        </w:rPr>
        <w:t>-19</w:t>
      </w:r>
      <w:r w:rsidRPr="009E2A97">
        <w:rPr>
          <w:rFonts w:ascii="Times New Roman" w:hAnsi="Times New Roman"/>
        </w:rPr>
        <w:t xml:space="preserve">. </w:t>
      </w:r>
    </w:p>
    <w:p w14:paraId="47207292" w14:textId="33BF7E06" w:rsidR="00511F7A" w:rsidRPr="00511F7A" w:rsidRDefault="00511F7A" w:rsidP="00ED6EC5">
      <w:pPr>
        <w:pStyle w:val="ListParagraph"/>
        <w:numPr>
          <w:ilvl w:val="0"/>
          <w:numId w:val="40"/>
        </w:numPr>
        <w:autoSpaceDE w:val="0"/>
        <w:autoSpaceDN w:val="0"/>
        <w:adjustRightInd w:val="0"/>
        <w:rPr>
          <w:rFonts w:ascii="Times New Roman" w:eastAsia="Times New Roman" w:hAnsi="Times New Roman"/>
          <w:color w:val="000000"/>
          <w:u w:val="single"/>
        </w:rPr>
      </w:pPr>
      <w:r w:rsidRPr="00511F7A">
        <w:rPr>
          <w:rFonts w:ascii="Times New Roman" w:hAnsi="Times New Roman"/>
        </w:rPr>
        <w:t xml:space="preserve">CARES Act revenues were not available to LEAs in Utah until August 2020, after fiscal year 2021 began. </w:t>
      </w:r>
      <w:r>
        <w:rPr>
          <w:rFonts w:ascii="Times New Roman" w:hAnsi="Times New Roman"/>
        </w:rPr>
        <w:t xml:space="preserve">CARES Act </w:t>
      </w:r>
      <w:r w:rsidRPr="00511F7A">
        <w:rPr>
          <w:rFonts w:ascii="Times New Roman" w:hAnsi="Times New Roman"/>
        </w:rPr>
        <w:t>Expenditures were properly recorded from March to June.</w:t>
      </w:r>
    </w:p>
    <w:p w14:paraId="0B23451F" w14:textId="77777777" w:rsidR="00A92F83" w:rsidRDefault="00A92F83" w:rsidP="00170305">
      <w:pPr>
        <w:autoSpaceDE w:val="0"/>
        <w:autoSpaceDN w:val="0"/>
        <w:adjustRightInd w:val="0"/>
        <w:rPr>
          <w:rFonts w:ascii="Times New Roman" w:eastAsia="Times New Roman" w:hAnsi="Times New Roman"/>
          <w:color w:val="000000"/>
          <w:u w:val="single"/>
        </w:rPr>
      </w:pPr>
    </w:p>
    <w:p w14:paraId="327F6416" w14:textId="6B4D2F7A" w:rsidR="00170305" w:rsidRPr="00BF3DDB" w:rsidRDefault="00170305" w:rsidP="00170305">
      <w:pPr>
        <w:autoSpaceDE w:val="0"/>
        <w:autoSpaceDN w:val="0"/>
        <w:adjustRightInd w:val="0"/>
        <w:rPr>
          <w:rFonts w:ascii="Times New Roman" w:eastAsia="Times New Roman" w:hAnsi="Times New Roman"/>
          <w:color w:val="000000"/>
          <w:u w:val="single"/>
        </w:rPr>
      </w:pPr>
      <w:r w:rsidRPr="00BF3DDB">
        <w:rPr>
          <w:rFonts w:ascii="Times New Roman" w:eastAsia="Times New Roman" w:hAnsi="Times New Roman"/>
          <w:color w:val="000000"/>
          <w:u w:val="single"/>
        </w:rPr>
        <w:t>Vermont</w:t>
      </w:r>
    </w:p>
    <w:p w14:paraId="5C2F666C" w14:textId="77777777" w:rsidR="00170305" w:rsidRPr="00BF3DDB" w:rsidRDefault="00170305" w:rsidP="00170305">
      <w:pPr>
        <w:rPr>
          <w:rFonts w:ascii="Times New Roman" w:hAnsi="Times New Roman"/>
        </w:rPr>
      </w:pPr>
      <w:r w:rsidRPr="00BF3DDB">
        <w:rPr>
          <w:rFonts w:ascii="Times New Roman" w:eastAsia="Times New Roman" w:hAnsi="Times New Roman"/>
          <w:color w:val="000000"/>
        </w:rPr>
        <w:tab/>
      </w:r>
      <w:r w:rsidRPr="00BF3DDB">
        <w:rPr>
          <w:rFonts w:ascii="Times New Roman" w:eastAsia="Times New Roman" w:hAnsi="Times New Roman"/>
          <w:b/>
          <w:color w:val="000000"/>
        </w:rPr>
        <w:t xml:space="preserve">Fiscal Year: </w:t>
      </w:r>
      <w:r w:rsidRPr="00BF3DDB">
        <w:rPr>
          <w:rFonts w:ascii="Times New Roman" w:hAnsi="Times New Roman"/>
        </w:rPr>
        <w:t>July 1–June 30</w:t>
      </w:r>
    </w:p>
    <w:p w14:paraId="2179338C" w14:textId="77777777" w:rsidR="00170305" w:rsidRDefault="00170305" w:rsidP="00170305">
      <w:pPr>
        <w:rPr>
          <w:rFonts w:ascii="Times New Roman" w:hAnsi="Times New Roman"/>
          <w:b/>
        </w:rPr>
      </w:pPr>
      <w:r w:rsidRPr="00BF3DDB">
        <w:rPr>
          <w:rFonts w:ascii="Times New Roman" w:hAnsi="Times New Roman"/>
        </w:rPr>
        <w:lastRenderedPageBreak/>
        <w:tab/>
      </w:r>
      <w:r>
        <w:rPr>
          <w:rFonts w:ascii="Times New Roman" w:hAnsi="Times New Roman"/>
          <w:b/>
        </w:rPr>
        <w:t>Notes:</w:t>
      </w:r>
      <w:r>
        <w:rPr>
          <w:rFonts w:ascii="Times New Roman" w:hAnsi="Times New Roman"/>
          <w:b/>
        </w:rPr>
        <w:tab/>
      </w:r>
    </w:p>
    <w:p w14:paraId="4AA2E03E" w14:textId="19DEF4AE" w:rsidR="00170305" w:rsidRPr="003649CC" w:rsidRDefault="006054F0" w:rsidP="00ED6EC5">
      <w:pPr>
        <w:pStyle w:val="ListParagraph"/>
        <w:numPr>
          <w:ilvl w:val="0"/>
          <w:numId w:val="41"/>
        </w:numPr>
        <w:rPr>
          <w:rFonts w:ascii="Times New Roman" w:eastAsia="Times New Roman" w:hAnsi="Times New Roman"/>
        </w:rPr>
      </w:pPr>
      <w:r w:rsidRPr="003649CC">
        <w:rPr>
          <w:rFonts w:ascii="Times New Roman" w:hAnsi="Times New Roman"/>
        </w:rPr>
        <w:t>FY</w:t>
      </w:r>
      <w:r w:rsidR="003649CC" w:rsidRPr="003649CC">
        <w:rPr>
          <w:rFonts w:ascii="Times New Roman" w:hAnsi="Times New Roman"/>
        </w:rPr>
        <w:t xml:space="preserve"> </w:t>
      </w:r>
      <w:r w:rsidRPr="003649CC">
        <w:rPr>
          <w:rFonts w:ascii="Times New Roman" w:hAnsi="Times New Roman"/>
        </w:rPr>
        <w:t xml:space="preserve">20 was the first year </w:t>
      </w:r>
      <w:r w:rsidR="00F83AC0">
        <w:rPr>
          <w:rFonts w:ascii="Times New Roman" w:hAnsi="Times New Roman"/>
        </w:rPr>
        <w:t xml:space="preserve">Vermont </w:t>
      </w:r>
      <w:r w:rsidRPr="003649CC">
        <w:rPr>
          <w:rFonts w:ascii="Times New Roman" w:hAnsi="Times New Roman"/>
        </w:rPr>
        <w:t xml:space="preserve">collected </w:t>
      </w:r>
      <w:r w:rsidR="00F83AC0">
        <w:rPr>
          <w:rFonts w:ascii="Times New Roman" w:hAnsi="Times New Roman"/>
        </w:rPr>
        <w:t>the</w:t>
      </w:r>
      <w:r w:rsidRPr="003649CC">
        <w:rPr>
          <w:rFonts w:ascii="Times New Roman" w:hAnsi="Times New Roman"/>
        </w:rPr>
        <w:t xml:space="preserve"> data under </w:t>
      </w:r>
      <w:r w:rsidR="00F83AC0">
        <w:rPr>
          <w:rFonts w:ascii="Times New Roman" w:hAnsi="Times New Roman"/>
        </w:rPr>
        <w:t>a</w:t>
      </w:r>
      <w:r w:rsidRPr="003649CC">
        <w:rPr>
          <w:rFonts w:ascii="Times New Roman" w:hAnsi="Times New Roman"/>
        </w:rPr>
        <w:t xml:space="preserve"> new </w:t>
      </w:r>
      <w:r w:rsidR="00F83AC0">
        <w:rPr>
          <w:rFonts w:ascii="Times New Roman" w:hAnsi="Times New Roman"/>
        </w:rPr>
        <w:t>Uniform Chart of Accounts (</w:t>
      </w:r>
      <w:r w:rsidRPr="003649CC">
        <w:rPr>
          <w:rFonts w:ascii="Times New Roman" w:hAnsi="Times New Roman"/>
        </w:rPr>
        <w:t>UCOA</w:t>
      </w:r>
      <w:r w:rsidR="00F83AC0">
        <w:rPr>
          <w:rFonts w:ascii="Times New Roman" w:hAnsi="Times New Roman"/>
        </w:rPr>
        <w:t>)</w:t>
      </w:r>
      <w:r w:rsidRPr="003649CC">
        <w:rPr>
          <w:rFonts w:ascii="Times New Roman" w:hAnsi="Times New Roman"/>
        </w:rPr>
        <w:t xml:space="preserve"> and </w:t>
      </w:r>
      <w:r w:rsidR="00F83AC0">
        <w:rPr>
          <w:rFonts w:ascii="Times New Roman" w:hAnsi="Times New Roman"/>
        </w:rPr>
        <w:t>it was</w:t>
      </w:r>
      <w:r w:rsidRPr="003649CC">
        <w:rPr>
          <w:rFonts w:ascii="Times New Roman" w:hAnsi="Times New Roman"/>
        </w:rPr>
        <w:t xml:space="preserve"> collected using new tools,</w:t>
      </w:r>
      <w:r w:rsidR="00F83AC0">
        <w:rPr>
          <w:rFonts w:ascii="Times New Roman" w:hAnsi="Times New Roman"/>
        </w:rPr>
        <w:t xml:space="preserve"> </w:t>
      </w:r>
      <w:r w:rsidRPr="003649CC">
        <w:rPr>
          <w:rFonts w:ascii="Times New Roman" w:hAnsi="Times New Roman"/>
        </w:rPr>
        <w:t xml:space="preserve">so </w:t>
      </w:r>
      <w:r w:rsidR="00F83AC0">
        <w:rPr>
          <w:rFonts w:ascii="Times New Roman" w:hAnsi="Times New Roman"/>
        </w:rPr>
        <w:t xml:space="preserve">there </w:t>
      </w:r>
      <w:r w:rsidR="00EA3AC6">
        <w:rPr>
          <w:rFonts w:ascii="Times New Roman" w:hAnsi="Times New Roman"/>
        </w:rPr>
        <w:t>is</w:t>
      </w:r>
      <w:r w:rsidRPr="003649CC">
        <w:rPr>
          <w:rFonts w:ascii="Times New Roman" w:hAnsi="Times New Roman"/>
        </w:rPr>
        <w:t xml:space="preserve"> more variance in some of the </w:t>
      </w:r>
      <w:r w:rsidR="00F83AC0">
        <w:rPr>
          <w:rFonts w:ascii="Times New Roman" w:hAnsi="Times New Roman"/>
        </w:rPr>
        <w:t>C</w:t>
      </w:r>
      <w:r w:rsidRPr="003649CC">
        <w:rPr>
          <w:rFonts w:ascii="Times New Roman" w:hAnsi="Times New Roman"/>
        </w:rPr>
        <w:t>ensus boxes this year</w:t>
      </w:r>
      <w:r w:rsidR="003649CC">
        <w:rPr>
          <w:rFonts w:ascii="Times New Roman" w:hAnsi="Times New Roman"/>
        </w:rPr>
        <w:t>.</w:t>
      </w:r>
    </w:p>
    <w:p w14:paraId="5F3DEC2F" w14:textId="098CBEA6" w:rsidR="003649CC" w:rsidRPr="003649CC" w:rsidRDefault="00A77064" w:rsidP="00ED6EC5">
      <w:pPr>
        <w:pStyle w:val="ListParagraph"/>
        <w:numPr>
          <w:ilvl w:val="0"/>
          <w:numId w:val="41"/>
        </w:numPr>
        <w:rPr>
          <w:rFonts w:ascii="Times New Roman" w:eastAsia="Times New Roman" w:hAnsi="Times New Roman"/>
        </w:rPr>
      </w:pPr>
      <w:r>
        <w:rPr>
          <w:rFonts w:ascii="Times New Roman" w:hAnsi="Times New Roman"/>
        </w:rPr>
        <w:t xml:space="preserve">State Per Pupil Expenditure (SPPE) increased by nearly 6%. Vermont </w:t>
      </w:r>
      <w:r w:rsidR="003649CC" w:rsidRPr="003649CC">
        <w:rPr>
          <w:rFonts w:ascii="Times New Roman" w:hAnsi="Times New Roman"/>
        </w:rPr>
        <w:t xml:space="preserve">collected </w:t>
      </w:r>
      <w:r>
        <w:rPr>
          <w:rFonts w:ascii="Times New Roman" w:hAnsi="Times New Roman"/>
        </w:rPr>
        <w:t>the</w:t>
      </w:r>
      <w:r w:rsidR="003649CC" w:rsidRPr="003649CC">
        <w:rPr>
          <w:rFonts w:ascii="Times New Roman" w:hAnsi="Times New Roman"/>
        </w:rPr>
        <w:t xml:space="preserve"> data under a new</w:t>
      </w:r>
      <w:r w:rsidR="00F83AC0">
        <w:rPr>
          <w:rFonts w:ascii="Times New Roman" w:hAnsi="Times New Roman"/>
        </w:rPr>
        <w:t xml:space="preserve"> </w:t>
      </w:r>
      <w:r w:rsidR="003649CC" w:rsidRPr="003649CC">
        <w:rPr>
          <w:rFonts w:ascii="Times New Roman" w:hAnsi="Times New Roman"/>
        </w:rPr>
        <w:t>UCOA</w:t>
      </w:r>
      <w:r>
        <w:rPr>
          <w:rFonts w:ascii="Times New Roman" w:hAnsi="Times New Roman"/>
        </w:rPr>
        <w:t>. They saw</w:t>
      </w:r>
      <w:r w:rsidR="003649CC" w:rsidRPr="003649CC">
        <w:rPr>
          <w:rFonts w:ascii="Times New Roman" w:hAnsi="Times New Roman"/>
        </w:rPr>
        <w:t xml:space="preserve"> some variance</w:t>
      </w:r>
      <w:r>
        <w:rPr>
          <w:rFonts w:ascii="Times New Roman" w:hAnsi="Times New Roman"/>
        </w:rPr>
        <w:t>s</w:t>
      </w:r>
      <w:r w:rsidR="003649CC" w:rsidRPr="003649CC">
        <w:rPr>
          <w:rFonts w:ascii="Times New Roman" w:hAnsi="Times New Roman"/>
        </w:rPr>
        <w:t xml:space="preserve"> in some cells </w:t>
      </w:r>
      <w:r>
        <w:rPr>
          <w:rFonts w:ascii="Times New Roman" w:hAnsi="Times New Roman"/>
        </w:rPr>
        <w:t>for FY 20</w:t>
      </w:r>
      <w:r w:rsidR="00F83AC0">
        <w:rPr>
          <w:rFonts w:ascii="Times New Roman" w:hAnsi="Times New Roman"/>
        </w:rPr>
        <w:t>. The</w:t>
      </w:r>
      <w:r w:rsidR="003649CC" w:rsidRPr="003649CC">
        <w:rPr>
          <w:rFonts w:ascii="Times New Roman" w:hAnsi="Times New Roman"/>
        </w:rPr>
        <w:t xml:space="preserve"> UCOA Aligns more with the Federal COA and is much more detailed than </w:t>
      </w:r>
      <w:r w:rsidR="00563CB7">
        <w:rPr>
          <w:rFonts w:ascii="Times New Roman" w:hAnsi="Times New Roman"/>
        </w:rPr>
        <w:t>the</w:t>
      </w:r>
      <w:r w:rsidR="003649CC" w:rsidRPr="003649CC">
        <w:rPr>
          <w:rFonts w:ascii="Times New Roman" w:hAnsi="Times New Roman"/>
        </w:rPr>
        <w:t xml:space="preserve"> prior COA. </w:t>
      </w:r>
    </w:p>
    <w:p w14:paraId="58F2F4D6" w14:textId="364F6437" w:rsidR="003649CC" w:rsidRPr="00322114" w:rsidRDefault="003649CC" w:rsidP="00ED6EC5">
      <w:pPr>
        <w:pStyle w:val="ListParagraph"/>
        <w:numPr>
          <w:ilvl w:val="0"/>
          <w:numId w:val="41"/>
        </w:numPr>
        <w:rPr>
          <w:rFonts w:ascii="Times New Roman" w:eastAsia="Times New Roman" w:hAnsi="Times New Roman"/>
        </w:rPr>
      </w:pPr>
      <w:r>
        <w:rPr>
          <w:rFonts w:ascii="Times New Roman" w:hAnsi="Times New Roman"/>
        </w:rPr>
        <w:t>Title I Carryover Expenditures (</w:t>
      </w:r>
      <w:r w:rsidRPr="003649CC">
        <w:rPr>
          <w:rFonts w:ascii="Times New Roman" w:hAnsi="Times New Roman"/>
        </w:rPr>
        <w:t>X12D</w:t>
      </w:r>
      <w:r>
        <w:rPr>
          <w:rFonts w:ascii="Times New Roman" w:hAnsi="Times New Roman"/>
        </w:rPr>
        <w:t>)</w:t>
      </w:r>
      <w:r w:rsidRPr="003649CC">
        <w:rPr>
          <w:rFonts w:ascii="Times New Roman" w:hAnsi="Times New Roman"/>
        </w:rPr>
        <w:t xml:space="preserve"> varies quite a bit year to year</w:t>
      </w:r>
      <w:r w:rsidR="00A77064">
        <w:rPr>
          <w:rFonts w:ascii="Times New Roman" w:hAnsi="Times New Roman"/>
        </w:rPr>
        <w:t>,</w:t>
      </w:r>
      <w:r w:rsidRPr="003649CC">
        <w:rPr>
          <w:rFonts w:ascii="Times New Roman" w:hAnsi="Times New Roman"/>
        </w:rPr>
        <w:t xml:space="preserve"> </w:t>
      </w:r>
      <w:r w:rsidR="00EA3AC6" w:rsidRPr="003649CC">
        <w:rPr>
          <w:rFonts w:ascii="Times New Roman" w:hAnsi="Times New Roman"/>
        </w:rPr>
        <w:t>depending on</w:t>
      </w:r>
      <w:r w:rsidRPr="003649CC">
        <w:rPr>
          <w:rFonts w:ascii="Times New Roman" w:hAnsi="Times New Roman"/>
        </w:rPr>
        <w:t xml:space="preserve"> Title I spending at the district level.</w:t>
      </w:r>
    </w:p>
    <w:p w14:paraId="1EC45BB6" w14:textId="638140F0" w:rsidR="00322114" w:rsidRDefault="00322114" w:rsidP="00ED6EC5">
      <w:pPr>
        <w:pStyle w:val="ListParagraph"/>
        <w:numPr>
          <w:ilvl w:val="0"/>
          <w:numId w:val="41"/>
        </w:numPr>
        <w:rPr>
          <w:rFonts w:ascii="Times New Roman" w:eastAsia="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 in the 2a final file w</w:t>
      </w:r>
      <w:r>
        <w:rPr>
          <w:rFonts w:ascii="Times New Roman" w:eastAsia="Times New Roman" w:hAnsi="Times New Roman"/>
        </w:rPr>
        <w:t>as</w:t>
      </w:r>
      <w:r w:rsidRPr="00A851BA">
        <w:rPr>
          <w:rFonts w:ascii="Times New Roman" w:eastAsia="Times New Roman" w:hAnsi="Times New Roman"/>
        </w:rPr>
        <w:t xml:space="preserve"> made</w:t>
      </w:r>
      <w:r>
        <w:rPr>
          <w:rFonts w:ascii="Times New Roman" w:eastAsia="Times New Roman" w:hAnsi="Times New Roman"/>
        </w:rPr>
        <w:t xml:space="preserve"> after a request by the U.S. Census Bureau. The following revision was made:</w:t>
      </w:r>
    </w:p>
    <w:p w14:paraId="41CB8130" w14:textId="686B509C" w:rsidR="00322114" w:rsidRPr="00F83AC0" w:rsidRDefault="00322114" w:rsidP="001C3A57">
      <w:pPr>
        <w:pStyle w:val="ListParagraph"/>
        <w:numPr>
          <w:ilvl w:val="0"/>
          <w:numId w:val="61"/>
        </w:numPr>
        <w:rPr>
          <w:rFonts w:ascii="Times New Roman" w:eastAsia="Times New Roman" w:hAnsi="Times New Roman"/>
        </w:rPr>
      </w:pPr>
      <w:r w:rsidRPr="00322114">
        <w:rPr>
          <w:rFonts w:ascii="Times New Roman" w:eastAsia="Times New Roman" w:hAnsi="Times New Roman"/>
        </w:rPr>
        <w:t>AE4 (Increased by $7,395)</w:t>
      </w:r>
    </w:p>
    <w:p w14:paraId="0CE9D44D" w14:textId="77777777" w:rsidR="00F83AC0" w:rsidRPr="003649CC" w:rsidRDefault="00F83AC0" w:rsidP="00F83AC0">
      <w:pPr>
        <w:pStyle w:val="ListParagraph"/>
        <w:ind w:left="1080"/>
        <w:rPr>
          <w:rFonts w:ascii="Times New Roman" w:eastAsia="Times New Roman" w:hAnsi="Times New Roman"/>
        </w:rPr>
      </w:pPr>
    </w:p>
    <w:p w14:paraId="65819405" w14:textId="77777777" w:rsidR="00170305" w:rsidRPr="00BF3DDB" w:rsidRDefault="00170305" w:rsidP="00170305">
      <w:pPr>
        <w:rPr>
          <w:rFonts w:ascii="Times New Roman" w:hAnsi="Times New Roman"/>
          <w:u w:val="single"/>
        </w:rPr>
      </w:pPr>
      <w:r w:rsidRPr="00BF3DDB">
        <w:rPr>
          <w:rFonts w:ascii="Times New Roman" w:hAnsi="Times New Roman"/>
          <w:u w:val="single"/>
        </w:rPr>
        <w:t>Virginia</w:t>
      </w:r>
    </w:p>
    <w:p w14:paraId="37187A6E"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411D960B"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711F3CC" w14:textId="1368DC90" w:rsidR="00170305" w:rsidRPr="007F78AA" w:rsidRDefault="00AA0E82" w:rsidP="00ED6EC5">
      <w:pPr>
        <w:pStyle w:val="ListParagraph"/>
        <w:numPr>
          <w:ilvl w:val="0"/>
          <w:numId w:val="7"/>
        </w:numPr>
        <w:rPr>
          <w:rFonts w:ascii="Times New Roman" w:eastAsia="Times New Roman" w:hAnsi="Times New Roman"/>
        </w:rPr>
      </w:pPr>
      <w:r w:rsidRPr="00AA0E82">
        <w:rPr>
          <w:rFonts w:ascii="Times New Roman" w:hAnsi="Times New Roman"/>
        </w:rPr>
        <w:t>The Governor closed public schools in Virginia for the 2019-2020 school year beginning on March 16, 2020. The shorter school year resulted in fewer federal claims by school divisions</w:t>
      </w:r>
      <w:r>
        <w:t>.</w:t>
      </w:r>
    </w:p>
    <w:p w14:paraId="38E22D1F" w14:textId="2D042C80" w:rsidR="007F78AA" w:rsidRDefault="007F78AA" w:rsidP="00ED6EC5">
      <w:pPr>
        <w:pStyle w:val="ListParagraph"/>
        <w:numPr>
          <w:ilvl w:val="0"/>
          <w:numId w:val="7"/>
        </w:numPr>
        <w:rPr>
          <w:rFonts w:ascii="Times New Roman" w:eastAsia="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 in the 2a final file w</w:t>
      </w:r>
      <w:r>
        <w:rPr>
          <w:rFonts w:ascii="Times New Roman" w:eastAsia="Times New Roman" w:hAnsi="Times New Roman"/>
        </w:rPr>
        <w:t>as</w:t>
      </w:r>
      <w:r w:rsidRPr="00A851BA">
        <w:rPr>
          <w:rFonts w:ascii="Times New Roman" w:eastAsia="Times New Roman" w:hAnsi="Times New Roman"/>
        </w:rPr>
        <w:t xml:space="preserve"> made</w:t>
      </w:r>
      <w:r>
        <w:rPr>
          <w:rFonts w:ascii="Times New Roman" w:eastAsia="Times New Roman" w:hAnsi="Times New Roman"/>
        </w:rPr>
        <w:t xml:space="preserve"> after a request by the U.S. Census Bureau. The following revision was made:</w:t>
      </w:r>
    </w:p>
    <w:p w14:paraId="142BFCC6" w14:textId="43C0EE07" w:rsidR="007F78AA" w:rsidRDefault="007F78AA" w:rsidP="001C3A57">
      <w:pPr>
        <w:pStyle w:val="ListParagraph"/>
        <w:numPr>
          <w:ilvl w:val="0"/>
          <w:numId w:val="61"/>
        </w:numPr>
        <w:rPr>
          <w:rFonts w:ascii="Times New Roman" w:eastAsia="Times New Roman" w:hAnsi="Times New Roman"/>
        </w:rPr>
      </w:pPr>
      <w:r w:rsidRPr="007F78AA">
        <w:rPr>
          <w:rFonts w:ascii="Times New Roman" w:eastAsia="Times New Roman" w:hAnsi="Times New Roman"/>
        </w:rPr>
        <w:t>AE4 (Increased by $143,750)</w:t>
      </w:r>
    </w:p>
    <w:p w14:paraId="76C29DBE" w14:textId="77777777" w:rsidR="00170305" w:rsidRPr="00BF3DDB" w:rsidRDefault="00170305" w:rsidP="00170305">
      <w:pPr>
        <w:rPr>
          <w:rFonts w:ascii="Times New Roman" w:eastAsia="Times New Roman" w:hAnsi="Times New Roman"/>
        </w:rPr>
      </w:pPr>
    </w:p>
    <w:p w14:paraId="232A6A8D" w14:textId="77777777" w:rsidR="00170305" w:rsidRPr="00BF3DDB" w:rsidRDefault="00170305" w:rsidP="00170305">
      <w:pPr>
        <w:rPr>
          <w:rFonts w:ascii="Times New Roman" w:eastAsia="Times New Roman" w:hAnsi="Times New Roman"/>
          <w:u w:val="single"/>
        </w:rPr>
      </w:pPr>
      <w:r w:rsidRPr="00BF3DDB">
        <w:rPr>
          <w:rFonts w:ascii="Times New Roman" w:eastAsia="Times New Roman" w:hAnsi="Times New Roman"/>
          <w:u w:val="single"/>
        </w:rPr>
        <w:t>Washington</w:t>
      </w:r>
    </w:p>
    <w:p w14:paraId="2D4665AF" w14:textId="77777777" w:rsidR="00170305" w:rsidRPr="00BF3DDB" w:rsidRDefault="00170305" w:rsidP="00170305">
      <w:pPr>
        <w:rPr>
          <w:rFonts w:ascii="Times New Roman" w:eastAsia="Times New Roman" w:hAnsi="Times New Roman"/>
        </w:rPr>
      </w:pPr>
      <w:r w:rsidRPr="00BF3DDB">
        <w:rPr>
          <w:rFonts w:ascii="Times New Roman" w:eastAsia="Times New Roman" w:hAnsi="Times New Roman"/>
        </w:rPr>
        <w:tab/>
      </w:r>
      <w:r w:rsidRPr="00BF3DDB">
        <w:rPr>
          <w:rFonts w:ascii="Times New Roman" w:eastAsia="Times New Roman" w:hAnsi="Times New Roman"/>
          <w:b/>
        </w:rPr>
        <w:t>Fiscal Year:</w:t>
      </w:r>
      <w:r w:rsidRPr="00BF3DDB">
        <w:rPr>
          <w:rFonts w:ascii="Times New Roman" w:eastAsia="Times New Roman" w:hAnsi="Times New Roman"/>
        </w:rPr>
        <w:t xml:space="preserve"> September 1–August 31</w:t>
      </w:r>
    </w:p>
    <w:p w14:paraId="00B7C8D7" w14:textId="77777777" w:rsidR="00170305" w:rsidRDefault="00170305" w:rsidP="00170305">
      <w:pPr>
        <w:rPr>
          <w:rFonts w:ascii="Times New Roman" w:eastAsia="Times New Roman" w:hAnsi="Times New Roman"/>
          <w:b/>
        </w:rPr>
      </w:pPr>
      <w:r w:rsidRPr="00BF3DDB">
        <w:rPr>
          <w:rFonts w:ascii="Times New Roman" w:eastAsia="Times New Roman" w:hAnsi="Times New Roman"/>
        </w:rPr>
        <w:tab/>
      </w:r>
      <w:r w:rsidRPr="00BF3DDB">
        <w:rPr>
          <w:rFonts w:ascii="Times New Roman" w:eastAsia="Times New Roman" w:hAnsi="Times New Roman"/>
          <w:b/>
        </w:rPr>
        <w:t>Notes:</w:t>
      </w:r>
    </w:p>
    <w:p w14:paraId="5D0827DD" w14:textId="77777777" w:rsidR="00A0710D" w:rsidRPr="00A0710D" w:rsidRDefault="00A0710D" w:rsidP="00ED6EC5">
      <w:pPr>
        <w:pStyle w:val="ListParagraph"/>
        <w:numPr>
          <w:ilvl w:val="0"/>
          <w:numId w:val="7"/>
        </w:numPr>
        <w:rPr>
          <w:rFonts w:ascii="Times New Roman" w:hAnsi="Times New Roman"/>
          <w:u w:val="single"/>
        </w:rPr>
      </w:pPr>
      <w:r w:rsidRPr="00A0710D">
        <w:rPr>
          <w:rFonts w:ascii="Times New Roman" w:hAnsi="Times New Roman"/>
        </w:rPr>
        <w:t>Tuition from Individuals (R1E) decreased because of COVID-19 shutdown. Only 6 months of tuition was collected if there was a full year this item projected val</w:t>
      </w:r>
      <w:r>
        <w:rPr>
          <w:rFonts w:ascii="Times New Roman" w:hAnsi="Times New Roman"/>
        </w:rPr>
        <w:t>u</w:t>
      </w:r>
      <w:r w:rsidRPr="00A0710D">
        <w:rPr>
          <w:rFonts w:ascii="Times New Roman" w:hAnsi="Times New Roman"/>
        </w:rPr>
        <w:t>e would be $77</w:t>
      </w:r>
      <w:r>
        <w:rPr>
          <w:rFonts w:ascii="Times New Roman" w:hAnsi="Times New Roman"/>
        </w:rPr>
        <w:t>K</w:t>
      </w:r>
      <w:r w:rsidRPr="00A0710D">
        <w:rPr>
          <w:rFonts w:ascii="Times New Roman" w:hAnsi="Times New Roman"/>
        </w:rPr>
        <w:t xml:space="preserve">. </w:t>
      </w:r>
    </w:p>
    <w:p w14:paraId="17BD530A" w14:textId="77777777" w:rsidR="00A0710D" w:rsidRPr="00A0710D" w:rsidRDefault="00A0710D" w:rsidP="00ED6EC5">
      <w:pPr>
        <w:pStyle w:val="ListParagraph"/>
        <w:numPr>
          <w:ilvl w:val="0"/>
          <w:numId w:val="7"/>
        </w:numPr>
        <w:rPr>
          <w:rFonts w:ascii="Times New Roman" w:hAnsi="Times New Roman"/>
          <w:u w:val="single"/>
        </w:rPr>
      </w:pPr>
      <w:r>
        <w:rPr>
          <w:rFonts w:ascii="Times New Roman" w:hAnsi="Times New Roman"/>
        </w:rPr>
        <w:t>L</w:t>
      </w:r>
      <w:r w:rsidRPr="00A0710D">
        <w:rPr>
          <w:rFonts w:ascii="Times New Roman" w:hAnsi="Times New Roman"/>
        </w:rPr>
        <w:t xml:space="preserve">ocal </w:t>
      </w:r>
      <w:r>
        <w:rPr>
          <w:rFonts w:ascii="Times New Roman" w:hAnsi="Times New Roman"/>
        </w:rPr>
        <w:t>F</w:t>
      </w:r>
      <w:r w:rsidRPr="00A0710D">
        <w:rPr>
          <w:rFonts w:ascii="Times New Roman" w:hAnsi="Times New Roman"/>
        </w:rPr>
        <w:t xml:space="preserve">ood </w:t>
      </w:r>
      <w:r>
        <w:rPr>
          <w:rFonts w:ascii="Times New Roman" w:hAnsi="Times New Roman"/>
        </w:rPr>
        <w:t>S</w:t>
      </w:r>
      <w:r w:rsidRPr="00A0710D">
        <w:rPr>
          <w:rFonts w:ascii="Times New Roman" w:hAnsi="Times New Roman"/>
        </w:rPr>
        <w:t>ervice</w:t>
      </w:r>
      <w:r>
        <w:rPr>
          <w:rFonts w:ascii="Times New Roman" w:hAnsi="Times New Roman"/>
        </w:rPr>
        <w:t xml:space="preserve"> (R1J)</w:t>
      </w:r>
      <w:r w:rsidRPr="00A0710D">
        <w:rPr>
          <w:rFonts w:ascii="Times New Roman" w:hAnsi="Times New Roman"/>
        </w:rPr>
        <w:t xml:space="preserve"> revenue was down by 29% because of COVID-19 shutdown. Only 6 months of operation and for the remaining 3 months there was no charge for meals. </w:t>
      </w:r>
    </w:p>
    <w:p w14:paraId="34908CD6" w14:textId="6D36CAA4" w:rsidR="00170305" w:rsidRPr="00A0710D" w:rsidRDefault="00A0710D" w:rsidP="00ED6EC5">
      <w:pPr>
        <w:pStyle w:val="ListParagraph"/>
        <w:numPr>
          <w:ilvl w:val="0"/>
          <w:numId w:val="7"/>
        </w:numPr>
        <w:rPr>
          <w:rFonts w:ascii="Times New Roman" w:hAnsi="Times New Roman"/>
          <w:u w:val="single"/>
        </w:rPr>
      </w:pPr>
      <w:r w:rsidRPr="00A0710D">
        <w:rPr>
          <w:rFonts w:ascii="Times New Roman" w:hAnsi="Times New Roman"/>
        </w:rPr>
        <w:t xml:space="preserve">The issue with </w:t>
      </w:r>
      <w:r>
        <w:rPr>
          <w:rFonts w:ascii="Times New Roman" w:hAnsi="Times New Roman"/>
        </w:rPr>
        <w:t>District Activities (</w:t>
      </w:r>
      <w:r w:rsidRPr="00A0710D">
        <w:rPr>
          <w:rFonts w:ascii="Times New Roman" w:hAnsi="Times New Roman"/>
        </w:rPr>
        <w:t>R1K</w:t>
      </w:r>
      <w:r>
        <w:rPr>
          <w:rFonts w:ascii="Times New Roman" w:hAnsi="Times New Roman"/>
        </w:rPr>
        <w:t>)</w:t>
      </w:r>
      <w:r w:rsidRPr="00A0710D">
        <w:rPr>
          <w:rFonts w:ascii="Times New Roman" w:hAnsi="Times New Roman"/>
        </w:rPr>
        <w:t xml:space="preserve"> </w:t>
      </w:r>
      <w:r>
        <w:rPr>
          <w:rFonts w:ascii="Times New Roman" w:hAnsi="Times New Roman"/>
        </w:rPr>
        <w:t>was</w:t>
      </w:r>
      <w:r w:rsidRPr="00A0710D">
        <w:rPr>
          <w:rFonts w:ascii="Times New Roman" w:hAnsi="Times New Roman"/>
        </w:rPr>
        <w:t xml:space="preserve"> also a result of the COVID shutdown. This revenue relates to the ASB fund and with only 6 months of activity there was no activity for April-June. This is also the time of year that ASB has its major activities, i.e. graduation, dances, class trips, etc. The decrease in local revenues </w:t>
      </w:r>
      <w:r>
        <w:rPr>
          <w:rFonts w:ascii="Times New Roman" w:hAnsi="Times New Roman"/>
        </w:rPr>
        <w:t>wa</w:t>
      </w:r>
      <w:r w:rsidRPr="00A0710D">
        <w:rPr>
          <w:rFonts w:ascii="Times New Roman" w:hAnsi="Times New Roman"/>
        </w:rPr>
        <w:t>s a result COVID shutdown across the state. These are local revenues that districts did not collect for the three months.</w:t>
      </w:r>
    </w:p>
    <w:p w14:paraId="7556139C" w14:textId="77777777" w:rsidR="00EE7345" w:rsidRPr="00EE7345" w:rsidRDefault="00EE7345" w:rsidP="00ED6EC5">
      <w:pPr>
        <w:pStyle w:val="ListParagraph"/>
        <w:numPr>
          <w:ilvl w:val="0"/>
          <w:numId w:val="7"/>
        </w:numPr>
        <w:rPr>
          <w:rFonts w:ascii="Times New Roman" w:hAnsi="Times New Roman"/>
          <w:u w:val="single"/>
        </w:rPr>
      </w:pPr>
      <w:r w:rsidRPr="00EE7345">
        <w:rPr>
          <w:rFonts w:ascii="Times New Roman" w:hAnsi="Times New Roman"/>
        </w:rPr>
        <w:t xml:space="preserve">The increase in </w:t>
      </w:r>
      <w:r>
        <w:rPr>
          <w:rFonts w:ascii="Times New Roman" w:hAnsi="Times New Roman"/>
        </w:rPr>
        <w:t>Instruction, P</w:t>
      </w:r>
      <w:r w:rsidRPr="00EE7345">
        <w:rPr>
          <w:rFonts w:ascii="Times New Roman" w:hAnsi="Times New Roman"/>
        </w:rPr>
        <w:t xml:space="preserve">roperty (E17) </w:t>
      </w:r>
      <w:r>
        <w:rPr>
          <w:rFonts w:ascii="Times New Roman" w:hAnsi="Times New Roman"/>
        </w:rPr>
        <w:t>wa</w:t>
      </w:r>
      <w:r w:rsidRPr="00EE7345">
        <w:rPr>
          <w:rFonts w:ascii="Times New Roman" w:hAnsi="Times New Roman"/>
        </w:rPr>
        <w:t xml:space="preserve">s a result of a 34% increase for vocational and a 33% increase for basic education capital outlay expenditures. </w:t>
      </w:r>
    </w:p>
    <w:p w14:paraId="6A08D483" w14:textId="3EED6A3A" w:rsidR="00A0710D" w:rsidRPr="00EE7345" w:rsidRDefault="00EE7345" w:rsidP="00ED6EC5">
      <w:pPr>
        <w:pStyle w:val="ListParagraph"/>
        <w:numPr>
          <w:ilvl w:val="0"/>
          <w:numId w:val="7"/>
        </w:numPr>
        <w:rPr>
          <w:rFonts w:ascii="Times New Roman" w:hAnsi="Times New Roman"/>
          <w:u w:val="single"/>
        </w:rPr>
      </w:pPr>
      <w:r>
        <w:rPr>
          <w:rFonts w:ascii="Times New Roman" w:hAnsi="Times New Roman"/>
        </w:rPr>
        <w:t>Instruction, Other (</w:t>
      </w:r>
      <w:r w:rsidRPr="00EE7345">
        <w:rPr>
          <w:rFonts w:ascii="Times New Roman" w:hAnsi="Times New Roman"/>
        </w:rPr>
        <w:t>E18</w:t>
      </w:r>
      <w:r>
        <w:rPr>
          <w:rFonts w:ascii="Times New Roman" w:hAnsi="Times New Roman"/>
        </w:rPr>
        <w:t>)</w:t>
      </w:r>
      <w:r w:rsidRPr="00EE7345">
        <w:rPr>
          <w:rFonts w:ascii="Times New Roman" w:hAnsi="Times New Roman"/>
        </w:rPr>
        <w:t xml:space="preserve"> had a decrease of 39% </w:t>
      </w:r>
      <w:r w:rsidR="00EA3AC6" w:rsidRPr="00EE7345">
        <w:rPr>
          <w:rFonts w:ascii="Times New Roman" w:hAnsi="Times New Roman"/>
        </w:rPr>
        <w:t>because of</w:t>
      </w:r>
      <w:r w:rsidRPr="00EE7345">
        <w:rPr>
          <w:rFonts w:ascii="Times New Roman" w:hAnsi="Times New Roman"/>
        </w:rPr>
        <w:t xml:space="preserve"> the statewide COVID-19 shutdown. State of Washington made changes to its financial reporting system and can now track and report expenditures for textbooks for classroom instruction.</w:t>
      </w:r>
    </w:p>
    <w:p w14:paraId="69AEDFA7" w14:textId="6DD335E2" w:rsidR="00EE7345" w:rsidRPr="00C3157D" w:rsidRDefault="00C3157D" w:rsidP="00ED6EC5">
      <w:pPr>
        <w:pStyle w:val="ListParagraph"/>
        <w:numPr>
          <w:ilvl w:val="0"/>
          <w:numId w:val="7"/>
        </w:numPr>
        <w:rPr>
          <w:rFonts w:ascii="Times New Roman" w:hAnsi="Times New Roman"/>
          <w:u w:val="single"/>
        </w:rPr>
      </w:pPr>
      <w:r w:rsidRPr="00C3157D">
        <w:rPr>
          <w:rFonts w:ascii="Times New Roman" w:hAnsi="Times New Roman"/>
        </w:rPr>
        <w:t xml:space="preserve">The increases for </w:t>
      </w:r>
      <w:r>
        <w:rPr>
          <w:rFonts w:ascii="Times New Roman" w:hAnsi="Times New Roman"/>
        </w:rPr>
        <w:t>Instructional Support Services, S</w:t>
      </w:r>
      <w:r w:rsidRPr="00C3157D">
        <w:rPr>
          <w:rFonts w:ascii="Times New Roman" w:hAnsi="Times New Roman"/>
        </w:rPr>
        <w:t>upplies</w:t>
      </w:r>
      <w:r>
        <w:rPr>
          <w:rFonts w:ascii="Times New Roman" w:hAnsi="Times New Roman"/>
        </w:rPr>
        <w:t xml:space="preserve"> (E243)</w:t>
      </w:r>
      <w:r w:rsidRPr="00C3157D">
        <w:rPr>
          <w:rFonts w:ascii="Times New Roman" w:hAnsi="Times New Roman"/>
        </w:rPr>
        <w:t xml:space="preserve"> and </w:t>
      </w:r>
      <w:r>
        <w:rPr>
          <w:rFonts w:ascii="Times New Roman" w:hAnsi="Times New Roman"/>
        </w:rPr>
        <w:t>Instructional Support Services, P</w:t>
      </w:r>
      <w:r w:rsidRPr="00C3157D">
        <w:rPr>
          <w:rFonts w:ascii="Times New Roman" w:hAnsi="Times New Roman"/>
        </w:rPr>
        <w:t>roperty</w:t>
      </w:r>
      <w:r>
        <w:rPr>
          <w:rFonts w:ascii="Times New Roman" w:hAnsi="Times New Roman"/>
        </w:rPr>
        <w:t xml:space="preserve"> (E253) wa</w:t>
      </w:r>
      <w:r w:rsidRPr="00C3157D">
        <w:rPr>
          <w:rFonts w:ascii="Times New Roman" w:hAnsi="Times New Roman"/>
        </w:rPr>
        <w:t>s also a result of additional expenditures made to get the LEAs ready for remote learning. The main drivers were Instructional Technology which had an increase of 40% for those two categories and curriculum supplies and property had a 33% increase.</w:t>
      </w:r>
    </w:p>
    <w:p w14:paraId="6E5F1DB7" w14:textId="77777777" w:rsidR="00152D27" w:rsidRPr="00152D27" w:rsidRDefault="00152D27" w:rsidP="00ED6EC5">
      <w:pPr>
        <w:pStyle w:val="ListParagraph"/>
        <w:numPr>
          <w:ilvl w:val="0"/>
          <w:numId w:val="7"/>
        </w:numPr>
        <w:rPr>
          <w:rFonts w:ascii="Times New Roman" w:hAnsi="Times New Roman"/>
          <w:u w:val="single"/>
        </w:rPr>
      </w:pPr>
      <w:r>
        <w:rPr>
          <w:rFonts w:ascii="Times New Roman" w:hAnsi="Times New Roman"/>
        </w:rPr>
        <w:t>Operations and Maintenance Support Services, Property (</w:t>
      </w:r>
      <w:r w:rsidRPr="00152D27">
        <w:rPr>
          <w:rFonts w:ascii="Times New Roman" w:hAnsi="Times New Roman"/>
        </w:rPr>
        <w:t>E256</w:t>
      </w:r>
      <w:r>
        <w:rPr>
          <w:rFonts w:ascii="Times New Roman" w:hAnsi="Times New Roman"/>
        </w:rPr>
        <w:t>)</w:t>
      </w:r>
      <w:r w:rsidRPr="00152D27">
        <w:rPr>
          <w:rFonts w:ascii="Times New Roman" w:hAnsi="Times New Roman"/>
        </w:rPr>
        <w:t xml:space="preserve"> increased because LEAs for the first time were allowed to make expenditures for machinery and vehicles in the general fund using capital projects fund dollars. </w:t>
      </w:r>
    </w:p>
    <w:p w14:paraId="5FE39091" w14:textId="739B0E2C" w:rsidR="00152D27" w:rsidRPr="00152D27" w:rsidRDefault="00152D27" w:rsidP="00ED6EC5">
      <w:pPr>
        <w:pStyle w:val="ListParagraph"/>
        <w:numPr>
          <w:ilvl w:val="0"/>
          <w:numId w:val="7"/>
        </w:numPr>
        <w:rPr>
          <w:rFonts w:ascii="Times New Roman" w:hAnsi="Times New Roman"/>
          <w:u w:val="single"/>
        </w:rPr>
      </w:pPr>
      <w:r w:rsidRPr="00152D27">
        <w:rPr>
          <w:rFonts w:ascii="Times New Roman" w:hAnsi="Times New Roman"/>
        </w:rPr>
        <w:t xml:space="preserve">The </w:t>
      </w:r>
      <w:r w:rsidR="000873DE">
        <w:rPr>
          <w:rFonts w:ascii="Times New Roman" w:hAnsi="Times New Roman"/>
        </w:rPr>
        <w:t xml:space="preserve">decreases in Student Transportation Support Services, Purchased Services </w:t>
      </w:r>
      <w:r w:rsidRPr="00152D27">
        <w:rPr>
          <w:rFonts w:ascii="Times New Roman" w:hAnsi="Times New Roman"/>
        </w:rPr>
        <w:t>(E237</w:t>
      </w:r>
      <w:r w:rsidR="000873DE">
        <w:rPr>
          <w:rFonts w:ascii="Times New Roman" w:hAnsi="Times New Roman"/>
        </w:rPr>
        <w:t>) and Student Transportation Support Services, Property (E</w:t>
      </w:r>
      <w:r w:rsidRPr="00152D27">
        <w:rPr>
          <w:rFonts w:ascii="Times New Roman" w:hAnsi="Times New Roman"/>
        </w:rPr>
        <w:t xml:space="preserve">257) </w:t>
      </w:r>
      <w:r>
        <w:rPr>
          <w:rFonts w:ascii="Times New Roman" w:hAnsi="Times New Roman"/>
        </w:rPr>
        <w:t>were</w:t>
      </w:r>
      <w:r w:rsidRPr="00152D27">
        <w:rPr>
          <w:rFonts w:ascii="Times New Roman" w:hAnsi="Times New Roman"/>
        </w:rPr>
        <w:t xml:space="preserve"> a result of the COVID </w:t>
      </w:r>
      <w:r w:rsidRPr="00152D27">
        <w:rPr>
          <w:rFonts w:ascii="Times New Roman" w:hAnsi="Times New Roman"/>
        </w:rPr>
        <w:lastRenderedPageBreak/>
        <w:t>shutdown. Purchased services decreased because students were not being transported by contracted 3rd party vendors. With the uncertainty that the pandemic brought on LEAs delayed school bus purchases</w:t>
      </w:r>
      <w:r>
        <w:rPr>
          <w:rFonts w:ascii="Times New Roman" w:hAnsi="Times New Roman"/>
        </w:rPr>
        <w:t>.</w:t>
      </w:r>
      <w:r w:rsidRPr="00152D27">
        <w:rPr>
          <w:rFonts w:ascii="Times New Roman" w:hAnsi="Times New Roman"/>
        </w:rPr>
        <w:t xml:space="preserve"> </w:t>
      </w:r>
      <w:r>
        <w:rPr>
          <w:rFonts w:ascii="Times New Roman" w:hAnsi="Times New Roman"/>
        </w:rPr>
        <w:t>It is</w:t>
      </w:r>
      <w:r w:rsidRPr="00152D27">
        <w:rPr>
          <w:rFonts w:ascii="Times New Roman" w:hAnsi="Times New Roman"/>
        </w:rPr>
        <w:t xml:space="preserve"> expect</w:t>
      </w:r>
      <w:r>
        <w:rPr>
          <w:rFonts w:ascii="Times New Roman" w:hAnsi="Times New Roman"/>
        </w:rPr>
        <w:t>ed</w:t>
      </w:r>
      <w:r w:rsidRPr="00152D27">
        <w:rPr>
          <w:rFonts w:ascii="Times New Roman" w:hAnsi="Times New Roman"/>
        </w:rPr>
        <w:t xml:space="preserve"> that this will increase in </w:t>
      </w:r>
      <w:r>
        <w:rPr>
          <w:rFonts w:ascii="Times New Roman" w:hAnsi="Times New Roman"/>
        </w:rPr>
        <w:t>FY</w:t>
      </w:r>
      <w:r w:rsidRPr="00152D27">
        <w:rPr>
          <w:rFonts w:ascii="Times New Roman" w:hAnsi="Times New Roman"/>
        </w:rPr>
        <w:t xml:space="preserve"> 21. </w:t>
      </w:r>
    </w:p>
    <w:p w14:paraId="1393A60F" w14:textId="2CB2006B" w:rsidR="00152D27" w:rsidRPr="00760435" w:rsidRDefault="00760435" w:rsidP="00ED6EC5">
      <w:pPr>
        <w:pStyle w:val="ListParagraph"/>
        <w:numPr>
          <w:ilvl w:val="0"/>
          <w:numId w:val="7"/>
        </w:numPr>
        <w:rPr>
          <w:rFonts w:ascii="Times New Roman" w:hAnsi="Times New Roman"/>
          <w:u w:val="single"/>
        </w:rPr>
      </w:pPr>
      <w:r w:rsidRPr="00760435">
        <w:rPr>
          <w:rFonts w:ascii="Times New Roman" w:hAnsi="Times New Roman"/>
        </w:rPr>
        <w:t xml:space="preserve">COVID-19 had a major impact to food service operations. Purchased services and supplies saw major decreases to the overall expenditure totals. </w:t>
      </w:r>
    </w:p>
    <w:p w14:paraId="43C6D84C" w14:textId="0D8DA0B7" w:rsidR="00760435" w:rsidRPr="005F34E7" w:rsidRDefault="00E75807" w:rsidP="00ED6EC5">
      <w:pPr>
        <w:pStyle w:val="ListParagraph"/>
        <w:numPr>
          <w:ilvl w:val="0"/>
          <w:numId w:val="7"/>
        </w:numPr>
        <w:rPr>
          <w:rFonts w:ascii="Times New Roman" w:hAnsi="Times New Roman"/>
          <w:u w:val="single"/>
        </w:rPr>
      </w:pPr>
      <w:r w:rsidRPr="00E75807">
        <w:rPr>
          <w:rFonts w:ascii="Times New Roman" w:hAnsi="Times New Roman"/>
        </w:rPr>
        <w:t xml:space="preserve">In previous years </w:t>
      </w:r>
      <w:r w:rsidR="00217C4F">
        <w:rPr>
          <w:rFonts w:ascii="Times New Roman" w:hAnsi="Times New Roman"/>
        </w:rPr>
        <w:t>Washington</w:t>
      </w:r>
      <w:r w:rsidRPr="00E75807">
        <w:rPr>
          <w:rFonts w:ascii="Times New Roman" w:hAnsi="Times New Roman"/>
        </w:rPr>
        <w:t xml:space="preserve"> used </w:t>
      </w:r>
      <w:r>
        <w:rPr>
          <w:rFonts w:ascii="Times New Roman" w:hAnsi="Times New Roman"/>
        </w:rPr>
        <w:t>ADA as Defined by State Law (</w:t>
      </w:r>
      <w:r w:rsidRPr="00E75807">
        <w:rPr>
          <w:rFonts w:ascii="Times New Roman" w:hAnsi="Times New Roman"/>
        </w:rPr>
        <w:t>A14A</w:t>
      </w:r>
      <w:r>
        <w:rPr>
          <w:rFonts w:ascii="Times New Roman" w:hAnsi="Times New Roman"/>
        </w:rPr>
        <w:t>)</w:t>
      </w:r>
      <w:r w:rsidRPr="00E75807">
        <w:rPr>
          <w:rFonts w:ascii="Times New Roman" w:hAnsi="Times New Roman"/>
        </w:rPr>
        <w:t xml:space="preserve"> to report the ADA and after consulting with Census it was determined that Washington State should be using </w:t>
      </w:r>
      <w:r>
        <w:rPr>
          <w:rFonts w:ascii="Times New Roman" w:hAnsi="Times New Roman"/>
        </w:rPr>
        <w:t>ADA as Defined by NCES(</w:t>
      </w:r>
      <w:r w:rsidRPr="00E75807">
        <w:rPr>
          <w:rFonts w:ascii="Times New Roman" w:hAnsi="Times New Roman"/>
        </w:rPr>
        <w:t>A14B</w:t>
      </w:r>
      <w:r>
        <w:rPr>
          <w:rFonts w:ascii="Times New Roman" w:hAnsi="Times New Roman"/>
        </w:rPr>
        <w:t>)</w:t>
      </w:r>
      <w:r w:rsidRPr="00E75807">
        <w:rPr>
          <w:rFonts w:ascii="Times New Roman" w:hAnsi="Times New Roman"/>
        </w:rPr>
        <w:t>. We A14B</w:t>
      </w:r>
      <w:r w:rsidR="00217C4F">
        <w:rPr>
          <w:rFonts w:ascii="Times New Roman" w:hAnsi="Times New Roman"/>
        </w:rPr>
        <w:t xml:space="preserve"> will be used</w:t>
      </w:r>
      <w:r w:rsidRPr="00E75807">
        <w:rPr>
          <w:rFonts w:ascii="Times New Roman" w:hAnsi="Times New Roman"/>
        </w:rPr>
        <w:t xml:space="preserve"> in the future</w:t>
      </w:r>
      <w:r>
        <w:t>.</w:t>
      </w:r>
    </w:p>
    <w:p w14:paraId="4CDB959F" w14:textId="6C709E10" w:rsidR="005F34E7" w:rsidRPr="00217C4F" w:rsidRDefault="005F34E7" w:rsidP="00ED6EC5">
      <w:pPr>
        <w:pStyle w:val="ListParagraph"/>
        <w:numPr>
          <w:ilvl w:val="0"/>
          <w:numId w:val="7"/>
        </w:numPr>
        <w:rPr>
          <w:rFonts w:ascii="Times New Roman" w:hAnsi="Times New Roman"/>
          <w:u w:val="single"/>
        </w:rPr>
      </w:pPr>
      <w:r w:rsidRPr="00217C4F">
        <w:rPr>
          <w:rFonts w:ascii="Times New Roman" w:hAnsi="Times New Roman"/>
        </w:rPr>
        <w:t xml:space="preserve">The fiscal year for LEAs in Washington begins on September 1 and goes to August 31 of the following year. LEAs started to claim allowable ESSER (CARES Act) expenditures beginning in July 2020 (going back to March 2020) and ending for the fiscal year in August 2020. This was the reason why the expenditures seem low compared to what was authorized in the act. Washington expects to see a large </w:t>
      </w:r>
      <w:r w:rsidR="00EA3AC6" w:rsidRPr="00217C4F">
        <w:rPr>
          <w:rFonts w:ascii="Times New Roman" w:hAnsi="Times New Roman"/>
        </w:rPr>
        <w:t>number</w:t>
      </w:r>
      <w:r w:rsidRPr="00217C4F">
        <w:rPr>
          <w:rFonts w:ascii="Times New Roman" w:hAnsi="Times New Roman"/>
        </w:rPr>
        <w:t xml:space="preserve"> of claims for expenditures related to COVID-19 in 2020–21. When the CARES Act was enacted the financial reporting system was set for 2019-20 reporting and changes could not be made. For ESSER II and ESSER III Washington will be able to break those expenditures by function and be able to report them. </w:t>
      </w:r>
    </w:p>
    <w:p w14:paraId="53D73B56" w14:textId="77777777" w:rsidR="005F34E7" w:rsidRDefault="005F34E7" w:rsidP="005F34E7">
      <w:pPr>
        <w:rPr>
          <w:rFonts w:ascii="Times New Roman" w:hAnsi="Times New Roman"/>
          <w:u w:val="single"/>
        </w:rPr>
      </w:pPr>
    </w:p>
    <w:p w14:paraId="2877B6E0" w14:textId="4D5A9795" w:rsidR="00170305" w:rsidRPr="005F34E7" w:rsidRDefault="00217C4F" w:rsidP="005F34E7">
      <w:pPr>
        <w:rPr>
          <w:rFonts w:ascii="Times New Roman" w:hAnsi="Times New Roman"/>
          <w:u w:val="single"/>
        </w:rPr>
      </w:pPr>
      <w:r>
        <w:rPr>
          <w:rFonts w:ascii="Times New Roman" w:hAnsi="Times New Roman"/>
          <w:u w:val="single"/>
        </w:rPr>
        <w:t>West</w:t>
      </w:r>
      <w:r w:rsidR="00170305" w:rsidRPr="005F34E7">
        <w:rPr>
          <w:rFonts w:ascii="Times New Roman" w:hAnsi="Times New Roman"/>
          <w:u w:val="single"/>
        </w:rPr>
        <w:t xml:space="preserve"> Virginia</w:t>
      </w:r>
    </w:p>
    <w:p w14:paraId="13AF6DA5"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4C0E043E"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350B31E5" w14:textId="77777777" w:rsidR="00BB0711" w:rsidRPr="00BB0711" w:rsidRDefault="004172D0" w:rsidP="00ED6EC5">
      <w:pPr>
        <w:pStyle w:val="ListParagraph"/>
        <w:numPr>
          <w:ilvl w:val="0"/>
          <w:numId w:val="42"/>
        </w:numPr>
        <w:rPr>
          <w:rFonts w:ascii="Times New Roman" w:hAnsi="Times New Roman"/>
          <w:u w:val="single"/>
        </w:rPr>
      </w:pPr>
      <w:r w:rsidRPr="00BB0711">
        <w:rPr>
          <w:rFonts w:ascii="Times New Roman" w:hAnsi="Times New Roman"/>
        </w:rPr>
        <w:t>Other Sources of Revenue (R5) increased approximately $129M from FY1</w:t>
      </w:r>
      <w:r w:rsidR="00BB0711" w:rsidRPr="00BB0711">
        <w:rPr>
          <w:rFonts w:ascii="Times New Roman" w:hAnsi="Times New Roman"/>
        </w:rPr>
        <w:t xml:space="preserve"> </w:t>
      </w:r>
      <w:r w:rsidRPr="00BB0711">
        <w:rPr>
          <w:rFonts w:ascii="Times New Roman" w:hAnsi="Times New Roman"/>
        </w:rPr>
        <w:t>9 to FY</w:t>
      </w:r>
      <w:r w:rsidR="00BB0711" w:rsidRPr="00BB0711">
        <w:rPr>
          <w:rFonts w:ascii="Times New Roman" w:hAnsi="Times New Roman"/>
        </w:rPr>
        <w:t xml:space="preserve"> </w:t>
      </w:r>
      <w:r w:rsidRPr="00BB0711">
        <w:rPr>
          <w:rFonts w:ascii="Times New Roman" w:hAnsi="Times New Roman"/>
        </w:rPr>
        <w:t>20. The increase was largely related to several counties</w:t>
      </w:r>
      <w:r w:rsidR="00BB0711" w:rsidRPr="00BB0711">
        <w:rPr>
          <w:rFonts w:ascii="Times New Roman" w:hAnsi="Times New Roman"/>
        </w:rPr>
        <w:t xml:space="preserve"> </w:t>
      </w:r>
      <w:r w:rsidRPr="00BB0711">
        <w:rPr>
          <w:rFonts w:ascii="Times New Roman" w:hAnsi="Times New Roman"/>
        </w:rPr>
        <w:t>receiving proceeds from the sale of bonds, premiums from the sale of bonds, and proceeds from the issuance of refunding bonds. Berkeley,</w:t>
      </w:r>
      <w:r w:rsidR="00BB0711" w:rsidRPr="00BB0711">
        <w:rPr>
          <w:rFonts w:ascii="Times New Roman" w:hAnsi="Times New Roman"/>
        </w:rPr>
        <w:t xml:space="preserve"> </w:t>
      </w:r>
      <w:r w:rsidRPr="00BB0711">
        <w:rPr>
          <w:rFonts w:ascii="Times New Roman" w:hAnsi="Times New Roman"/>
        </w:rPr>
        <w:t>Hancock, Monongalia, and Preston Counties received nearly $110M from these specific revenue sources in FY</w:t>
      </w:r>
      <w:r w:rsidR="00BB0711" w:rsidRPr="00BB0711">
        <w:rPr>
          <w:rFonts w:ascii="Times New Roman" w:hAnsi="Times New Roman"/>
        </w:rPr>
        <w:t xml:space="preserve"> </w:t>
      </w:r>
      <w:r w:rsidRPr="00BB0711">
        <w:rPr>
          <w:rFonts w:ascii="Times New Roman" w:hAnsi="Times New Roman"/>
        </w:rPr>
        <w:t xml:space="preserve">20. </w:t>
      </w:r>
    </w:p>
    <w:p w14:paraId="3602DDD0" w14:textId="7A9C5FD3" w:rsidR="00170305" w:rsidRPr="00975699" w:rsidRDefault="004172D0" w:rsidP="00ED6EC5">
      <w:pPr>
        <w:pStyle w:val="ListParagraph"/>
        <w:numPr>
          <w:ilvl w:val="0"/>
          <w:numId w:val="42"/>
        </w:numPr>
        <w:rPr>
          <w:rFonts w:ascii="Times New Roman" w:hAnsi="Times New Roman"/>
          <w:u w:val="single"/>
        </w:rPr>
      </w:pPr>
      <w:r w:rsidRPr="00BB0711">
        <w:rPr>
          <w:rFonts w:ascii="Times New Roman" w:hAnsi="Times New Roman"/>
        </w:rPr>
        <w:t>The Ratio of District</w:t>
      </w:r>
      <w:r w:rsidR="00BB0711" w:rsidRPr="00BB0711">
        <w:rPr>
          <w:rFonts w:ascii="Times New Roman" w:hAnsi="Times New Roman"/>
        </w:rPr>
        <w:t xml:space="preserve"> </w:t>
      </w:r>
      <w:r w:rsidRPr="00BB0711">
        <w:rPr>
          <w:rFonts w:ascii="Times New Roman" w:hAnsi="Times New Roman"/>
        </w:rPr>
        <w:t>Activities (R1K) to Average Daily Attendance (A14A) is substantially different from the prior year due to a $482K decrease in District Activities</w:t>
      </w:r>
      <w:r w:rsidR="00BB0711" w:rsidRPr="00BB0711">
        <w:rPr>
          <w:rFonts w:ascii="Times New Roman" w:hAnsi="Times New Roman"/>
        </w:rPr>
        <w:t xml:space="preserve"> </w:t>
      </w:r>
      <w:r w:rsidRPr="00BB0711">
        <w:rPr>
          <w:rFonts w:ascii="Times New Roman" w:hAnsi="Times New Roman"/>
        </w:rPr>
        <w:t>from FY</w:t>
      </w:r>
      <w:r w:rsidR="00BB0711" w:rsidRPr="00BB0711">
        <w:rPr>
          <w:rFonts w:ascii="Times New Roman" w:hAnsi="Times New Roman"/>
        </w:rPr>
        <w:t xml:space="preserve"> </w:t>
      </w:r>
      <w:r w:rsidRPr="00BB0711">
        <w:rPr>
          <w:rFonts w:ascii="Times New Roman" w:hAnsi="Times New Roman"/>
        </w:rPr>
        <w:t>19 to FY</w:t>
      </w:r>
      <w:r w:rsidR="00BB0711" w:rsidRPr="00BB0711">
        <w:rPr>
          <w:rFonts w:ascii="Times New Roman" w:hAnsi="Times New Roman"/>
        </w:rPr>
        <w:t xml:space="preserve"> </w:t>
      </w:r>
      <w:r w:rsidRPr="00BB0711">
        <w:rPr>
          <w:rFonts w:ascii="Times New Roman" w:hAnsi="Times New Roman"/>
        </w:rPr>
        <w:t>20. This decrease in District Activities is due to the statewide shutdown of schools due to COVID-19. Schools were in a remote</w:t>
      </w:r>
      <w:r w:rsidR="00BB0711" w:rsidRPr="00BB0711">
        <w:rPr>
          <w:rFonts w:ascii="Times New Roman" w:hAnsi="Times New Roman"/>
        </w:rPr>
        <w:t xml:space="preserve"> </w:t>
      </w:r>
      <w:r w:rsidRPr="00BB0711">
        <w:rPr>
          <w:rFonts w:ascii="Times New Roman" w:hAnsi="Times New Roman"/>
        </w:rPr>
        <w:t xml:space="preserve">learning environment from March 13, </w:t>
      </w:r>
      <w:r w:rsidR="00EA3AC6" w:rsidRPr="00BB0711">
        <w:rPr>
          <w:rFonts w:ascii="Times New Roman" w:hAnsi="Times New Roman"/>
        </w:rPr>
        <w:t>2020,</w:t>
      </w:r>
      <w:r w:rsidRPr="00BB0711">
        <w:rPr>
          <w:rFonts w:ascii="Times New Roman" w:hAnsi="Times New Roman"/>
        </w:rPr>
        <w:t xml:space="preserve"> through the end of the FY</w:t>
      </w:r>
      <w:r w:rsidR="00BB0711" w:rsidRPr="00BB0711">
        <w:rPr>
          <w:rFonts w:ascii="Times New Roman" w:hAnsi="Times New Roman"/>
        </w:rPr>
        <w:t xml:space="preserve"> </w:t>
      </w:r>
      <w:r w:rsidRPr="00BB0711">
        <w:rPr>
          <w:rFonts w:ascii="Times New Roman" w:hAnsi="Times New Roman"/>
        </w:rPr>
        <w:t>20 school year</w:t>
      </w:r>
      <w:r w:rsidR="00BB0711" w:rsidRPr="00BB0711">
        <w:rPr>
          <w:rFonts w:ascii="Times New Roman" w:hAnsi="Times New Roman"/>
        </w:rPr>
        <w:t>.</w:t>
      </w:r>
    </w:p>
    <w:p w14:paraId="0B0A2082" w14:textId="17882BBC" w:rsidR="00975699" w:rsidRPr="00A203E2" w:rsidRDefault="00975699" w:rsidP="00ED6EC5">
      <w:pPr>
        <w:pStyle w:val="ListParagraph"/>
        <w:numPr>
          <w:ilvl w:val="0"/>
          <w:numId w:val="42"/>
        </w:numPr>
        <w:rPr>
          <w:rFonts w:ascii="Times New Roman" w:hAnsi="Times New Roman"/>
          <w:u w:val="single"/>
        </w:rPr>
      </w:pPr>
      <w:r w:rsidRPr="00975699">
        <w:rPr>
          <w:rFonts w:ascii="Times New Roman" w:hAnsi="Times New Roman"/>
        </w:rPr>
        <w:t>Tuition and Voucher Payments to Other LEAs and Charter Schools Within the State (E15) increased approximately $729K from FY</w:t>
      </w:r>
      <w:r>
        <w:rPr>
          <w:rFonts w:ascii="Times New Roman" w:hAnsi="Times New Roman"/>
        </w:rPr>
        <w:t xml:space="preserve"> </w:t>
      </w:r>
      <w:r w:rsidRPr="00975699">
        <w:rPr>
          <w:rFonts w:ascii="Times New Roman" w:hAnsi="Times New Roman"/>
        </w:rPr>
        <w:t>19 to FY</w:t>
      </w:r>
      <w:r>
        <w:rPr>
          <w:rFonts w:ascii="Times New Roman" w:hAnsi="Times New Roman"/>
        </w:rPr>
        <w:t xml:space="preserve"> </w:t>
      </w:r>
      <w:r w:rsidRPr="00975699">
        <w:rPr>
          <w:rFonts w:ascii="Times New Roman" w:hAnsi="Times New Roman"/>
        </w:rPr>
        <w:t>20.The increase was related to a high school closure in Fayette County. Several Fayette County students began attending in Kanawha County (a</w:t>
      </w:r>
      <w:r>
        <w:rPr>
          <w:rFonts w:ascii="Times New Roman" w:hAnsi="Times New Roman"/>
        </w:rPr>
        <w:t xml:space="preserve"> </w:t>
      </w:r>
      <w:r w:rsidRPr="00975699">
        <w:rPr>
          <w:rFonts w:ascii="Times New Roman" w:hAnsi="Times New Roman"/>
        </w:rPr>
        <w:t>border county) and Fayette County reimbursed Kanawha County the appropriate amount of state aid (tuition), as per the agreement between the</w:t>
      </w:r>
      <w:r>
        <w:rPr>
          <w:rFonts w:ascii="Times New Roman" w:hAnsi="Times New Roman"/>
        </w:rPr>
        <w:t xml:space="preserve"> </w:t>
      </w:r>
      <w:r w:rsidRPr="00975699">
        <w:rPr>
          <w:rFonts w:ascii="Times New Roman" w:hAnsi="Times New Roman"/>
        </w:rPr>
        <w:t>counties, for the additional students that Kanawha County provided instructional services for during the FY20 school year.</w:t>
      </w:r>
    </w:p>
    <w:p w14:paraId="5E0289B6" w14:textId="424322C8" w:rsidR="00A203E2" w:rsidRPr="00EB433A" w:rsidRDefault="00A203E2" w:rsidP="00ED6EC5">
      <w:pPr>
        <w:pStyle w:val="ListParagraph"/>
        <w:numPr>
          <w:ilvl w:val="0"/>
          <w:numId w:val="42"/>
        </w:numPr>
        <w:rPr>
          <w:rFonts w:ascii="Times New Roman" w:hAnsi="Times New Roman"/>
          <w:u w:val="single"/>
        </w:rPr>
      </w:pPr>
      <w:r w:rsidRPr="00A203E2">
        <w:rPr>
          <w:rFonts w:ascii="Times New Roman" w:hAnsi="Times New Roman"/>
        </w:rPr>
        <w:t>Purchased Services (E3A13) increased approximately 2.9M from FY</w:t>
      </w:r>
      <w:r>
        <w:rPr>
          <w:rFonts w:ascii="Times New Roman" w:hAnsi="Times New Roman"/>
        </w:rPr>
        <w:t xml:space="preserve"> </w:t>
      </w:r>
      <w:r w:rsidRPr="00A203E2">
        <w:rPr>
          <w:rFonts w:ascii="Times New Roman" w:hAnsi="Times New Roman"/>
        </w:rPr>
        <w:t>19 to FY</w:t>
      </w:r>
      <w:r>
        <w:rPr>
          <w:rFonts w:ascii="Times New Roman" w:hAnsi="Times New Roman"/>
        </w:rPr>
        <w:t xml:space="preserve"> </w:t>
      </w:r>
      <w:r w:rsidRPr="00A203E2">
        <w:rPr>
          <w:rFonts w:ascii="Times New Roman" w:hAnsi="Times New Roman"/>
        </w:rPr>
        <w:t>20. The increase is due to county boards of education purchasing</w:t>
      </w:r>
      <w:r>
        <w:rPr>
          <w:rFonts w:ascii="Times New Roman" w:hAnsi="Times New Roman"/>
        </w:rPr>
        <w:t xml:space="preserve"> </w:t>
      </w:r>
      <w:r w:rsidRPr="00A203E2">
        <w:rPr>
          <w:rFonts w:ascii="Times New Roman" w:hAnsi="Times New Roman"/>
        </w:rPr>
        <w:t>meal kits that were prepared and packaged by a vendor for delivery to students during the statewide school shutdown due to COVID-19. The</w:t>
      </w:r>
      <w:r>
        <w:rPr>
          <w:rFonts w:ascii="Times New Roman" w:hAnsi="Times New Roman"/>
        </w:rPr>
        <w:t xml:space="preserve"> </w:t>
      </w:r>
      <w:r w:rsidRPr="00A203E2">
        <w:rPr>
          <w:rFonts w:ascii="Times New Roman" w:hAnsi="Times New Roman"/>
        </w:rPr>
        <w:t xml:space="preserve">meal kits were delivered from March 13, </w:t>
      </w:r>
      <w:r w:rsidR="00EA3AC6" w:rsidRPr="00A203E2">
        <w:rPr>
          <w:rFonts w:ascii="Times New Roman" w:hAnsi="Times New Roman"/>
        </w:rPr>
        <w:t>2020,</w:t>
      </w:r>
      <w:r w:rsidRPr="00A203E2">
        <w:rPr>
          <w:rFonts w:ascii="Times New Roman" w:hAnsi="Times New Roman"/>
        </w:rPr>
        <w:t xml:space="preserve"> through the end of the FY20 school year.</w:t>
      </w:r>
    </w:p>
    <w:p w14:paraId="119A5728" w14:textId="47766F28" w:rsidR="00BC3DEF" w:rsidRPr="00BC3DEF" w:rsidRDefault="00BC3DEF" w:rsidP="00ED6EC5">
      <w:pPr>
        <w:pStyle w:val="ListParagraph"/>
        <w:numPr>
          <w:ilvl w:val="0"/>
          <w:numId w:val="42"/>
        </w:numPr>
        <w:rPr>
          <w:rFonts w:ascii="Times New Roman" w:hAnsi="Times New Roman"/>
          <w:u w:val="single"/>
        </w:rPr>
      </w:pPr>
      <w:r w:rsidRPr="00BC3DEF">
        <w:rPr>
          <w:rFonts w:ascii="Times New Roman" w:hAnsi="Times New Roman"/>
        </w:rPr>
        <w:t>Other Uses (STE7) increased approximately 77.5M from FY</w:t>
      </w:r>
      <w:r>
        <w:rPr>
          <w:rFonts w:ascii="Times New Roman" w:hAnsi="Times New Roman"/>
        </w:rPr>
        <w:t xml:space="preserve"> </w:t>
      </w:r>
      <w:r w:rsidRPr="00BC3DEF">
        <w:rPr>
          <w:rFonts w:ascii="Times New Roman" w:hAnsi="Times New Roman"/>
        </w:rPr>
        <w:t>19 to FY</w:t>
      </w:r>
      <w:r>
        <w:rPr>
          <w:rFonts w:ascii="Times New Roman" w:hAnsi="Times New Roman"/>
        </w:rPr>
        <w:t xml:space="preserve"> </w:t>
      </w:r>
      <w:r w:rsidRPr="00BC3DEF">
        <w:rPr>
          <w:rFonts w:ascii="Times New Roman" w:hAnsi="Times New Roman"/>
        </w:rPr>
        <w:t>20. The reason for the increase is mainly due to Berkeley County and</w:t>
      </w:r>
      <w:r>
        <w:rPr>
          <w:rFonts w:ascii="Times New Roman" w:hAnsi="Times New Roman"/>
        </w:rPr>
        <w:t xml:space="preserve"> </w:t>
      </w:r>
      <w:r w:rsidRPr="00BC3DEF">
        <w:rPr>
          <w:rFonts w:ascii="Times New Roman" w:hAnsi="Times New Roman"/>
        </w:rPr>
        <w:t>Monongalia County. Berkeley County had a principal retirement of general obligation bonds to provide for the improvement of existing facilities</w:t>
      </w:r>
      <w:r>
        <w:rPr>
          <w:rFonts w:ascii="Times New Roman" w:hAnsi="Times New Roman"/>
        </w:rPr>
        <w:t xml:space="preserve"> </w:t>
      </w:r>
      <w:r w:rsidRPr="00BC3DEF">
        <w:rPr>
          <w:rFonts w:ascii="Times New Roman" w:hAnsi="Times New Roman"/>
        </w:rPr>
        <w:t>and the construction of new schools in the amount of $28,185,000. Monongalia County defeased certain general obligation bonds in the amount</w:t>
      </w:r>
      <w:r>
        <w:rPr>
          <w:rFonts w:ascii="Times New Roman" w:hAnsi="Times New Roman"/>
        </w:rPr>
        <w:t xml:space="preserve"> </w:t>
      </w:r>
      <w:r w:rsidRPr="00BC3DEF">
        <w:rPr>
          <w:rFonts w:ascii="Times New Roman" w:hAnsi="Times New Roman"/>
        </w:rPr>
        <w:t xml:space="preserve">of $34,016,500 </w:t>
      </w:r>
      <w:r w:rsidR="00EA3AC6" w:rsidRPr="00BC3DEF">
        <w:rPr>
          <w:rFonts w:ascii="Times New Roman" w:hAnsi="Times New Roman"/>
        </w:rPr>
        <w:t>to</w:t>
      </w:r>
      <w:r w:rsidRPr="00BC3DEF">
        <w:rPr>
          <w:rFonts w:ascii="Times New Roman" w:hAnsi="Times New Roman"/>
        </w:rPr>
        <w:t xml:space="preserve"> reduce total debt service payments and obtain an economic gain by making the funds available in the debt service</w:t>
      </w:r>
      <w:r>
        <w:rPr>
          <w:rFonts w:ascii="Times New Roman" w:hAnsi="Times New Roman"/>
        </w:rPr>
        <w:t xml:space="preserve"> </w:t>
      </w:r>
      <w:r w:rsidRPr="00BC3DEF">
        <w:rPr>
          <w:rFonts w:ascii="Times New Roman" w:hAnsi="Times New Roman"/>
        </w:rPr>
        <w:t xml:space="preserve">fund account of the refunded issue which had been collected to retire the bond issue. </w:t>
      </w:r>
    </w:p>
    <w:p w14:paraId="402890E0" w14:textId="7392A99D" w:rsidR="00EB433A" w:rsidRPr="00BC3DEF" w:rsidRDefault="00BC3DEF" w:rsidP="00ED6EC5">
      <w:pPr>
        <w:pStyle w:val="ListParagraph"/>
        <w:numPr>
          <w:ilvl w:val="0"/>
          <w:numId w:val="42"/>
        </w:numPr>
        <w:rPr>
          <w:rFonts w:ascii="Times New Roman" w:hAnsi="Times New Roman"/>
          <w:u w:val="single"/>
        </w:rPr>
      </w:pPr>
      <w:r w:rsidRPr="00BC3DEF">
        <w:rPr>
          <w:rFonts w:ascii="Times New Roman" w:hAnsi="Times New Roman"/>
        </w:rPr>
        <w:lastRenderedPageBreak/>
        <w:t>Direct Cost Programs</w:t>
      </w:r>
      <w:r>
        <w:rPr>
          <w:rFonts w:ascii="Times New Roman" w:hAnsi="Times New Roman"/>
        </w:rPr>
        <w:t>,</w:t>
      </w:r>
      <w:r w:rsidRPr="00BC3DEF">
        <w:rPr>
          <w:rFonts w:ascii="Times New Roman" w:hAnsi="Times New Roman"/>
        </w:rPr>
        <w:t xml:space="preserve"> Property (E91) increased</w:t>
      </w:r>
      <w:r>
        <w:rPr>
          <w:rFonts w:ascii="Times New Roman" w:hAnsi="Times New Roman"/>
        </w:rPr>
        <w:t xml:space="preserve"> </w:t>
      </w:r>
      <w:r w:rsidRPr="00BC3DEF">
        <w:rPr>
          <w:rFonts w:ascii="Times New Roman" w:hAnsi="Times New Roman"/>
        </w:rPr>
        <w:t>approximately 1.3M from FY</w:t>
      </w:r>
      <w:r>
        <w:rPr>
          <w:rFonts w:ascii="Times New Roman" w:hAnsi="Times New Roman"/>
        </w:rPr>
        <w:t xml:space="preserve"> </w:t>
      </w:r>
      <w:r w:rsidRPr="00BC3DEF">
        <w:rPr>
          <w:rFonts w:ascii="Times New Roman" w:hAnsi="Times New Roman"/>
        </w:rPr>
        <w:t>19 to FY</w:t>
      </w:r>
      <w:r>
        <w:rPr>
          <w:rFonts w:ascii="Times New Roman" w:hAnsi="Times New Roman"/>
        </w:rPr>
        <w:t xml:space="preserve"> </w:t>
      </w:r>
      <w:r w:rsidRPr="00BC3DEF">
        <w:rPr>
          <w:rFonts w:ascii="Times New Roman" w:hAnsi="Times New Roman"/>
        </w:rPr>
        <w:t>20. The increase is due to Putnam County receiving a grant for a Heavy Equipment class at Putnam</w:t>
      </w:r>
      <w:r>
        <w:rPr>
          <w:rFonts w:ascii="Times New Roman" w:hAnsi="Times New Roman"/>
        </w:rPr>
        <w:t xml:space="preserve"> </w:t>
      </w:r>
      <w:r w:rsidRPr="00BC3DEF">
        <w:rPr>
          <w:rFonts w:ascii="Times New Roman" w:hAnsi="Times New Roman"/>
        </w:rPr>
        <w:t>County Technical Center. They purchased equipment in the amount of $1,209,298 for the Adult/Continuing Education program.</w:t>
      </w:r>
    </w:p>
    <w:p w14:paraId="039AB968" w14:textId="77777777" w:rsidR="002262A5" w:rsidRDefault="002262A5" w:rsidP="00170305">
      <w:pPr>
        <w:rPr>
          <w:rFonts w:ascii="Times New Roman" w:hAnsi="Times New Roman"/>
          <w:u w:val="single"/>
        </w:rPr>
      </w:pPr>
    </w:p>
    <w:p w14:paraId="2704335B" w14:textId="26862734" w:rsidR="00170305" w:rsidRPr="00BF3DDB" w:rsidRDefault="00170305" w:rsidP="00170305">
      <w:pPr>
        <w:rPr>
          <w:rFonts w:ascii="Times New Roman" w:hAnsi="Times New Roman"/>
          <w:u w:val="single"/>
        </w:rPr>
      </w:pPr>
      <w:r w:rsidRPr="00BF3DDB">
        <w:rPr>
          <w:rFonts w:ascii="Times New Roman" w:hAnsi="Times New Roman"/>
          <w:u w:val="single"/>
        </w:rPr>
        <w:t>Wisconsin</w:t>
      </w:r>
    </w:p>
    <w:p w14:paraId="6732E5C6"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1–June 30</w:t>
      </w:r>
    </w:p>
    <w:p w14:paraId="26A5D43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336D903" w14:textId="654487CC" w:rsidR="00E85683" w:rsidRPr="00EE6E3A" w:rsidRDefault="00170305" w:rsidP="00ED6EC5">
      <w:pPr>
        <w:pStyle w:val="ListParagraph"/>
        <w:numPr>
          <w:ilvl w:val="0"/>
          <w:numId w:val="22"/>
        </w:numPr>
        <w:autoSpaceDE w:val="0"/>
        <w:autoSpaceDN w:val="0"/>
        <w:adjustRightInd w:val="0"/>
        <w:rPr>
          <w:rFonts w:ascii="Times New Roman" w:hAnsi="Times New Roman"/>
          <w:u w:val="single"/>
        </w:rPr>
      </w:pPr>
      <w:r w:rsidRPr="00E85683">
        <w:rPr>
          <w:rFonts w:ascii="Times New Roman" w:hAnsi="Times New Roman"/>
        </w:rPr>
        <w:t xml:space="preserve">Most of the </w:t>
      </w:r>
      <w:r w:rsidR="00E85683" w:rsidRPr="00E85683">
        <w:rPr>
          <w:rFonts w:ascii="Times New Roman" w:hAnsi="Times New Roman"/>
        </w:rPr>
        <w:t>de</w:t>
      </w:r>
      <w:r w:rsidRPr="00E85683">
        <w:rPr>
          <w:rFonts w:ascii="Times New Roman" w:hAnsi="Times New Roman"/>
        </w:rPr>
        <w:t xml:space="preserve">crease in Revenue from Local Sources, Other Local Government Units-Property Tax (R1C) activity in this account relates to Tax Incremental Finance/Tax Incremental District (TIF/TID) closeouts that fluctuate greatly from year to year. </w:t>
      </w:r>
      <w:r w:rsidR="00E85683" w:rsidRPr="00E85683">
        <w:rPr>
          <w:rFonts w:ascii="Times New Roman" w:hAnsi="Times New Roman"/>
        </w:rPr>
        <w:t xml:space="preserve">There were 3 large district closeouts in 2019, which was flagged in last year's report as a $6.5M (42%) increase from 2018. 2020 only had 2 somewhat large closeouts, so a decrease was expected. </w:t>
      </w:r>
    </w:p>
    <w:p w14:paraId="111A8B08" w14:textId="0978901A" w:rsidR="00EE6E3A" w:rsidRPr="009D3217" w:rsidRDefault="00254791" w:rsidP="00ED6EC5">
      <w:pPr>
        <w:pStyle w:val="ListParagraph"/>
        <w:numPr>
          <w:ilvl w:val="0"/>
          <w:numId w:val="22"/>
        </w:numPr>
        <w:autoSpaceDE w:val="0"/>
        <w:autoSpaceDN w:val="0"/>
        <w:adjustRightInd w:val="0"/>
        <w:rPr>
          <w:rFonts w:ascii="Times New Roman" w:hAnsi="Times New Roman"/>
          <w:u w:val="single"/>
        </w:rPr>
      </w:pPr>
      <w:r>
        <w:rPr>
          <w:rFonts w:ascii="Times New Roman" w:hAnsi="Times New Roman"/>
        </w:rPr>
        <w:t xml:space="preserve">Direct Cost Programs, Community College (E9C) increased by $1.647M in FY 20. </w:t>
      </w:r>
      <w:r w:rsidR="00EE6E3A" w:rsidRPr="00EE6E3A">
        <w:rPr>
          <w:rFonts w:ascii="Times New Roman" w:hAnsi="Times New Roman"/>
        </w:rPr>
        <w:t xml:space="preserve">Prior to GASB 84, post-secondary scholarship activity was not reported in the NPEFS because it was reported in a fiduciary fund. For districts that implemented GASB 84 in </w:t>
      </w:r>
      <w:r w:rsidR="00EE6E3A">
        <w:rPr>
          <w:rFonts w:ascii="Times New Roman" w:hAnsi="Times New Roman"/>
        </w:rPr>
        <w:t xml:space="preserve">FY </w:t>
      </w:r>
      <w:r w:rsidR="00EE6E3A" w:rsidRPr="00EE6E3A">
        <w:rPr>
          <w:rFonts w:ascii="Times New Roman" w:hAnsi="Times New Roman"/>
        </w:rPr>
        <w:t xml:space="preserve">20 and determined that some of their post-secondary scholarships did not meet the new definition of fiduciary, they moved this activity to a governmental fund, which is why it is new in </w:t>
      </w:r>
      <w:r w:rsidR="00EE6E3A">
        <w:rPr>
          <w:rFonts w:ascii="Times New Roman" w:hAnsi="Times New Roman"/>
        </w:rPr>
        <w:t xml:space="preserve">FY </w:t>
      </w:r>
      <w:r w:rsidR="00EE6E3A" w:rsidRPr="00EE6E3A">
        <w:rPr>
          <w:rFonts w:ascii="Times New Roman" w:hAnsi="Times New Roman"/>
        </w:rPr>
        <w:t>20.</w:t>
      </w:r>
      <w:r w:rsidR="00217C4F">
        <w:rPr>
          <w:rFonts w:ascii="Times New Roman" w:hAnsi="Times New Roman"/>
        </w:rPr>
        <w:t xml:space="preserve"> T</w:t>
      </w:r>
      <w:r w:rsidR="00EE6E3A" w:rsidRPr="00EE6E3A">
        <w:rPr>
          <w:rFonts w:ascii="Times New Roman" w:hAnsi="Times New Roman"/>
        </w:rPr>
        <w:t xml:space="preserve">his number </w:t>
      </w:r>
      <w:r w:rsidR="00217C4F">
        <w:rPr>
          <w:rFonts w:ascii="Times New Roman" w:hAnsi="Times New Roman"/>
        </w:rPr>
        <w:t xml:space="preserve">is expected </w:t>
      </w:r>
      <w:r w:rsidR="00EE6E3A" w:rsidRPr="00EE6E3A">
        <w:rPr>
          <w:rFonts w:ascii="Times New Roman" w:hAnsi="Times New Roman"/>
        </w:rPr>
        <w:t xml:space="preserve">to significantly increase in </w:t>
      </w:r>
      <w:r w:rsidR="00EE6E3A">
        <w:rPr>
          <w:rFonts w:ascii="Times New Roman" w:hAnsi="Times New Roman"/>
        </w:rPr>
        <w:t xml:space="preserve">FY </w:t>
      </w:r>
      <w:r w:rsidR="00EE6E3A" w:rsidRPr="00EE6E3A">
        <w:rPr>
          <w:rFonts w:ascii="Times New Roman" w:hAnsi="Times New Roman"/>
        </w:rPr>
        <w:t>21 as districts are required to implement GASB 84 by the end of the year. Reported in this category per email with</w:t>
      </w:r>
      <w:r w:rsidR="00EE6E3A">
        <w:rPr>
          <w:rFonts w:ascii="Times New Roman" w:hAnsi="Times New Roman"/>
        </w:rPr>
        <w:t xml:space="preserve"> Census Bureau staff.</w:t>
      </w:r>
    </w:p>
    <w:p w14:paraId="370C7746" w14:textId="6D1C5854" w:rsidR="009D3217" w:rsidRPr="009D3217" w:rsidRDefault="009D3217" w:rsidP="00ED6EC5">
      <w:pPr>
        <w:pStyle w:val="ListParagraph"/>
        <w:numPr>
          <w:ilvl w:val="0"/>
          <w:numId w:val="22"/>
        </w:numPr>
        <w:autoSpaceDE w:val="0"/>
        <w:autoSpaceDN w:val="0"/>
        <w:adjustRightInd w:val="0"/>
        <w:rPr>
          <w:rFonts w:ascii="Times New Roman" w:hAnsi="Times New Roman"/>
          <w:u w:val="single"/>
        </w:rPr>
      </w:pPr>
      <w:r w:rsidRPr="009D3217">
        <w:rPr>
          <w:rFonts w:ascii="Times New Roman" w:hAnsi="Times New Roman"/>
        </w:rPr>
        <w:t>CARES Act funds were not available to Wisconsin LEAs until July 2020 and, as the American Institute of Certified Public Accountants (AICPA) and others have noted, the unique nature of funding under CARES (and now CRRSA as well) complicate the recognition of revenues and expenditures for public reporting and auditing of federal awards. W</w:t>
      </w:r>
      <w:r>
        <w:rPr>
          <w:rFonts w:ascii="Times New Roman" w:hAnsi="Times New Roman"/>
        </w:rPr>
        <w:t>isconsin</w:t>
      </w:r>
      <w:r w:rsidRPr="009D3217">
        <w:rPr>
          <w:rFonts w:ascii="Times New Roman" w:hAnsi="Times New Roman"/>
        </w:rPr>
        <w:t xml:space="preserve"> will be reporting this data for </w:t>
      </w:r>
      <w:r>
        <w:rPr>
          <w:rFonts w:ascii="Times New Roman" w:hAnsi="Times New Roman"/>
        </w:rPr>
        <w:t xml:space="preserve">FY </w:t>
      </w:r>
      <w:r w:rsidRPr="009D3217">
        <w:rPr>
          <w:rFonts w:ascii="Times New Roman" w:hAnsi="Times New Roman"/>
        </w:rPr>
        <w:t>21 through the duration of the programs.</w:t>
      </w:r>
    </w:p>
    <w:p w14:paraId="72D4091A" w14:textId="77777777" w:rsidR="00E85683" w:rsidRPr="00E85683" w:rsidRDefault="00E85683" w:rsidP="00E85683">
      <w:pPr>
        <w:autoSpaceDE w:val="0"/>
        <w:autoSpaceDN w:val="0"/>
        <w:adjustRightInd w:val="0"/>
        <w:rPr>
          <w:rFonts w:ascii="Times New Roman" w:hAnsi="Times New Roman"/>
          <w:u w:val="single"/>
        </w:rPr>
      </w:pPr>
    </w:p>
    <w:p w14:paraId="3AE18B9E" w14:textId="1D1968BE" w:rsidR="00170305" w:rsidRPr="00E85683" w:rsidRDefault="00170305" w:rsidP="00E85683">
      <w:pPr>
        <w:autoSpaceDE w:val="0"/>
        <w:autoSpaceDN w:val="0"/>
        <w:adjustRightInd w:val="0"/>
        <w:rPr>
          <w:rFonts w:ascii="Times New Roman" w:hAnsi="Times New Roman"/>
          <w:u w:val="single"/>
        </w:rPr>
      </w:pPr>
      <w:r w:rsidRPr="00E85683">
        <w:rPr>
          <w:rFonts w:ascii="Times New Roman" w:hAnsi="Times New Roman"/>
          <w:u w:val="single"/>
        </w:rPr>
        <w:t>Wyoming</w:t>
      </w:r>
    </w:p>
    <w:p w14:paraId="79B5EE2F"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July 1 – June 30</w:t>
      </w:r>
    </w:p>
    <w:p w14:paraId="537F6D58"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7EF81A23" w14:textId="2956C8A6" w:rsidR="00170305" w:rsidRPr="00042223" w:rsidRDefault="00021530" w:rsidP="00ED6EC5">
      <w:pPr>
        <w:pStyle w:val="ListParagraph"/>
        <w:numPr>
          <w:ilvl w:val="0"/>
          <w:numId w:val="43"/>
        </w:numPr>
        <w:autoSpaceDE w:val="0"/>
        <w:autoSpaceDN w:val="0"/>
        <w:adjustRightInd w:val="0"/>
        <w:rPr>
          <w:rFonts w:ascii="Times New Roman" w:hAnsi="Times New Roman"/>
          <w:u w:val="single"/>
        </w:rPr>
      </w:pPr>
      <w:r w:rsidRPr="00021530">
        <w:rPr>
          <w:rFonts w:ascii="Times New Roman" w:hAnsi="Times New Roman"/>
        </w:rPr>
        <w:t>Districts report</w:t>
      </w:r>
      <w:r w:rsidR="00042223">
        <w:rPr>
          <w:rFonts w:ascii="Times New Roman" w:hAnsi="Times New Roman"/>
        </w:rPr>
        <w:t xml:space="preserve">ed </w:t>
      </w:r>
      <w:r>
        <w:rPr>
          <w:rFonts w:ascii="Times New Roman" w:hAnsi="Times New Roman"/>
        </w:rPr>
        <w:t>District A</w:t>
      </w:r>
      <w:r w:rsidRPr="00021530">
        <w:rPr>
          <w:rFonts w:ascii="Times New Roman" w:hAnsi="Times New Roman"/>
        </w:rPr>
        <w:t>ctivities</w:t>
      </w:r>
      <w:r>
        <w:rPr>
          <w:rFonts w:ascii="Times New Roman" w:hAnsi="Times New Roman"/>
        </w:rPr>
        <w:t xml:space="preserve"> (R1K)</w:t>
      </w:r>
      <w:r w:rsidRPr="00AA3630">
        <w:rPr>
          <w:rFonts w:ascii="Times New Roman" w:hAnsi="Times New Roman"/>
        </w:rPr>
        <w:t xml:space="preserve"> in the special revenue funds due to the GASB 34 change</w:t>
      </w:r>
      <w:r>
        <w:t>.</w:t>
      </w:r>
    </w:p>
    <w:p w14:paraId="6F3B246B" w14:textId="39C50A05" w:rsidR="00042223" w:rsidRPr="00042223" w:rsidRDefault="00042223" w:rsidP="00ED6EC5">
      <w:pPr>
        <w:pStyle w:val="ListParagraph"/>
        <w:numPr>
          <w:ilvl w:val="0"/>
          <w:numId w:val="43"/>
        </w:numPr>
        <w:autoSpaceDE w:val="0"/>
        <w:autoSpaceDN w:val="0"/>
        <w:adjustRightInd w:val="0"/>
        <w:rPr>
          <w:rFonts w:ascii="Times New Roman" w:hAnsi="Times New Roman"/>
          <w:u w:val="single"/>
        </w:rPr>
      </w:pPr>
      <w:r w:rsidRPr="00042223">
        <w:rPr>
          <w:rFonts w:ascii="Times New Roman" w:hAnsi="Times New Roman"/>
        </w:rPr>
        <w:t xml:space="preserve">Operation of Non-Instructional Food Services Operations Expenditures Subtotal (E3A1) </w:t>
      </w:r>
      <w:r>
        <w:rPr>
          <w:rFonts w:ascii="Times New Roman" w:hAnsi="Times New Roman"/>
        </w:rPr>
        <w:t>wa</w:t>
      </w:r>
      <w:r w:rsidRPr="00042223">
        <w:rPr>
          <w:rFonts w:ascii="Times New Roman" w:hAnsi="Times New Roman"/>
        </w:rPr>
        <w:t xml:space="preserve">s higher due to CARES Act funding. </w:t>
      </w:r>
    </w:p>
    <w:p w14:paraId="74E38A64" w14:textId="27ACB497" w:rsidR="00042223" w:rsidRPr="00042223" w:rsidRDefault="00042223" w:rsidP="00ED6EC5">
      <w:pPr>
        <w:pStyle w:val="ListParagraph"/>
        <w:numPr>
          <w:ilvl w:val="0"/>
          <w:numId w:val="43"/>
        </w:numPr>
        <w:autoSpaceDE w:val="0"/>
        <w:autoSpaceDN w:val="0"/>
        <w:adjustRightInd w:val="0"/>
        <w:rPr>
          <w:rFonts w:ascii="Times New Roman" w:hAnsi="Times New Roman"/>
          <w:u w:val="single"/>
        </w:rPr>
      </w:pPr>
      <w:r>
        <w:rPr>
          <w:rFonts w:ascii="Times New Roman" w:hAnsi="Times New Roman"/>
        </w:rPr>
        <w:t>Food Services Operations, Purchased Services (</w:t>
      </w:r>
      <w:r w:rsidRPr="00042223">
        <w:rPr>
          <w:rFonts w:ascii="Times New Roman" w:hAnsi="Times New Roman"/>
        </w:rPr>
        <w:t>E3A13</w:t>
      </w:r>
      <w:r>
        <w:rPr>
          <w:rFonts w:ascii="Times New Roman" w:hAnsi="Times New Roman"/>
        </w:rPr>
        <w:t>) decreased in FY 20 because k</w:t>
      </w:r>
      <w:r w:rsidRPr="00042223">
        <w:rPr>
          <w:rFonts w:ascii="Times New Roman" w:hAnsi="Times New Roman"/>
        </w:rPr>
        <w:t>itchens were functioning differently during COVID-19.</w:t>
      </w:r>
    </w:p>
    <w:p w14:paraId="0D5F1D12" w14:textId="4E833500" w:rsidR="00576B34" w:rsidRPr="0057339E" w:rsidRDefault="00AA3630" w:rsidP="00170305">
      <w:pPr>
        <w:pStyle w:val="ListParagraph"/>
        <w:numPr>
          <w:ilvl w:val="0"/>
          <w:numId w:val="43"/>
        </w:numPr>
        <w:autoSpaceDE w:val="0"/>
        <w:autoSpaceDN w:val="0"/>
        <w:adjustRightInd w:val="0"/>
        <w:rPr>
          <w:rFonts w:ascii="Times New Roman" w:hAnsi="Times New Roman"/>
          <w:u w:val="single"/>
        </w:rPr>
      </w:pPr>
      <w:r w:rsidRPr="0057339E">
        <w:rPr>
          <w:rFonts w:ascii="Times New Roman" w:hAnsi="Times New Roman"/>
        </w:rPr>
        <w:t>Average Daily Attendance (ADA) changed due to allowing classroom-based virtual learning during COVID-19.</w:t>
      </w:r>
    </w:p>
    <w:p w14:paraId="04CE91A1" w14:textId="77777777" w:rsidR="008D0D51" w:rsidRDefault="008D0D51" w:rsidP="00170305">
      <w:pPr>
        <w:rPr>
          <w:rFonts w:ascii="Times New Roman" w:hAnsi="Times New Roman"/>
          <w:u w:val="single"/>
        </w:rPr>
      </w:pPr>
    </w:p>
    <w:p w14:paraId="0F0FB1BF" w14:textId="53447879" w:rsidR="00170305" w:rsidRPr="00BF3DDB" w:rsidRDefault="00170305" w:rsidP="00170305">
      <w:pPr>
        <w:rPr>
          <w:rFonts w:ascii="Times New Roman" w:hAnsi="Times New Roman"/>
          <w:u w:val="single"/>
        </w:rPr>
      </w:pPr>
      <w:r w:rsidRPr="00BF3DDB">
        <w:rPr>
          <w:rFonts w:ascii="Times New Roman" w:hAnsi="Times New Roman"/>
          <w:u w:val="single"/>
        </w:rPr>
        <w:t>American Samoa</w:t>
      </w:r>
    </w:p>
    <w:p w14:paraId="682297C5" w14:textId="77777777" w:rsidR="00170305" w:rsidRPr="00BF3DDB" w:rsidRDefault="00170305" w:rsidP="00170305">
      <w:pPr>
        <w:rPr>
          <w:rFonts w:ascii="Times New Roman" w:hAnsi="Times New Roman"/>
        </w:rPr>
      </w:pPr>
      <w:r w:rsidRPr="00BF3DDB">
        <w:rPr>
          <w:rFonts w:ascii="Times New Roman" w:hAnsi="Times New Roman"/>
          <w:b/>
        </w:rPr>
        <w:tab/>
        <w:t xml:space="preserve">Fiscal Year: </w:t>
      </w:r>
      <w:r w:rsidRPr="00BF3DDB">
        <w:rPr>
          <w:rFonts w:ascii="Times New Roman" w:hAnsi="Times New Roman"/>
        </w:rPr>
        <w:t>October 1–September 30</w:t>
      </w:r>
    </w:p>
    <w:p w14:paraId="122540ED"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692FE145" w14:textId="77777777" w:rsidR="00170305" w:rsidRPr="00BF3DDB" w:rsidRDefault="00170305" w:rsidP="00170305">
      <w:pPr>
        <w:rPr>
          <w:rFonts w:ascii="Times New Roman" w:hAnsi="Times New Roman"/>
          <w:u w:val="single"/>
        </w:rPr>
      </w:pPr>
    </w:p>
    <w:p w14:paraId="6CE206B4" w14:textId="77777777" w:rsidR="00170305" w:rsidRPr="00BF3DDB" w:rsidRDefault="00170305" w:rsidP="00170305">
      <w:pPr>
        <w:rPr>
          <w:rFonts w:ascii="Times New Roman" w:hAnsi="Times New Roman"/>
          <w:u w:val="single"/>
        </w:rPr>
      </w:pPr>
      <w:r w:rsidRPr="00BF3DDB">
        <w:rPr>
          <w:rFonts w:ascii="Times New Roman" w:hAnsi="Times New Roman"/>
          <w:u w:val="single"/>
        </w:rPr>
        <w:t>Guam</w:t>
      </w:r>
    </w:p>
    <w:p w14:paraId="36282426"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October 1–September 30</w:t>
      </w:r>
    </w:p>
    <w:p w14:paraId="3CFF89EA"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325AB41E" w14:textId="77777777" w:rsidR="00170305" w:rsidRPr="00CE2859" w:rsidRDefault="00170305" w:rsidP="00ED6EC5">
      <w:pPr>
        <w:pStyle w:val="ListParagraph"/>
        <w:numPr>
          <w:ilvl w:val="0"/>
          <w:numId w:val="17"/>
        </w:numPr>
        <w:rPr>
          <w:rFonts w:ascii="Times New Roman" w:hAnsi="Times New Roman"/>
          <w:b/>
        </w:rPr>
      </w:pPr>
      <w:r w:rsidRPr="00655984">
        <w:rPr>
          <w:rFonts w:ascii="Times New Roman" w:hAnsi="Times New Roman"/>
          <w:color w:val="000000"/>
        </w:rPr>
        <w:t>G</w:t>
      </w:r>
      <w:r>
        <w:rPr>
          <w:rFonts w:ascii="Times New Roman" w:hAnsi="Times New Roman"/>
          <w:color w:val="000000"/>
        </w:rPr>
        <w:t>uam</w:t>
      </w:r>
      <w:r w:rsidRPr="00655984">
        <w:rPr>
          <w:rFonts w:ascii="Times New Roman" w:hAnsi="Times New Roman"/>
          <w:color w:val="000000"/>
        </w:rPr>
        <w:t xml:space="preserve"> does not collect on Tuition from Individuals</w:t>
      </w:r>
      <w:r>
        <w:rPr>
          <w:rFonts w:ascii="Times New Roman" w:hAnsi="Times New Roman"/>
          <w:color w:val="000000"/>
        </w:rPr>
        <w:t xml:space="preserve"> (R1E) or</w:t>
      </w:r>
      <w:r w:rsidRPr="00655984">
        <w:rPr>
          <w:rFonts w:ascii="Times New Roman" w:hAnsi="Times New Roman"/>
          <w:color w:val="000000"/>
        </w:rPr>
        <w:t xml:space="preserve"> District Activities</w:t>
      </w:r>
      <w:r>
        <w:rPr>
          <w:rFonts w:ascii="Times New Roman" w:hAnsi="Times New Roman"/>
          <w:color w:val="000000"/>
        </w:rPr>
        <w:t xml:space="preserve"> (R1K)</w:t>
      </w:r>
      <w:r w:rsidRPr="00655984">
        <w:rPr>
          <w:rFonts w:ascii="Times New Roman" w:hAnsi="Times New Roman"/>
          <w:color w:val="000000"/>
        </w:rPr>
        <w:t>.</w:t>
      </w:r>
    </w:p>
    <w:p w14:paraId="51B70291" w14:textId="77777777" w:rsidR="00170305" w:rsidRDefault="00170305" w:rsidP="00170305">
      <w:pPr>
        <w:pStyle w:val="NoSpacing"/>
        <w:rPr>
          <w:rFonts w:ascii="Times New Roman" w:hAnsi="Times New Roman"/>
          <w:u w:val="single"/>
        </w:rPr>
      </w:pPr>
    </w:p>
    <w:p w14:paraId="13EA005E" w14:textId="77777777" w:rsidR="00AC5BD9" w:rsidRPr="00BF3DDB" w:rsidRDefault="00AC5BD9" w:rsidP="00AC5BD9">
      <w:pPr>
        <w:pStyle w:val="NoSpacing"/>
        <w:rPr>
          <w:rFonts w:ascii="Times New Roman" w:hAnsi="Times New Roman"/>
          <w:u w:val="single"/>
        </w:rPr>
      </w:pPr>
      <w:r w:rsidRPr="00BF3DDB">
        <w:rPr>
          <w:rFonts w:ascii="Times New Roman" w:hAnsi="Times New Roman"/>
          <w:u w:val="single"/>
        </w:rPr>
        <w:t>Commonwealth of the Northern Mariana Islands</w:t>
      </w:r>
    </w:p>
    <w:p w14:paraId="7BF18DEF" w14:textId="77777777" w:rsidR="00AC5BD9" w:rsidRPr="00BF3DDB" w:rsidRDefault="00AC5BD9" w:rsidP="00AC5BD9">
      <w:pPr>
        <w:rPr>
          <w:rFonts w:ascii="Times New Roman" w:hAnsi="Times New Roman"/>
        </w:rPr>
      </w:pPr>
      <w:r>
        <w:rPr>
          <w:rFonts w:ascii="Times New Roman" w:hAnsi="Times New Roman"/>
        </w:rPr>
        <w:tab/>
      </w:r>
      <w:r w:rsidRPr="00BF3DDB">
        <w:rPr>
          <w:rFonts w:ascii="Times New Roman" w:hAnsi="Times New Roman"/>
          <w:b/>
        </w:rPr>
        <w:t>Fiscal Year:</w:t>
      </w:r>
      <w:r w:rsidRPr="00BF3DDB">
        <w:rPr>
          <w:rFonts w:ascii="Times New Roman" w:hAnsi="Times New Roman"/>
        </w:rPr>
        <w:t xml:space="preserve"> October 1–September 30</w:t>
      </w:r>
    </w:p>
    <w:p w14:paraId="7CDF0EBE" w14:textId="77777777" w:rsidR="00AC5BD9" w:rsidRPr="00BF3DDB" w:rsidRDefault="00AC5BD9" w:rsidP="00AC5BD9">
      <w:pPr>
        <w:rPr>
          <w:rFonts w:ascii="Times New Roman" w:hAnsi="Times New Roman"/>
          <w:b/>
        </w:rPr>
      </w:pPr>
      <w:r w:rsidRPr="00BF3DDB">
        <w:rPr>
          <w:rFonts w:ascii="Times New Roman" w:hAnsi="Times New Roman"/>
        </w:rPr>
        <w:lastRenderedPageBreak/>
        <w:tab/>
      </w:r>
      <w:r w:rsidRPr="00BF3DDB">
        <w:rPr>
          <w:rFonts w:ascii="Times New Roman" w:hAnsi="Times New Roman"/>
          <w:b/>
        </w:rPr>
        <w:t>Notes:</w:t>
      </w:r>
    </w:p>
    <w:p w14:paraId="4AD01DD8" w14:textId="77777777" w:rsidR="00AC5BD9" w:rsidRDefault="00AC5BD9" w:rsidP="00ED6EC5">
      <w:pPr>
        <w:pStyle w:val="ListParagraph"/>
        <w:numPr>
          <w:ilvl w:val="0"/>
          <w:numId w:val="17"/>
        </w:numPr>
        <w:rPr>
          <w:rFonts w:ascii="Times New Roman" w:hAnsi="Times New Roman"/>
        </w:rPr>
      </w:pPr>
      <w:r w:rsidRPr="00AC5BD9">
        <w:rPr>
          <w:rFonts w:ascii="Times New Roman" w:hAnsi="Times New Roman"/>
        </w:rPr>
        <w:t>Local revenue has declined,</w:t>
      </w:r>
      <w:r>
        <w:rPr>
          <w:rFonts w:ascii="Times New Roman" w:hAnsi="Times New Roman"/>
        </w:rPr>
        <w:t xml:space="preserve"> </w:t>
      </w:r>
      <w:r w:rsidRPr="00AC5BD9">
        <w:rPr>
          <w:rFonts w:ascii="Times New Roman" w:hAnsi="Times New Roman"/>
        </w:rPr>
        <w:t>generated by the tourism-based economy that had been significantly impacted by COVID</w:t>
      </w:r>
      <w:r>
        <w:rPr>
          <w:rFonts w:ascii="Times New Roman" w:hAnsi="Times New Roman"/>
        </w:rPr>
        <w:t>-</w:t>
      </w:r>
      <w:r w:rsidRPr="00AC5BD9">
        <w:rPr>
          <w:rFonts w:ascii="Times New Roman" w:hAnsi="Times New Roman"/>
        </w:rPr>
        <w:t xml:space="preserve">19. </w:t>
      </w:r>
    </w:p>
    <w:p w14:paraId="74AE3BEE" w14:textId="540B8D58" w:rsidR="00AC5BD9" w:rsidRDefault="00AC5BD9" w:rsidP="00ED6EC5">
      <w:pPr>
        <w:pStyle w:val="ListParagraph"/>
        <w:numPr>
          <w:ilvl w:val="0"/>
          <w:numId w:val="17"/>
        </w:numPr>
        <w:rPr>
          <w:rFonts w:ascii="Times New Roman" w:hAnsi="Times New Roman"/>
        </w:rPr>
      </w:pPr>
      <w:r w:rsidRPr="00AC5BD9">
        <w:rPr>
          <w:rFonts w:ascii="Times New Roman" w:hAnsi="Times New Roman"/>
        </w:rPr>
        <w:t>CARES Act funding allocation had a</w:t>
      </w:r>
      <w:r>
        <w:rPr>
          <w:rFonts w:ascii="Times New Roman" w:hAnsi="Times New Roman"/>
        </w:rPr>
        <w:t xml:space="preserve"> </w:t>
      </w:r>
      <w:r w:rsidRPr="00AC5BD9">
        <w:rPr>
          <w:rFonts w:ascii="Times New Roman" w:hAnsi="Times New Roman"/>
        </w:rPr>
        <w:t xml:space="preserve">significant positive impact in assisting </w:t>
      </w:r>
      <w:r w:rsidR="00563CB7">
        <w:rPr>
          <w:rFonts w:ascii="Times New Roman" w:hAnsi="Times New Roman"/>
        </w:rPr>
        <w:t>the</w:t>
      </w:r>
      <w:r w:rsidRPr="00AC5BD9">
        <w:rPr>
          <w:rFonts w:ascii="Times New Roman" w:hAnsi="Times New Roman"/>
        </w:rPr>
        <w:t xml:space="preserve"> SEA/LEA throughout FY</w:t>
      </w:r>
      <w:r>
        <w:rPr>
          <w:rFonts w:ascii="Times New Roman" w:hAnsi="Times New Roman"/>
        </w:rPr>
        <w:t xml:space="preserve"> </w:t>
      </w:r>
      <w:r w:rsidRPr="00AC5BD9">
        <w:rPr>
          <w:rFonts w:ascii="Times New Roman" w:hAnsi="Times New Roman"/>
        </w:rPr>
        <w:t>20.</w:t>
      </w:r>
    </w:p>
    <w:p w14:paraId="406898C5" w14:textId="5B73459E" w:rsidR="008D6215" w:rsidRPr="008D0D51" w:rsidRDefault="00AC5BD9" w:rsidP="002B69B8">
      <w:pPr>
        <w:pStyle w:val="ListParagraph"/>
        <w:numPr>
          <w:ilvl w:val="0"/>
          <w:numId w:val="17"/>
        </w:numPr>
        <w:rPr>
          <w:rFonts w:ascii="Times New Roman" w:hAnsi="Times New Roman"/>
          <w:u w:val="single"/>
        </w:rPr>
      </w:pPr>
      <w:r w:rsidRPr="008D0D51">
        <w:rPr>
          <w:rFonts w:ascii="Times New Roman" w:hAnsi="Times New Roman"/>
        </w:rPr>
        <w:t xml:space="preserve">Several exhibit sections indicated expenditure decreases, due to many certified and noncertified personnel </w:t>
      </w:r>
      <w:r w:rsidR="00BB45BC" w:rsidRPr="008D0D51">
        <w:rPr>
          <w:rFonts w:ascii="Times New Roman" w:hAnsi="Times New Roman"/>
        </w:rPr>
        <w:t xml:space="preserve">that were </w:t>
      </w:r>
      <w:r w:rsidRPr="008D0D51">
        <w:rPr>
          <w:rFonts w:ascii="Times New Roman" w:hAnsi="Times New Roman"/>
        </w:rPr>
        <w:t xml:space="preserve">furloughed </w:t>
      </w:r>
      <w:r w:rsidR="00BB45BC" w:rsidRPr="008D0D51">
        <w:rPr>
          <w:rFonts w:ascii="Times New Roman" w:hAnsi="Times New Roman"/>
        </w:rPr>
        <w:t xml:space="preserve">due </w:t>
      </w:r>
      <w:r w:rsidRPr="008D0D51">
        <w:rPr>
          <w:rFonts w:ascii="Times New Roman" w:hAnsi="Times New Roman"/>
        </w:rPr>
        <w:t>to COVID</w:t>
      </w:r>
      <w:r w:rsidR="00BB45BC" w:rsidRPr="008D0D51">
        <w:rPr>
          <w:rFonts w:ascii="Times New Roman" w:hAnsi="Times New Roman"/>
        </w:rPr>
        <w:t>-</w:t>
      </w:r>
      <w:r w:rsidR="00D201A1" w:rsidRPr="008D0D51">
        <w:rPr>
          <w:rFonts w:ascii="Times New Roman" w:hAnsi="Times New Roman"/>
        </w:rPr>
        <w:t>19. Other</w:t>
      </w:r>
      <w:r w:rsidRPr="008D0D51">
        <w:rPr>
          <w:rFonts w:ascii="Times New Roman" w:hAnsi="Times New Roman"/>
        </w:rPr>
        <w:t xml:space="preserve"> sections of the exhibit</w:t>
      </w:r>
      <w:r w:rsidR="00BB45BC" w:rsidRPr="008D0D51">
        <w:rPr>
          <w:rFonts w:ascii="Times New Roman" w:hAnsi="Times New Roman"/>
        </w:rPr>
        <w:t>s</w:t>
      </w:r>
      <w:r w:rsidRPr="008D0D51">
        <w:rPr>
          <w:rFonts w:ascii="Times New Roman" w:hAnsi="Times New Roman"/>
        </w:rPr>
        <w:t xml:space="preserve"> gain</w:t>
      </w:r>
      <w:r w:rsidR="00BB45BC" w:rsidRPr="008D0D51">
        <w:rPr>
          <w:rFonts w:ascii="Times New Roman" w:hAnsi="Times New Roman"/>
        </w:rPr>
        <w:t>ed</w:t>
      </w:r>
      <w:r w:rsidRPr="008D0D51">
        <w:rPr>
          <w:rFonts w:ascii="Times New Roman" w:hAnsi="Times New Roman"/>
        </w:rPr>
        <w:t xml:space="preserve"> in dollar amount due to priorities made to expend on other section areas that are deemed necessary to</w:t>
      </w:r>
      <w:r w:rsidR="00BB45BC" w:rsidRPr="008D0D51">
        <w:rPr>
          <w:rFonts w:ascii="Times New Roman" w:hAnsi="Times New Roman"/>
        </w:rPr>
        <w:t xml:space="preserve"> </w:t>
      </w:r>
      <w:r w:rsidRPr="008D0D51">
        <w:rPr>
          <w:rFonts w:ascii="Times New Roman" w:hAnsi="Times New Roman"/>
        </w:rPr>
        <w:t>effectively implement PPE and other COVID</w:t>
      </w:r>
      <w:r w:rsidR="00BB45BC" w:rsidRPr="008D0D51">
        <w:rPr>
          <w:rFonts w:ascii="Times New Roman" w:hAnsi="Times New Roman"/>
        </w:rPr>
        <w:t>-</w:t>
      </w:r>
      <w:r w:rsidRPr="008D0D51">
        <w:rPr>
          <w:rFonts w:ascii="Times New Roman" w:hAnsi="Times New Roman"/>
        </w:rPr>
        <w:t>19 related programs</w:t>
      </w:r>
      <w:r w:rsidR="00BB45BC" w:rsidRPr="008D0D51">
        <w:rPr>
          <w:rFonts w:ascii="Times New Roman" w:hAnsi="Times New Roman"/>
        </w:rPr>
        <w:t>.</w:t>
      </w:r>
    </w:p>
    <w:p w14:paraId="672D6504" w14:textId="77777777" w:rsidR="0057339E" w:rsidRDefault="0057339E" w:rsidP="00170305">
      <w:pPr>
        <w:rPr>
          <w:rFonts w:ascii="Times New Roman" w:hAnsi="Times New Roman"/>
          <w:u w:val="single"/>
        </w:rPr>
      </w:pPr>
    </w:p>
    <w:p w14:paraId="74EA643E" w14:textId="1A952807" w:rsidR="00170305" w:rsidRPr="00BF3DDB" w:rsidRDefault="00170305" w:rsidP="00170305">
      <w:pPr>
        <w:rPr>
          <w:rFonts w:ascii="Times New Roman" w:hAnsi="Times New Roman"/>
          <w:b/>
          <w:u w:val="single"/>
        </w:rPr>
      </w:pPr>
      <w:r w:rsidRPr="00BF3DDB">
        <w:rPr>
          <w:rFonts w:ascii="Times New Roman" w:hAnsi="Times New Roman"/>
          <w:u w:val="single"/>
        </w:rPr>
        <w:t>Puerto Rico</w:t>
      </w:r>
    </w:p>
    <w:p w14:paraId="5F148A1E" w14:textId="77777777" w:rsidR="00170305" w:rsidRPr="00BF3DDB" w:rsidRDefault="00170305" w:rsidP="00170305">
      <w:pPr>
        <w:ind w:firstLine="720"/>
        <w:rPr>
          <w:rFonts w:ascii="Times New Roman" w:hAnsi="Times New Roman"/>
        </w:rPr>
      </w:pPr>
      <w:r w:rsidRPr="00BF3DDB">
        <w:rPr>
          <w:rFonts w:ascii="Times New Roman" w:hAnsi="Times New Roman"/>
          <w:b/>
        </w:rPr>
        <w:t>Fiscal Year:</w:t>
      </w:r>
      <w:r w:rsidRPr="00BF3DDB">
        <w:rPr>
          <w:rFonts w:ascii="Times New Roman" w:hAnsi="Times New Roman"/>
        </w:rPr>
        <w:t xml:space="preserve"> July 1–June 30</w:t>
      </w:r>
    </w:p>
    <w:p w14:paraId="32039ACF" w14:textId="77777777" w:rsidR="00170305"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r>
        <w:rPr>
          <w:rFonts w:ascii="Times New Roman" w:hAnsi="Times New Roman"/>
          <w:b/>
        </w:rPr>
        <w:t xml:space="preserve"> </w:t>
      </w:r>
    </w:p>
    <w:p w14:paraId="01E40E39" w14:textId="77777777" w:rsidR="00030E47" w:rsidRPr="00030E47" w:rsidRDefault="00883C20" w:rsidP="00ED6EC5">
      <w:pPr>
        <w:pStyle w:val="ListParagraph"/>
        <w:numPr>
          <w:ilvl w:val="0"/>
          <w:numId w:val="44"/>
        </w:numPr>
        <w:rPr>
          <w:rFonts w:ascii="Times New Roman" w:hAnsi="Times New Roman"/>
          <w:u w:val="single"/>
        </w:rPr>
      </w:pPr>
      <w:r w:rsidRPr="00883C20">
        <w:rPr>
          <w:rFonts w:ascii="Times New Roman" w:hAnsi="Times New Roman"/>
        </w:rPr>
        <w:t xml:space="preserve">There was a decrease in Grants-in-Aid </w:t>
      </w:r>
      <w:r>
        <w:rPr>
          <w:rFonts w:ascii="Times New Roman" w:hAnsi="Times New Roman"/>
        </w:rPr>
        <w:t>f</w:t>
      </w:r>
      <w:r w:rsidRPr="00883C20">
        <w:rPr>
          <w:rFonts w:ascii="Times New Roman" w:hAnsi="Times New Roman"/>
        </w:rPr>
        <w:t xml:space="preserve">rom the Federal Government Through the State </w:t>
      </w:r>
      <w:r>
        <w:rPr>
          <w:rFonts w:ascii="Times New Roman" w:hAnsi="Times New Roman"/>
        </w:rPr>
        <w:t xml:space="preserve">(R4B) </w:t>
      </w:r>
      <w:r w:rsidRPr="00883C20">
        <w:rPr>
          <w:rFonts w:ascii="Times New Roman" w:hAnsi="Times New Roman"/>
        </w:rPr>
        <w:t xml:space="preserve">granted or approved by the federal agency during FY 20 when compared with FY 20. </w:t>
      </w:r>
    </w:p>
    <w:p w14:paraId="2C0FED85" w14:textId="7B6C3A37" w:rsidR="00030E47" w:rsidRPr="00030E47" w:rsidRDefault="00883C20" w:rsidP="00ED6EC5">
      <w:pPr>
        <w:pStyle w:val="ListParagraph"/>
        <w:numPr>
          <w:ilvl w:val="0"/>
          <w:numId w:val="44"/>
        </w:numPr>
        <w:rPr>
          <w:rFonts w:ascii="Times New Roman" w:hAnsi="Times New Roman"/>
          <w:u w:val="single"/>
        </w:rPr>
      </w:pPr>
      <w:r w:rsidRPr="00883C20">
        <w:rPr>
          <w:rFonts w:ascii="Times New Roman" w:hAnsi="Times New Roman"/>
        </w:rPr>
        <w:t>Disbursement of funds assigned from FEMA in FY</w:t>
      </w:r>
      <w:r w:rsidR="00030E47">
        <w:rPr>
          <w:rFonts w:ascii="Times New Roman" w:hAnsi="Times New Roman"/>
        </w:rPr>
        <w:t xml:space="preserve"> </w:t>
      </w:r>
      <w:r w:rsidRPr="00883C20">
        <w:rPr>
          <w:rFonts w:ascii="Times New Roman" w:hAnsi="Times New Roman"/>
        </w:rPr>
        <w:t>19 was in response to the Natural Disaster Hurricanes Maria and Irma affecting the island in September of 2017. No additional funds from FEMA were received in FY</w:t>
      </w:r>
      <w:r w:rsidR="00030E47">
        <w:rPr>
          <w:rFonts w:ascii="Times New Roman" w:hAnsi="Times New Roman"/>
        </w:rPr>
        <w:t xml:space="preserve"> </w:t>
      </w:r>
      <w:r w:rsidRPr="00883C20">
        <w:rPr>
          <w:rFonts w:ascii="Times New Roman" w:hAnsi="Times New Roman"/>
        </w:rPr>
        <w:t>20.</w:t>
      </w:r>
      <w:r w:rsidR="00030E47">
        <w:rPr>
          <w:rFonts w:ascii="Times New Roman" w:hAnsi="Times New Roman"/>
        </w:rPr>
        <w:t xml:space="preserve"> Therefore, </w:t>
      </w:r>
      <w:r w:rsidR="00030E47" w:rsidRPr="00030E47">
        <w:rPr>
          <w:rFonts w:ascii="Times New Roman" w:hAnsi="Times New Roman"/>
        </w:rPr>
        <w:t xml:space="preserve">Grants-in-Aid </w:t>
      </w:r>
      <w:r w:rsidR="00030E47">
        <w:rPr>
          <w:rFonts w:ascii="Times New Roman" w:hAnsi="Times New Roman"/>
        </w:rPr>
        <w:t>f</w:t>
      </w:r>
      <w:r w:rsidR="00030E47" w:rsidRPr="00030E47">
        <w:rPr>
          <w:rFonts w:ascii="Times New Roman" w:hAnsi="Times New Roman"/>
        </w:rPr>
        <w:t>rom the Federal Government Through Other Intermediate Agencies (R4C) is $0 for FY 20.</w:t>
      </w:r>
    </w:p>
    <w:p w14:paraId="2E9CC34F" w14:textId="747CACC9" w:rsidR="00030E47" w:rsidRPr="00030E47" w:rsidRDefault="001F5EBB" w:rsidP="00ED6EC5">
      <w:pPr>
        <w:pStyle w:val="ListParagraph"/>
        <w:numPr>
          <w:ilvl w:val="0"/>
          <w:numId w:val="44"/>
        </w:numPr>
        <w:rPr>
          <w:rFonts w:ascii="Times New Roman" w:hAnsi="Times New Roman"/>
          <w:u w:val="single"/>
        </w:rPr>
      </w:pPr>
      <w:r>
        <w:rPr>
          <w:rFonts w:ascii="Times New Roman" w:hAnsi="Times New Roman"/>
        </w:rPr>
        <w:t>The d</w:t>
      </w:r>
      <w:r w:rsidR="00883C20" w:rsidRPr="00030E47">
        <w:rPr>
          <w:rFonts w:ascii="Times New Roman" w:hAnsi="Times New Roman"/>
        </w:rPr>
        <w:t xml:space="preserve">ecrease in </w:t>
      </w:r>
      <w:r w:rsidR="00030E47">
        <w:rPr>
          <w:rFonts w:ascii="Times New Roman" w:hAnsi="Times New Roman"/>
        </w:rPr>
        <w:t>I</w:t>
      </w:r>
      <w:r w:rsidR="00883C20" w:rsidRPr="00030E47">
        <w:rPr>
          <w:rFonts w:ascii="Times New Roman" w:hAnsi="Times New Roman"/>
        </w:rPr>
        <w:t xml:space="preserve">nstruction </w:t>
      </w:r>
      <w:r w:rsidR="00030E47">
        <w:rPr>
          <w:rFonts w:ascii="Times New Roman" w:hAnsi="Times New Roman"/>
        </w:rPr>
        <w:t>S</w:t>
      </w:r>
      <w:r w:rsidR="00883C20" w:rsidRPr="00030E47">
        <w:rPr>
          <w:rFonts w:ascii="Times New Roman" w:hAnsi="Times New Roman"/>
        </w:rPr>
        <w:t xml:space="preserve">upport </w:t>
      </w:r>
      <w:r w:rsidR="00030E47">
        <w:rPr>
          <w:rFonts w:ascii="Times New Roman" w:hAnsi="Times New Roman"/>
        </w:rPr>
        <w:t>S</w:t>
      </w:r>
      <w:r w:rsidR="00883C20" w:rsidRPr="00030E47">
        <w:rPr>
          <w:rFonts w:ascii="Times New Roman" w:hAnsi="Times New Roman"/>
        </w:rPr>
        <w:t>ervices</w:t>
      </w:r>
      <w:r w:rsidR="00030E47">
        <w:rPr>
          <w:rFonts w:ascii="Times New Roman" w:hAnsi="Times New Roman"/>
        </w:rPr>
        <w:t>, Purchased Services (E233)</w:t>
      </w:r>
      <w:r w:rsidR="00883C20" w:rsidRPr="00030E47">
        <w:rPr>
          <w:rFonts w:ascii="Times New Roman" w:hAnsi="Times New Roman"/>
        </w:rPr>
        <w:t xml:space="preserve"> </w:t>
      </w:r>
      <w:r>
        <w:rPr>
          <w:rFonts w:ascii="Times New Roman" w:hAnsi="Times New Roman"/>
        </w:rPr>
        <w:t xml:space="preserve">was </w:t>
      </w:r>
      <w:r w:rsidR="00883C20" w:rsidRPr="00030E47">
        <w:rPr>
          <w:rFonts w:ascii="Times New Roman" w:hAnsi="Times New Roman"/>
        </w:rPr>
        <w:t>mainly due to the closing of</w:t>
      </w:r>
      <w:r w:rsidR="00883C20" w:rsidRPr="00883C20">
        <w:rPr>
          <w:rFonts w:ascii="Times New Roman" w:hAnsi="Times New Roman"/>
        </w:rPr>
        <w:t xml:space="preserve"> the schools after the earthquakes of January 2020 in the south region of the Island, as well as for the lockdown later in March 2020 due to the pandemic of COVID-19</w:t>
      </w:r>
      <w:r w:rsidR="00030E47">
        <w:rPr>
          <w:rFonts w:ascii="Times New Roman" w:hAnsi="Times New Roman"/>
        </w:rPr>
        <w:t>.</w:t>
      </w:r>
    </w:p>
    <w:p w14:paraId="28CEAD00" w14:textId="3895F3E4" w:rsidR="00170305" w:rsidRPr="00D73AC4" w:rsidRDefault="00883C20" w:rsidP="00ED6EC5">
      <w:pPr>
        <w:pStyle w:val="ListParagraph"/>
        <w:numPr>
          <w:ilvl w:val="0"/>
          <w:numId w:val="44"/>
        </w:numPr>
        <w:rPr>
          <w:rFonts w:ascii="Times New Roman" w:hAnsi="Times New Roman"/>
          <w:u w:val="single"/>
        </w:rPr>
      </w:pPr>
      <w:r w:rsidRPr="00883C20">
        <w:rPr>
          <w:rFonts w:ascii="Times New Roman" w:hAnsi="Times New Roman"/>
        </w:rPr>
        <w:t>The decrease reflected in the salary expenses for teachers is directly related to the reduction in the recruitment process for temporary personnel as compared to any other regular fiscal year. This responds directly to the different challenges faced by PRDE caused by natural events such as the earthquakes occurring in the Island during January of 2020 and the COVID-19 pandemic starting on March of 2020, as well to the retirement of personnel among other events that have been confronted in the agency.</w:t>
      </w:r>
    </w:p>
    <w:p w14:paraId="6BBA3FAD" w14:textId="0CD09FE6" w:rsidR="00D73AC4" w:rsidRPr="007C3419" w:rsidRDefault="00D73AC4" w:rsidP="00ED6EC5">
      <w:pPr>
        <w:pStyle w:val="ListParagraph"/>
        <w:numPr>
          <w:ilvl w:val="0"/>
          <w:numId w:val="44"/>
        </w:numPr>
        <w:rPr>
          <w:rFonts w:ascii="Times New Roman" w:hAnsi="Times New Roman"/>
          <w:u w:val="single"/>
        </w:rPr>
      </w:pPr>
      <w:r w:rsidRPr="007C3419">
        <w:rPr>
          <w:rFonts w:ascii="Times New Roman" w:hAnsi="Times New Roman"/>
        </w:rPr>
        <w:t xml:space="preserve">The decrease in Food Services Operations, Supplies (E3A14) was due to the January 2020 earthquakes and the declaration of COVID-19 pandemic, later </w:t>
      </w:r>
      <w:r w:rsidR="005407CB" w:rsidRPr="007C3419">
        <w:rPr>
          <w:rFonts w:ascii="Times New Roman" w:hAnsi="Times New Roman"/>
        </w:rPr>
        <w:t>in</w:t>
      </w:r>
      <w:r w:rsidRPr="007C3419">
        <w:rPr>
          <w:rFonts w:ascii="Times New Roman" w:hAnsi="Times New Roman"/>
        </w:rPr>
        <w:t xml:space="preserve"> March 2020. </w:t>
      </w:r>
    </w:p>
    <w:p w14:paraId="0D692832" w14:textId="71E89A0D" w:rsidR="007C3419" w:rsidRPr="008510D2" w:rsidRDefault="007C3419" w:rsidP="00ED6EC5">
      <w:pPr>
        <w:pStyle w:val="ListParagraph"/>
        <w:numPr>
          <w:ilvl w:val="0"/>
          <w:numId w:val="44"/>
        </w:numPr>
        <w:rPr>
          <w:rFonts w:ascii="Times New Roman" w:hAnsi="Times New Roman"/>
          <w:u w:val="single"/>
        </w:rPr>
      </w:pPr>
      <w:r w:rsidRPr="007C3419">
        <w:rPr>
          <w:rFonts w:ascii="Times New Roman" w:hAnsi="Times New Roman"/>
        </w:rPr>
        <w:t xml:space="preserve">Increase in </w:t>
      </w:r>
      <w:r>
        <w:rPr>
          <w:rFonts w:ascii="Times New Roman" w:hAnsi="Times New Roman"/>
        </w:rPr>
        <w:t xml:space="preserve">Community Services, Non-Property (E81) was due to </w:t>
      </w:r>
      <w:r w:rsidRPr="007C3419">
        <w:rPr>
          <w:rFonts w:ascii="Times New Roman" w:hAnsi="Times New Roman"/>
        </w:rPr>
        <w:t>the purchase of instructional material with the funds assigned by the federal government through the Restart Program for the restoration of the educational services after the losses caused by Hurricane Maria in 2017</w:t>
      </w:r>
      <w:r>
        <w:rPr>
          <w:rFonts w:ascii="Times New Roman" w:hAnsi="Times New Roman"/>
        </w:rPr>
        <w:t>.</w:t>
      </w:r>
    </w:p>
    <w:p w14:paraId="66D7DD5C" w14:textId="6933F2B8" w:rsidR="008510D2" w:rsidRPr="008510D2" w:rsidRDefault="008510D2" w:rsidP="00ED6EC5">
      <w:pPr>
        <w:pStyle w:val="ListParagraph"/>
        <w:numPr>
          <w:ilvl w:val="0"/>
          <w:numId w:val="44"/>
        </w:numPr>
        <w:rPr>
          <w:rFonts w:ascii="Times New Roman" w:hAnsi="Times New Roman"/>
          <w:u w:val="single"/>
        </w:rPr>
      </w:pPr>
      <w:r w:rsidRPr="008510D2">
        <w:rPr>
          <w:rFonts w:ascii="Times New Roman" w:hAnsi="Times New Roman"/>
        </w:rPr>
        <w:t xml:space="preserve">PRDE calculates the ADA based on National Center for Education Statistics (NCES) definition and not by any other state statute. However, </w:t>
      </w:r>
      <w:r w:rsidR="005407CB" w:rsidRPr="008510D2">
        <w:rPr>
          <w:rFonts w:ascii="Times New Roman" w:hAnsi="Times New Roman"/>
        </w:rPr>
        <w:t>because of</w:t>
      </w:r>
      <w:r w:rsidRPr="008510D2">
        <w:rPr>
          <w:rFonts w:ascii="Times New Roman" w:hAnsi="Times New Roman"/>
        </w:rPr>
        <w:t xml:space="preserve"> COVID-19 during fiscal year 2020, PRDE needed to include attendance for remote learning days within its ADA, therefore several adjustments were needed for the collection of the data. PRDE commonly uses an electronic platform to register the daily student assistance. Within such system, PRDE created codes designed for the pandemic period, to assist the teachers in documenting the correct status for each student during the class periods. In order to guarantee the quality of the data, the teachers were held responsible for registering the daily attendance of the students. </w:t>
      </w:r>
    </w:p>
    <w:p w14:paraId="036AD678" w14:textId="27A31C79" w:rsidR="008510D2" w:rsidRPr="002A7D9B" w:rsidRDefault="008510D2" w:rsidP="00ED6EC5">
      <w:pPr>
        <w:pStyle w:val="ListParagraph"/>
        <w:numPr>
          <w:ilvl w:val="0"/>
          <w:numId w:val="44"/>
        </w:numPr>
        <w:rPr>
          <w:rFonts w:ascii="Times New Roman" w:hAnsi="Times New Roman"/>
          <w:u w:val="single"/>
        </w:rPr>
      </w:pPr>
      <w:r w:rsidRPr="008510D2">
        <w:rPr>
          <w:rFonts w:ascii="Times New Roman" w:hAnsi="Times New Roman"/>
        </w:rPr>
        <w:t xml:space="preserve">The decrease in the SPPE is directly related to the reduction in expenses resulting from a year where natural/emergency events were seen that affected the provision of services for certain periods of time within the fiscal year. During FY 20, Puerto Rico had to suffer the results of tremors and earthquakes in the southern area of the Island that required the closure of several schools due to damage or threat to the safety of students and teachers. In addition, PR, like the rest of the countries of the world, had the need to take preventive and precautionary measures in the face of the threat of the COVID19 pandemic, which caused an additional closure and </w:t>
      </w:r>
      <w:r w:rsidRPr="008510D2">
        <w:rPr>
          <w:rFonts w:ascii="Times New Roman" w:hAnsi="Times New Roman"/>
        </w:rPr>
        <w:lastRenderedPageBreak/>
        <w:t>therefore the reduction in purchases and disbursements for the provision of services was necessary.</w:t>
      </w:r>
    </w:p>
    <w:p w14:paraId="7A74B0EC" w14:textId="20A4AA50" w:rsidR="002A7D9B" w:rsidRDefault="002A7D9B" w:rsidP="002A7D9B">
      <w:pPr>
        <w:pStyle w:val="ListParagraph"/>
        <w:numPr>
          <w:ilvl w:val="0"/>
          <w:numId w:val="44"/>
        </w:numPr>
        <w:rPr>
          <w:rFonts w:ascii="Times New Roman" w:eastAsia="Times New Roman" w:hAnsi="Times New Roman"/>
        </w:rPr>
      </w:pPr>
      <w:r w:rsidRPr="00A851BA">
        <w:rPr>
          <w:rFonts w:ascii="Times New Roman" w:hAnsi="Times New Roman"/>
          <w:color w:val="000000"/>
        </w:rPr>
        <w:t xml:space="preserve">The </w:t>
      </w:r>
      <w:r w:rsidRPr="00A851BA">
        <w:rPr>
          <w:rFonts w:ascii="Times New Roman" w:eastAsia="Times New Roman" w:hAnsi="Times New Roman"/>
        </w:rPr>
        <w:t>revision</w:t>
      </w:r>
      <w:r>
        <w:rPr>
          <w:rFonts w:ascii="Times New Roman" w:eastAsia="Times New Roman" w:hAnsi="Times New Roman"/>
        </w:rPr>
        <w:t>s</w:t>
      </w:r>
      <w:r w:rsidRPr="00A851BA">
        <w:rPr>
          <w:rFonts w:ascii="Times New Roman" w:eastAsia="Times New Roman" w:hAnsi="Times New Roman"/>
        </w:rPr>
        <w:t xml:space="preserve"> in the 2a final file w</w:t>
      </w:r>
      <w:r>
        <w:rPr>
          <w:rFonts w:ascii="Times New Roman" w:eastAsia="Times New Roman" w:hAnsi="Times New Roman"/>
        </w:rPr>
        <w:t>ere</w:t>
      </w:r>
      <w:r w:rsidRPr="00A851BA">
        <w:rPr>
          <w:rFonts w:ascii="Times New Roman" w:eastAsia="Times New Roman" w:hAnsi="Times New Roman"/>
        </w:rPr>
        <w:t xml:space="preserve"> made</w:t>
      </w:r>
      <w:r>
        <w:rPr>
          <w:rFonts w:ascii="Times New Roman" w:eastAsia="Times New Roman" w:hAnsi="Times New Roman"/>
        </w:rPr>
        <w:t xml:space="preserve"> after a request by the U.S. Census Bureau. The following revisions were made:</w:t>
      </w:r>
    </w:p>
    <w:p w14:paraId="165293B8" w14:textId="77777777" w:rsidR="002A7D9B" w:rsidRPr="002A7D9B" w:rsidRDefault="002A7D9B" w:rsidP="001C3A57">
      <w:pPr>
        <w:pStyle w:val="ListParagraph"/>
        <w:numPr>
          <w:ilvl w:val="0"/>
          <w:numId w:val="61"/>
        </w:numPr>
        <w:rPr>
          <w:rFonts w:ascii="Times New Roman" w:hAnsi="Times New Roman"/>
        </w:rPr>
      </w:pPr>
      <w:r w:rsidRPr="002A7D9B">
        <w:rPr>
          <w:rFonts w:ascii="Times New Roman" w:hAnsi="Times New Roman"/>
        </w:rPr>
        <w:t>E233 (Decreased by $10,895,910)</w:t>
      </w:r>
    </w:p>
    <w:p w14:paraId="78F9BC27" w14:textId="77777777" w:rsidR="002A7D9B" w:rsidRPr="002A7D9B" w:rsidRDefault="002A7D9B" w:rsidP="001C3A57">
      <w:pPr>
        <w:pStyle w:val="ListParagraph"/>
        <w:numPr>
          <w:ilvl w:val="0"/>
          <w:numId w:val="61"/>
        </w:numPr>
        <w:rPr>
          <w:rFonts w:ascii="Times New Roman" w:hAnsi="Times New Roman"/>
        </w:rPr>
      </w:pPr>
      <w:r w:rsidRPr="002A7D9B">
        <w:rPr>
          <w:rFonts w:ascii="Times New Roman" w:hAnsi="Times New Roman"/>
        </w:rPr>
        <w:t>E9A (Increased by $10,895,910)</w:t>
      </w:r>
    </w:p>
    <w:p w14:paraId="1FB41ADB" w14:textId="77777777" w:rsidR="002A7D9B" w:rsidRPr="002A7D9B" w:rsidRDefault="002A7D9B" w:rsidP="001C3A57">
      <w:pPr>
        <w:pStyle w:val="ListParagraph"/>
        <w:numPr>
          <w:ilvl w:val="0"/>
          <w:numId w:val="61"/>
        </w:numPr>
        <w:rPr>
          <w:rFonts w:ascii="Times New Roman" w:hAnsi="Times New Roman"/>
        </w:rPr>
      </w:pPr>
      <w:r w:rsidRPr="002A7D9B">
        <w:rPr>
          <w:rFonts w:ascii="Times New Roman" w:hAnsi="Times New Roman"/>
        </w:rPr>
        <w:t>CE2 (Decreased by $10,895,910)</w:t>
      </w:r>
    </w:p>
    <w:p w14:paraId="5B77129B" w14:textId="77777777" w:rsidR="002A7D9B" w:rsidRPr="002A7D9B" w:rsidRDefault="002A7D9B" w:rsidP="001C3A57">
      <w:pPr>
        <w:pStyle w:val="ListParagraph"/>
        <w:numPr>
          <w:ilvl w:val="0"/>
          <w:numId w:val="61"/>
        </w:numPr>
        <w:rPr>
          <w:rFonts w:ascii="Times New Roman" w:hAnsi="Times New Roman"/>
        </w:rPr>
      </w:pPr>
      <w:r w:rsidRPr="002A7D9B">
        <w:rPr>
          <w:rFonts w:ascii="Times New Roman" w:hAnsi="Times New Roman"/>
        </w:rPr>
        <w:t>AE1 (Decreased by $1,648,800)</w:t>
      </w:r>
    </w:p>
    <w:p w14:paraId="37881404" w14:textId="0211B65B" w:rsidR="002A7D9B" w:rsidRPr="002A7D9B" w:rsidRDefault="002A7D9B" w:rsidP="001C3A57">
      <w:pPr>
        <w:pStyle w:val="ListParagraph"/>
        <w:numPr>
          <w:ilvl w:val="0"/>
          <w:numId w:val="61"/>
        </w:numPr>
        <w:rPr>
          <w:rFonts w:ascii="Times New Roman" w:hAnsi="Times New Roman"/>
        </w:rPr>
      </w:pPr>
      <w:r w:rsidRPr="002A7D9B">
        <w:rPr>
          <w:rFonts w:ascii="Times New Roman" w:hAnsi="Times New Roman"/>
        </w:rPr>
        <w:t>AE3 (Decreased by $1,648,802)</w:t>
      </w:r>
    </w:p>
    <w:p w14:paraId="71D4804E" w14:textId="77777777" w:rsidR="008510D2" w:rsidRDefault="008510D2" w:rsidP="00170305">
      <w:pPr>
        <w:rPr>
          <w:rFonts w:ascii="Times New Roman" w:hAnsi="Times New Roman"/>
          <w:u w:val="single"/>
        </w:rPr>
      </w:pPr>
    </w:p>
    <w:p w14:paraId="1BCF9EC3" w14:textId="2BB8F67A" w:rsidR="00170305" w:rsidRPr="00BF3DDB" w:rsidRDefault="00170305" w:rsidP="00170305">
      <w:pPr>
        <w:rPr>
          <w:rFonts w:ascii="Times New Roman" w:hAnsi="Times New Roman"/>
          <w:u w:val="single"/>
        </w:rPr>
      </w:pPr>
      <w:r w:rsidRPr="00BF3DDB">
        <w:rPr>
          <w:rFonts w:ascii="Times New Roman" w:hAnsi="Times New Roman"/>
          <w:u w:val="single"/>
        </w:rPr>
        <w:t>Virgin Islands</w:t>
      </w:r>
    </w:p>
    <w:p w14:paraId="070A5671" w14:textId="77777777" w:rsidR="00170305" w:rsidRPr="00BF3DDB" w:rsidRDefault="00170305" w:rsidP="00170305">
      <w:pPr>
        <w:rPr>
          <w:rFonts w:ascii="Times New Roman" w:hAnsi="Times New Roman"/>
        </w:rPr>
      </w:pPr>
      <w:r w:rsidRPr="00BF3DDB">
        <w:rPr>
          <w:rFonts w:ascii="Times New Roman" w:hAnsi="Times New Roman"/>
        </w:rPr>
        <w:tab/>
      </w:r>
      <w:r w:rsidRPr="00BF3DDB">
        <w:rPr>
          <w:rFonts w:ascii="Times New Roman" w:hAnsi="Times New Roman"/>
          <w:b/>
        </w:rPr>
        <w:t>Fiscal Year:</w:t>
      </w:r>
      <w:r w:rsidRPr="00BF3DDB">
        <w:rPr>
          <w:rFonts w:ascii="Times New Roman" w:hAnsi="Times New Roman"/>
        </w:rPr>
        <w:t xml:space="preserve"> October 1–September 30</w:t>
      </w:r>
    </w:p>
    <w:p w14:paraId="32A2D7FC" w14:textId="77777777" w:rsidR="00170305" w:rsidRPr="00BF3DDB" w:rsidRDefault="00170305" w:rsidP="00170305">
      <w:pPr>
        <w:rPr>
          <w:rFonts w:ascii="Times New Roman" w:hAnsi="Times New Roman"/>
          <w:b/>
        </w:rPr>
      </w:pPr>
      <w:r w:rsidRPr="00BF3DDB">
        <w:rPr>
          <w:rFonts w:ascii="Times New Roman" w:hAnsi="Times New Roman"/>
        </w:rPr>
        <w:tab/>
      </w:r>
      <w:r w:rsidRPr="00BF3DDB">
        <w:rPr>
          <w:rFonts w:ascii="Times New Roman" w:hAnsi="Times New Roman"/>
          <w:b/>
        </w:rPr>
        <w:t>Notes:</w:t>
      </w:r>
    </w:p>
    <w:p w14:paraId="2C44BB76" w14:textId="77777777" w:rsidR="00170305" w:rsidRPr="002F7ED8" w:rsidRDefault="00170305" w:rsidP="00ED6EC5">
      <w:pPr>
        <w:pStyle w:val="ListParagraph"/>
        <w:numPr>
          <w:ilvl w:val="0"/>
          <w:numId w:val="23"/>
        </w:numPr>
        <w:autoSpaceDE w:val="0"/>
        <w:autoSpaceDN w:val="0"/>
        <w:adjustRightInd w:val="0"/>
        <w:rPr>
          <w:rFonts w:ascii="Times New Roman" w:hAnsi="Times New Roman"/>
        </w:rPr>
      </w:pPr>
      <w:r w:rsidRPr="002F7ED8">
        <w:rPr>
          <w:rFonts w:ascii="Times New Roman" w:hAnsi="Times New Roman"/>
        </w:rPr>
        <w:t>School meals are free to all participating students.</w:t>
      </w:r>
    </w:p>
    <w:sectPr w:rsidR="00170305" w:rsidRPr="002F7ED8" w:rsidSect="009C617D">
      <w:headerReference w:type="even" r:id="rId8"/>
      <w:headerReference w:type="default" r:id="rId9"/>
      <w:footerReference w:type="even" r:id="rId10"/>
      <w:footerReference w:type="default" r:id="rId11"/>
      <w:headerReference w:type="first" r:id="rId12"/>
      <w:footerReference w:type="first" r:id="rId13"/>
      <w:pgSz w:w="12240" w:h="15840" w:code="1"/>
      <w:pgMar w:top="1008"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D4409" w14:textId="77777777" w:rsidR="001C3A57" w:rsidRDefault="001C3A57" w:rsidP="00170305">
      <w:r>
        <w:separator/>
      </w:r>
    </w:p>
  </w:endnote>
  <w:endnote w:type="continuationSeparator" w:id="0">
    <w:p w14:paraId="4A9A1E9B" w14:textId="77777777" w:rsidR="001C3A57" w:rsidRDefault="001C3A57" w:rsidP="00170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C3863" w14:textId="77777777" w:rsidR="009C617D" w:rsidRDefault="009C61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rPr>
      <w:id w:val="-116981105"/>
      <w:docPartObj>
        <w:docPartGallery w:val="Page Numbers (Bottom of Page)"/>
        <w:docPartUnique/>
      </w:docPartObj>
    </w:sdtPr>
    <w:sdtEndPr>
      <w:rPr>
        <w:noProof/>
      </w:rPr>
    </w:sdtEndPr>
    <w:sdtContent>
      <w:p w14:paraId="02434205" w14:textId="2A507774" w:rsidR="00170305" w:rsidRPr="009C617D" w:rsidRDefault="00170305" w:rsidP="009C617D">
        <w:pPr>
          <w:pStyle w:val="Footer"/>
          <w:jc w:val="center"/>
          <w:rPr>
            <w:rFonts w:ascii="Times New Roman" w:hAnsi="Times New Roman"/>
          </w:rPr>
        </w:pPr>
        <w:r w:rsidRPr="009C617D">
          <w:rPr>
            <w:rFonts w:ascii="Times New Roman" w:hAnsi="Times New Roman"/>
          </w:rPr>
          <w:fldChar w:fldCharType="begin"/>
        </w:r>
        <w:r w:rsidRPr="009C617D">
          <w:rPr>
            <w:rFonts w:ascii="Times New Roman" w:hAnsi="Times New Roman"/>
          </w:rPr>
          <w:instrText xml:space="preserve"> PAGE   \* MERGEFORMAT </w:instrText>
        </w:r>
        <w:r w:rsidRPr="009C617D">
          <w:rPr>
            <w:rFonts w:ascii="Times New Roman" w:hAnsi="Times New Roman"/>
          </w:rPr>
          <w:fldChar w:fldCharType="separate"/>
        </w:r>
        <w:r w:rsidRPr="009C617D">
          <w:rPr>
            <w:rFonts w:ascii="Times New Roman" w:hAnsi="Times New Roman"/>
            <w:noProof/>
          </w:rPr>
          <w:t>2</w:t>
        </w:r>
        <w:r w:rsidRPr="009C617D">
          <w:rPr>
            <w:rFonts w:ascii="Times New Roman" w:hAnsi="Times New Roman"/>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89030" w14:textId="77777777" w:rsidR="009C617D" w:rsidRDefault="009C61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5A810" w14:textId="77777777" w:rsidR="001C3A57" w:rsidRDefault="001C3A57" w:rsidP="00170305">
      <w:r>
        <w:separator/>
      </w:r>
    </w:p>
  </w:footnote>
  <w:footnote w:type="continuationSeparator" w:id="0">
    <w:p w14:paraId="6AFC314E" w14:textId="77777777" w:rsidR="001C3A57" w:rsidRDefault="001C3A57" w:rsidP="001703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34C80" w14:textId="77777777" w:rsidR="009C617D" w:rsidRDefault="009C61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E1FA1" w14:textId="0C6AA2ED" w:rsidR="00170305" w:rsidRPr="009C617D" w:rsidRDefault="009C617D" w:rsidP="009C617D">
    <w:pPr>
      <w:pStyle w:val="Header"/>
      <w:jc w:val="right"/>
      <w:rPr>
        <w:rFonts w:ascii="Times New Roman" w:hAnsi="Times New Roman"/>
      </w:rPr>
    </w:pPr>
    <w:r w:rsidRPr="009C617D">
      <w:rPr>
        <w:rFonts w:ascii="Times New Roman" w:hAnsi="Times New Roman"/>
      </w:rPr>
      <w:t>NCES 2022-302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1BD10" w14:textId="77777777" w:rsidR="009C617D" w:rsidRDefault="009C61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69B0"/>
    <w:multiLevelType w:val="hybridMultilevel"/>
    <w:tmpl w:val="6AEC7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DA36A5"/>
    <w:multiLevelType w:val="hybridMultilevel"/>
    <w:tmpl w:val="1B085E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2019BB"/>
    <w:multiLevelType w:val="hybridMultilevel"/>
    <w:tmpl w:val="AF20E4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AC36CE"/>
    <w:multiLevelType w:val="hybridMultilevel"/>
    <w:tmpl w:val="E12850C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9FD63DD"/>
    <w:multiLevelType w:val="hybridMultilevel"/>
    <w:tmpl w:val="D2C8E99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BC706EB"/>
    <w:multiLevelType w:val="hybridMultilevel"/>
    <w:tmpl w:val="20B2A5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10108E"/>
    <w:multiLevelType w:val="hybridMultilevel"/>
    <w:tmpl w:val="7DF828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5C7AD7"/>
    <w:multiLevelType w:val="hybridMultilevel"/>
    <w:tmpl w:val="3E2455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2BF4FBE"/>
    <w:multiLevelType w:val="hybridMultilevel"/>
    <w:tmpl w:val="C888AB3E"/>
    <w:lvl w:ilvl="0" w:tplc="2946AA96">
      <w:start w:val="1"/>
      <w:numFmt w:val="decimal"/>
      <w:lvlText w:val="%1."/>
      <w:lvlJc w:val="left"/>
      <w:pPr>
        <w:ind w:left="1800" w:hanging="360"/>
      </w:pPr>
      <w:rPr>
        <w:rFonts w:eastAsia="Times New Roman"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4B34907"/>
    <w:multiLevelType w:val="hybridMultilevel"/>
    <w:tmpl w:val="E1EA4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E96BF3"/>
    <w:multiLevelType w:val="hybridMultilevel"/>
    <w:tmpl w:val="5966F8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8203958"/>
    <w:multiLevelType w:val="hybridMultilevel"/>
    <w:tmpl w:val="A48E79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C517C16"/>
    <w:multiLevelType w:val="hybridMultilevel"/>
    <w:tmpl w:val="CD76E2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CBD47E7"/>
    <w:multiLevelType w:val="hybridMultilevel"/>
    <w:tmpl w:val="46C8BD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DFE41B3"/>
    <w:multiLevelType w:val="hybridMultilevel"/>
    <w:tmpl w:val="2780A9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00E014D"/>
    <w:multiLevelType w:val="hybridMultilevel"/>
    <w:tmpl w:val="052CEC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0CB4D5B"/>
    <w:multiLevelType w:val="hybridMultilevel"/>
    <w:tmpl w:val="29284A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0FF0E51"/>
    <w:multiLevelType w:val="hybridMultilevel"/>
    <w:tmpl w:val="51BE7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1DA5222"/>
    <w:multiLevelType w:val="hybridMultilevel"/>
    <w:tmpl w:val="467EDD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2025E49"/>
    <w:multiLevelType w:val="hybridMultilevel"/>
    <w:tmpl w:val="78FA93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3AD59FC"/>
    <w:multiLevelType w:val="hybridMultilevel"/>
    <w:tmpl w:val="9CEC78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641392E"/>
    <w:multiLevelType w:val="hybridMultilevel"/>
    <w:tmpl w:val="55B0C6F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27650EBE"/>
    <w:multiLevelType w:val="hybridMultilevel"/>
    <w:tmpl w:val="94282D9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2D8A3755"/>
    <w:multiLevelType w:val="hybridMultilevel"/>
    <w:tmpl w:val="FFE24AC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34137991"/>
    <w:multiLevelType w:val="hybridMultilevel"/>
    <w:tmpl w:val="FB14B2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46D0891"/>
    <w:multiLevelType w:val="hybridMultilevel"/>
    <w:tmpl w:val="B9A22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77C512E"/>
    <w:multiLevelType w:val="hybridMultilevel"/>
    <w:tmpl w:val="B5A2A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DE707B"/>
    <w:multiLevelType w:val="hybridMultilevel"/>
    <w:tmpl w:val="4AF88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9412E1D"/>
    <w:multiLevelType w:val="hybridMultilevel"/>
    <w:tmpl w:val="8BF261E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399F36D8"/>
    <w:multiLevelType w:val="hybridMultilevel"/>
    <w:tmpl w:val="60AE68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3F57232C"/>
    <w:multiLevelType w:val="hybridMultilevel"/>
    <w:tmpl w:val="F9EA4A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3F667C7B"/>
    <w:multiLevelType w:val="hybridMultilevel"/>
    <w:tmpl w:val="A0E04E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03B698B"/>
    <w:multiLevelType w:val="hybridMultilevel"/>
    <w:tmpl w:val="97DC666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4C2D1F88"/>
    <w:multiLevelType w:val="hybridMultilevel"/>
    <w:tmpl w:val="AE2AF7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CC6090D"/>
    <w:multiLevelType w:val="hybridMultilevel"/>
    <w:tmpl w:val="7382C77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4E3803F4"/>
    <w:multiLevelType w:val="hybridMultilevel"/>
    <w:tmpl w:val="9438C9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68040A"/>
    <w:multiLevelType w:val="hybridMultilevel"/>
    <w:tmpl w:val="6AD00D0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500D4705"/>
    <w:multiLevelType w:val="hybridMultilevel"/>
    <w:tmpl w:val="935A8A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D96653"/>
    <w:multiLevelType w:val="hybridMultilevel"/>
    <w:tmpl w:val="B534031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51381AEB"/>
    <w:multiLevelType w:val="hybridMultilevel"/>
    <w:tmpl w:val="DC346A4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524A2E0E"/>
    <w:multiLevelType w:val="hybridMultilevel"/>
    <w:tmpl w:val="EDEE4C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32744E0"/>
    <w:multiLevelType w:val="hybridMultilevel"/>
    <w:tmpl w:val="F946867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5C9E6200"/>
    <w:multiLevelType w:val="hybridMultilevel"/>
    <w:tmpl w:val="F94C879E"/>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43" w15:restartNumberingAfterBreak="0">
    <w:nsid w:val="5E9E2814"/>
    <w:multiLevelType w:val="hybridMultilevel"/>
    <w:tmpl w:val="F9306D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0BF3F47"/>
    <w:multiLevelType w:val="hybridMultilevel"/>
    <w:tmpl w:val="7B0865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1926E17"/>
    <w:multiLevelType w:val="hybridMultilevel"/>
    <w:tmpl w:val="B22A664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15:restartNumberingAfterBreak="0">
    <w:nsid w:val="61FE1D67"/>
    <w:multiLevelType w:val="hybridMultilevel"/>
    <w:tmpl w:val="2D7E90A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2791522"/>
    <w:multiLevelType w:val="hybridMultilevel"/>
    <w:tmpl w:val="A09AE0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5217E5E"/>
    <w:multiLevelType w:val="hybridMultilevel"/>
    <w:tmpl w:val="7DDA7F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65345AAF"/>
    <w:multiLevelType w:val="hybridMultilevel"/>
    <w:tmpl w:val="222ECA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67742260"/>
    <w:multiLevelType w:val="hybridMultilevel"/>
    <w:tmpl w:val="F880E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68BF3568"/>
    <w:multiLevelType w:val="hybridMultilevel"/>
    <w:tmpl w:val="E4B44E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695E7B82"/>
    <w:multiLevelType w:val="hybridMultilevel"/>
    <w:tmpl w:val="B31CAA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CB937B3"/>
    <w:multiLevelType w:val="hybridMultilevel"/>
    <w:tmpl w:val="2236C948"/>
    <w:lvl w:ilvl="0" w:tplc="04090003">
      <w:start w:val="1"/>
      <w:numFmt w:val="bullet"/>
      <w:lvlText w:val="o"/>
      <w:lvlJc w:val="left"/>
      <w:pPr>
        <w:ind w:left="1755" w:hanging="360"/>
      </w:pPr>
      <w:rPr>
        <w:rFonts w:ascii="Courier New" w:hAnsi="Courier New" w:cs="Courier New" w:hint="default"/>
      </w:rPr>
    </w:lvl>
    <w:lvl w:ilvl="1" w:tplc="04090003" w:tentative="1">
      <w:start w:val="1"/>
      <w:numFmt w:val="bullet"/>
      <w:lvlText w:val="o"/>
      <w:lvlJc w:val="left"/>
      <w:pPr>
        <w:ind w:left="2475" w:hanging="360"/>
      </w:pPr>
      <w:rPr>
        <w:rFonts w:ascii="Courier New" w:hAnsi="Courier New" w:cs="Courier New" w:hint="default"/>
      </w:rPr>
    </w:lvl>
    <w:lvl w:ilvl="2" w:tplc="04090005" w:tentative="1">
      <w:start w:val="1"/>
      <w:numFmt w:val="bullet"/>
      <w:lvlText w:val=""/>
      <w:lvlJc w:val="left"/>
      <w:pPr>
        <w:ind w:left="3195" w:hanging="360"/>
      </w:pPr>
      <w:rPr>
        <w:rFonts w:ascii="Wingdings" w:hAnsi="Wingdings" w:hint="default"/>
      </w:rPr>
    </w:lvl>
    <w:lvl w:ilvl="3" w:tplc="04090001" w:tentative="1">
      <w:start w:val="1"/>
      <w:numFmt w:val="bullet"/>
      <w:lvlText w:val=""/>
      <w:lvlJc w:val="left"/>
      <w:pPr>
        <w:ind w:left="3915" w:hanging="360"/>
      </w:pPr>
      <w:rPr>
        <w:rFonts w:ascii="Symbol" w:hAnsi="Symbol" w:hint="default"/>
      </w:rPr>
    </w:lvl>
    <w:lvl w:ilvl="4" w:tplc="04090003" w:tentative="1">
      <w:start w:val="1"/>
      <w:numFmt w:val="bullet"/>
      <w:lvlText w:val="o"/>
      <w:lvlJc w:val="left"/>
      <w:pPr>
        <w:ind w:left="4635" w:hanging="360"/>
      </w:pPr>
      <w:rPr>
        <w:rFonts w:ascii="Courier New" w:hAnsi="Courier New" w:cs="Courier New" w:hint="default"/>
      </w:rPr>
    </w:lvl>
    <w:lvl w:ilvl="5" w:tplc="04090005" w:tentative="1">
      <w:start w:val="1"/>
      <w:numFmt w:val="bullet"/>
      <w:lvlText w:val=""/>
      <w:lvlJc w:val="left"/>
      <w:pPr>
        <w:ind w:left="5355" w:hanging="360"/>
      </w:pPr>
      <w:rPr>
        <w:rFonts w:ascii="Wingdings" w:hAnsi="Wingdings" w:hint="default"/>
      </w:rPr>
    </w:lvl>
    <w:lvl w:ilvl="6" w:tplc="04090001" w:tentative="1">
      <w:start w:val="1"/>
      <w:numFmt w:val="bullet"/>
      <w:lvlText w:val=""/>
      <w:lvlJc w:val="left"/>
      <w:pPr>
        <w:ind w:left="6075" w:hanging="360"/>
      </w:pPr>
      <w:rPr>
        <w:rFonts w:ascii="Symbol" w:hAnsi="Symbol" w:hint="default"/>
      </w:rPr>
    </w:lvl>
    <w:lvl w:ilvl="7" w:tplc="04090003" w:tentative="1">
      <w:start w:val="1"/>
      <w:numFmt w:val="bullet"/>
      <w:lvlText w:val="o"/>
      <w:lvlJc w:val="left"/>
      <w:pPr>
        <w:ind w:left="6795" w:hanging="360"/>
      </w:pPr>
      <w:rPr>
        <w:rFonts w:ascii="Courier New" w:hAnsi="Courier New" w:cs="Courier New" w:hint="default"/>
      </w:rPr>
    </w:lvl>
    <w:lvl w:ilvl="8" w:tplc="04090005" w:tentative="1">
      <w:start w:val="1"/>
      <w:numFmt w:val="bullet"/>
      <w:lvlText w:val=""/>
      <w:lvlJc w:val="left"/>
      <w:pPr>
        <w:ind w:left="7515" w:hanging="360"/>
      </w:pPr>
      <w:rPr>
        <w:rFonts w:ascii="Wingdings" w:hAnsi="Wingdings" w:hint="default"/>
      </w:rPr>
    </w:lvl>
  </w:abstractNum>
  <w:abstractNum w:abstractNumId="54" w15:restartNumberingAfterBreak="0">
    <w:nsid w:val="6E0467E6"/>
    <w:multiLevelType w:val="hybridMultilevel"/>
    <w:tmpl w:val="4306A5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70860B5E"/>
    <w:multiLevelType w:val="hybridMultilevel"/>
    <w:tmpl w:val="644E6DC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15:restartNumberingAfterBreak="0">
    <w:nsid w:val="71B74A85"/>
    <w:multiLevelType w:val="hybridMultilevel"/>
    <w:tmpl w:val="09F67D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89F3FAE"/>
    <w:multiLevelType w:val="hybridMultilevel"/>
    <w:tmpl w:val="78C497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78B21E66"/>
    <w:multiLevelType w:val="hybridMultilevel"/>
    <w:tmpl w:val="0C0EB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7C0E6E5B"/>
    <w:multiLevelType w:val="hybridMultilevel"/>
    <w:tmpl w:val="39B67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7EE14E4F"/>
    <w:multiLevelType w:val="hybridMultilevel"/>
    <w:tmpl w:val="DFEAB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2"/>
  </w:num>
  <w:num w:numId="2">
    <w:abstractNumId w:val="52"/>
  </w:num>
  <w:num w:numId="3">
    <w:abstractNumId w:val="16"/>
  </w:num>
  <w:num w:numId="4">
    <w:abstractNumId w:val="20"/>
  </w:num>
  <w:num w:numId="5">
    <w:abstractNumId w:val="49"/>
  </w:num>
  <w:num w:numId="6">
    <w:abstractNumId w:val="59"/>
  </w:num>
  <w:num w:numId="7">
    <w:abstractNumId w:val="14"/>
  </w:num>
  <w:num w:numId="8">
    <w:abstractNumId w:val="58"/>
  </w:num>
  <w:num w:numId="9">
    <w:abstractNumId w:val="5"/>
  </w:num>
  <w:num w:numId="10">
    <w:abstractNumId w:val="46"/>
  </w:num>
  <w:num w:numId="11">
    <w:abstractNumId w:val="47"/>
  </w:num>
  <w:num w:numId="12">
    <w:abstractNumId w:val="25"/>
  </w:num>
  <w:num w:numId="13">
    <w:abstractNumId w:val="43"/>
  </w:num>
  <w:num w:numId="14">
    <w:abstractNumId w:val="17"/>
  </w:num>
  <w:num w:numId="15">
    <w:abstractNumId w:val="50"/>
  </w:num>
  <w:num w:numId="16">
    <w:abstractNumId w:val="27"/>
  </w:num>
  <w:num w:numId="17">
    <w:abstractNumId w:val="11"/>
  </w:num>
  <w:num w:numId="18">
    <w:abstractNumId w:val="26"/>
  </w:num>
  <w:num w:numId="19">
    <w:abstractNumId w:val="9"/>
  </w:num>
  <w:num w:numId="20">
    <w:abstractNumId w:val="6"/>
  </w:num>
  <w:num w:numId="21">
    <w:abstractNumId w:val="19"/>
  </w:num>
  <w:num w:numId="22">
    <w:abstractNumId w:val="12"/>
  </w:num>
  <w:num w:numId="23">
    <w:abstractNumId w:val="48"/>
  </w:num>
  <w:num w:numId="24">
    <w:abstractNumId w:val="35"/>
  </w:num>
  <w:num w:numId="25">
    <w:abstractNumId w:val="0"/>
  </w:num>
  <w:num w:numId="26">
    <w:abstractNumId w:val="51"/>
  </w:num>
  <w:num w:numId="27">
    <w:abstractNumId w:val="7"/>
  </w:num>
  <w:num w:numId="28">
    <w:abstractNumId w:val="56"/>
  </w:num>
  <w:num w:numId="29">
    <w:abstractNumId w:val="30"/>
  </w:num>
  <w:num w:numId="30">
    <w:abstractNumId w:val="10"/>
  </w:num>
  <w:num w:numId="31">
    <w:abstractNumId w:val="15"/>
  </w:num>
  <w:num w:numId="32">
    <w:abstractNumId w:val="18"/>
  </w:num>
  <w:num w:numId="33">
    <w:abstractNumId w:val="1"/>
  </w:num>
  <w:num w:numId="34">
    <w:abstractNumId w:val="57"/>
  </w:num>
  <w:num w:numId="35">
    <w:abstractNumId w:val="29"/>
  </w:num>
  <w:num w:numId="36">
    <w:abstractNumId w:val="54"/>
  </w:num>
  <w:num w:numId="37">
    <w:abstractNumId w:val="40"/>
  </w:num>
  <w:num w:numId="38">
    <w:abstractNumId w:val="2"/>
  </w:num>
  <w:num w:numId="39">
    <w:abstractNumId w:val="24"/>
  </w:num>
  <w:num w:numId="40">
    <w:abstractNumId w:val="13"/>
  </w:num>
  <w:num w:numId="41">
    <w:abstractNumId w:val="31"/>
  </w:num>
  <w:num w:numId="42">
    <w:abstractNumId w:val="60"/>
  </w:num>
  <w:num w:numId="43">
    <w:abstractNumId w:val="37"/>
  </w:num>
  <w:num w:numId="44">
    <w:abstractNumId w:val="44"/>
  </w:num>
  <w:num w:numId="45">
    <w:abstractNumId w:val="33"/>
  </w:num>
  <w:num w:numId="46">
    <w:abstractNumId w:val="3"/>
  </w:num>
  <w:num w:numId="47">
    <w:abstractNumId w:val="55"/>
  </w:num>
  <w:num w:numId="48">
    <w:abstractNumId w:val="53"/>
  </w:num>
  <w:num w:numId="49">
    <w:abstractNumId w:val="39"/>
  </w:num>
  <w:num w:numId="50">
    <w:abstractNumId w:val="32"/>
  </w:num>
  <w:num w:numId="51">
    <w:abstractNumId w:val="8"/>
  </w:num>
  <w:num w:numId="52">
    <w:abstractNumId w:val="45"/>
  </w:num>
  <w:num w:numId="53">
    <w:abstractNumId w:val="41"/>
  </w:num>
  <w:num w:numId="54">
    <w:abstractNumId w:val="22"/>
  </w:num>
  <w:num w:numId="55">
    <w:abstractNumId w:val="36"/>
  </w:num>
  <w:num w:numId="56">
    <w:abstractNumId w:val="21"/>
  </w:num>
  <w:num w:numId="57">
    <w:abstractNumId w:val="23"/>
  </w:num>
  <w:num w:numId="58">
    <w:abstractNumId w:val="4"/>
  </w:num>
  <w:num w:numId="59">
    <w:abstractNumId w:val="28"/>
  </w:num>
  <w:num w:numId="60">
    <w:abstractNumId w:val="38"/>
  </w:num>
  <w:num w:numId="61">
    <w:abstractNumId w:val="3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305"/>
    <w:rsid w:val="000006AD"/>
    <w:rsid w:val="00005FE9"/>
    <w:rsid w:val="0000681C"/>
    <w:rsid w:val="00013B9F"/>
    <w:rsid w:val="00021530"/>
    <w:rsid w:val="00030E47"/>
    <w:rsid w:val="00042223"/>
    <w:rsid w:val="00050759"/>
    <w:rsid w:val="00052A55"/>
    <w:rsid w:val="000569C6"/>
    <w:rsid w:val="000873DE"/>
    <w:rsid w:val="00090A1D"/>
    <w:rsid w:val="000A09C2"/>
    <w:rsid w:val="000A30B8"/>
    <w:rsid w:val="000A5DE5"/>
    <w:rsid w:val="000A78A4"/>
    <w:rsid w:val="000B6F8E"/>
    <w:rsid w:val="000E6359"/>
    <w:rsid w:val="000F0E4D"/>
    <w:rsid w:val="00152D27"/>
    <w:rsid w:val="00156B96"/>
    <w:rsid w:val="0016048B"/>
    <w:rsid w:val="00170305"/>
    <w:rsid w:val="001758B9"/>
    <w:rsid w:val="0018062F"/>
    <w:rsid w:val="00195145"/>
    <w:rsid w:val="00196A8A"/>
    <w:rsid w:val="001A3C6A"/>
    <w:rsid w:val="001B5043"/>
    <w:rsid w:val="001B68D3"/>
    <w:rsid w:val="001C3A57"/>
    <w:rsid w:val="001E0CFF"/>
    <w:rsid w:val="001F5BF0"/>
    <w:rsid w:val="001F5EBB"/>
    <w:rsid w:val="0020115B"/>
    <w:rsid w:val="00201A39"/>
    <w:rsid w:val="00214080"/>
    <w:rsid w:val="00217C4F"/>
    <w:rsid w:val="002262A5"/>
    <w:rsid w:val="00230770"/>
    <w:rsid w:val="0023552D"/>
    <w:rsid w:val="002434A0"/>
    <w:rsid w:val="00254791"/>
    <w:rsid w:val="002706ED"/>
    <w:rsid w:val="00282716"/>
    <w:rsid w:val="002910F8"/>
    <w:rsid w:val="002A2DBE"/>
    <w:rsid w:val="002A7D9B"/>
    <w:rsid w:val="002B4511"/>
    <w:rsid w:val="002C4BB3"/>
    <w:rsid w:val="002E1D72"/>
    <w:rsid w:val="002E6701"/>
    <w:rsid w:val="002F391C"/>
    <w:rsid w:val="002F7FD9"/>
    <w:rsid w:val="003051A7"/>
    <w:rsid w:val="00322114"/>
    <w:rsid w:val="003242CD"/>
    <w:rsid w:val="0032444C"/>
    <w:rsid w:val="00346446"/>
    <w:rsid w:val="0034655C"/>
    <w:rsid w:val="0035042E"/>
    <w:rsid w:val="003649CC"/>
    <w:rsid w:val="00367ACC"/>
    <w:rsid w:val="003A03E5"/>
    <w:rsid w:val="003C1C65"/>
    <w:rsid w:val="003C43DD"/>
    <w:rsid w:val="003C7B6C"/>
    <w:rsid w:val="003D11E4"/>
    <w:rsid w:val="003D32A4"/>
    <w:rsid w:val="003F3407"/>
    <w:rsid w:val="00403F5F"/>
    <w:rsid w:val="004042D0"/>
    <w:rsid w:val="004109ED"/>
    <w:rsid w:val="004172D0"/>
    <w:rsid w:val="00420EA5"/>
    <w:rsid w:val="00426CAC"/>
    <w:rsid w:val="00435722"/>
    <w:rsid w:val="004408DD"/>
    <w:rsid w:val="0044621A"/>
    <w:rsid w:val="004562EE"/>
    <w:rsid w:val="00460498"/>
    <w:rsid w:val="00490650"/>
    <w:rsid w:val="004A0CB5"/>
    <w:rsid w:val="004C58A1"/>
    <w:rsid w:val="004C60DF"/>
    <w:rsid w:val="004E0838"/>
    <w:rsid w:val="004E14D0"/>
    <w:rsid w:val="004E6A7D"/>
    <w:rsid w:val="00511BEF"/>
    <w:rsid w:val="00511F7A"/>
    <w:rsid w:val="00513C5B"/>
    <w:rsid w:val="00514DB2"/>
    <w:rsid w:val="00515167"/>
    <w:rsid w:val="00530853"/>
    <w:rsid w:val="005320D0"/>
    <w:rsid w:val="0053255A"/>
    <w:rsid w:val="005407CB"/>
    <w:rsid w:val="005466C5"/>
    <w:rsid w:val="005615C4"/>
    <w:rsid w:val="00563CB7"/>
    <w:rsid w:val="0057339E"/>
    <w:rsid w:val="00576B34"/>
    <w:rsid w:val="00576D0E"/>
    <w:rsid w:val="005B2C28"/>
    <w:rsid w:val="005B5673"/>
    <w:rsid w:val="005C2A4F"/>
    <w:rsid w:val="005C4114"/>
    <w:rsid w:val="005F34E7"/>
    <w:rsid w:val="005F436F"/>
    <w:rsid w:val="006054F0"/>
    <w:rsid w:val="00625256"/>
    <w:rsid w:val="00631781"/>
    <w:rsid w:val="00640E8B"/>
    <w:rsid w:val="0064669F"/>
    <w:rsid w:val="00674830"/>
    <w:rsid w:val="00681A2D"/>
    <w:rsid w:val="006902F0"/>
    <w:rsid w:val="006928C5"/>
    <w:rsid w:val="006B0FC8"/>
    <w:rsid w:val="006B660A"/>
    <w:rsid w:val="006B7601"/>
    <w:rsid w:val="006C018A"/>
    <w:rsid w:val="006C2221"/>
    <w:rsid w:val="006D1C36"/>
    <w:rsid w:val="006D55D6"/>
    <w:rsid w:val="006D630E"/>
    <w:rsid w:val="006E035F"/>
    <w:rsid w:val="006E6E6B"/>
    <w:rsid w:val="006F2E8D"/>
    <w:rsid w:val="006F64CF"/>
    <w:rsid w:val="00711119"/>
    <w:rsid w:val="00744AD7"/>
    <w:rsid w:val="00744CC7"/>
    <w:rsid w:val="00760435"/>
    <w:rsid w:val="00761526"/>
    <w:rsid w:val="00790025"/>
    <w:rsid w:val="007901CA"/>
    <w:rsid w:val="007A321F"/>
    <w:rsid w:val="007B2C01"/>
    <w:rsid w:val="007C14A4"/>
    <w:rsid w:val="007C2EC6"/>
    <w:rsid w:val="007C3419"/>
    <w:rsid w:val="007E00BB"/>
    <w:rsid w:val="007F1138"/>
    <w:rsid w:val="007F78AA"/>
    <w:rsid w:val="008051CA"/>
    <w:rsid w:val="00831961"/>
    <w:rsid w:val="008510D2"/>
    <w:rsid w:val="00854C69"/>
    <w:rsid w:val="008554F7"/>
    <w:rsid w:val="0086254C"/>
    <w:rsid w:val="00883C20"/>
    <w:rsid w:val="008B0EAC"/>
    <w:rsid w:val="008C7A31"/>
    <w:rsid w:val="008D0D51"/>
    <w:rsid w:val="008D6215"/>
    <w:rsid w:val="008E7A33"/>
    <w:rsid w:val="008F4175"/>
    <w:rsid w:val="008F4A53"/>
    <w:rsid w:val="00910D52"/>
    <w:rsid w:val="00926DBD"/>
    <w:rsid w:val="00931E71"/>
    <w:rsid w:val="00935D04"/>
    <w:rsid w:val="009452C1"/>
    <w:rsid w:val="00950D5F"/>
    <w:rsid w:val="00951806"/>
    <w:rsid w:val="00955A69"/>
    <w:rsid w:val="00964DF7"/>
    <w:rsid w:val="0096650D"/>
    <w:rsid w:val="00973EE7"/>
    <w:rsid w:val="00974A1A"/>
    <w:rsid w:val="00975699"/>
    <w:rsid w:val="009766CE"/>
    <w:rsid w:val="009805F6"/>
    <w:rsid w:val="00983BB2"/>
    <w:rsid w:val="009932BF"/>
    <w:rsid w:val="009937F4"/>
    <w:rsid w:val="00996DCC"/>
    <w:rsid w:val="009A2824"/>
    <w:rsid w:val="009A3DC1"/>
    <w:rsid w:val="009A5F57"/>
    <w:rsid w:val="009A645C"/>
    <w:rsid w:val="009B2360"/>
    <w:rsid w:val="009B28D7"/>
    <w:rsid w:val="009B662A"/>
    <w:rsid w:val="009C617D"/>
    <w:rsid w:val="009D2847"/>
    <w:rsid w:val="009D3217"/>
    <w:rsid w:val="009E270A"/>
    <w:rsid w:val="009E2A97"/>
    <w:rsid w:val="009E4566"/>
    <w:rsid w:val="00A05F4A"/>
    <w:rsid w:val="00A0710D"/>
    <w:rsid w:val="00A1124C"/>
    <w:rsid w:val="00A203E2"/>
    <w:rsid w:val="00A221D2"/>
    <w:rsid w:val="00A440BC"/>
    <w:rsid w:val="00A45BA3"/>
    <w:rsid w:val="00A77064"/>
    <w:rsid w:val="00A81A32"/>
    <w:rsid w:val="00A851BA"/>
    <w:rsid w:val="00A92F83"/>
    <w:rsid w:val="00A93D22"/>
    <w:rsid w:val="00AA0E82"/>
    <w:rsid w:val="00AA3630"/>
    <w:rsid w:val="00AA4F61"/>
    <w:rsid w:val="00AA6BF0"/>
    <w:rsid w:val="00AB1A4A"/>
    <w:rsid w:val="00AB470F"/>
    <w:rsid w:val="00AC4C47"/>
    <w:rsid w:val="00AC5BD9"/>
    <w:rsid w:val="00AE5FE3"/>
    <w:rsid w:val="00B019EB"/>
    <w:rsid w:val="00B02B86"/>
    <w:rsid w:val="00B12DD2"/>
    <w:rsid w:val="00B15F96"/>
    <w:rsid w:val="00B528F1"/>
    <w:rsid w:val="00B72E17"/>
    <w:rsid w:val="00B772D6"/>
    <w:rsid w:val="00B90E20"/>
    <w:rsid w:val="00B978B6"/>
    <w:rsid w:val="00BB0711"/>
    <w:rsid w:val="00BB11AF"/>
    <w:rsid w:val="00BB45BC"/>
    <w:rsid w:val="00BC3DEF"/>
    <w:rsid w:val="00BC777A"/>
    <w:rsid w:val="00BD3C9C"/>
    <w:rsid w:val="00BE4552"/>
    <w:rsid w:val="00BE455A"/>
    <w:rsid w:val="00C11C54"/>
    <w:rsid w:val="00C13F46"/>
    <w:rsid w:val="00C142EF"/>
    <w:rsid w:val="00C15F9E"/>
    <w:rsid w:val="00C21168"/>
    <w:rsid w:val="00C24558"/>
    <w:rsid w:val="00C3157D"/>
    <w:rsid w:val="00C4176F"/>
    <w:rsid w:val="00C51B09"/>
    <w:rsid w:val="00C64253"/>
    <w:rsid w:val="00C71810"/>
    <w:rsid w:val="00C83FFB"/>
    <w:rsid w:val="00C905E4"/>
    <w:rsid w:val="00CB2B7E"/>
    <w:rsid w:val="00CC62F1"/>
    <w:rsid w:val="00CC65D2"/>
    <w:rsid w:val="00CE01F6"/>
    <w:rsid w:val="00CF2440"/>
    <w:rsid w:val="00D02237"/>
    <w:rsid w:val="00D041F8"/>
    <w:rsid w:val="00D201A1"/>
    <w:rsid w:val="00D25D9C"/>
    <w:rsid w:val="00D40764"/>
    <w:rsid w:val="00D468D2"/>
    <w:rsid w:val="00D56A38"/>
    <w:rsid w:val="00D613D0"/>
    <w:rsid w:val="00D61569"/>
    <w:rsid w:val="00D73AC4"/>
    <w:rsid w:val="00D8481B"/>
    <w:rsid w:val="00D96BCA"/>
    <w:rsid w:val="00DA435E"/>
    <w:rsid w:val="00DB5678"/>
    <w:rsid w:val="00DC2C21"/>
    <w:rsid w:val="00DC5145"/>
    <w:rsid w:val="00DC6E29"/>
    <w:rsid w:val="00DD2848"/>
    <w:rsid w:val="00DE4CCC"/>
    <w:rsid w:val="00DE7E25"/>
    <w:rsid w:val="00DF21DA"/>
    <w:rsid w:val="00DF7967"/>
    <w:rsid w:val="00E0326B"/>
    <w:rsid w:val="00E03276"/>
    <w:rsid w:val="00E03FC5"/>
    <w:rsid w:val="00E14870"/>
    <w:rsid w:val="00E22332"/>
    <w:rsid w:val="00E33C7C"/>
    <w:rsid w:val="00E4087C"/>
    <w:rsid w:val="00E45EBD"/>
    <w:rsid w:val="00E472F7"/>
    <w:rsid w:val="00E75807"/>
    <w:rsid w:val="00E82819"/>
    <w:rsid w:val="00E82921"/>
    <w:rsid w:val="00E85683"/>
    <w:rsid w:val="00EA1C8D"/>
    <w:rsid w:val="00EA3AC6"/>
    <w:rsid w:val="00EA7ED0"/>
    <w:rsid w:val="00EB433A"/>
    <w:rsid w:val="00EB7748"/>
    <w:rsid w:val="00EC2FCB"/>
    <w:rsid w:val="00ED6EC5"/>
    <w:rsid w:val="00EE309A"/>
    <w:rsid w:val="00EE6E3A"/>
    <w:rsid w:val="00EE7345"/>
    <w:rsid w:val="00F16F8F"/>
    <w:rsid w:val="00F34CBB"/>
    <w:rsid w:val="00F36F57"/>
    <w:rsid w:val="00F37D1D"/>
    <w:rsid w:val="00F40F27"/>
    <w:rsid w:val="00F4282E"/>
    <w:rsid w:val="00F54A0C"/>
    <w:rsid w:val="00F80374"/>
    <w:rsid w:val="00F83AC0"/>
    <w:rsid w:val="00FA193C"/>
    <w:rsid w:val="00FA1DD1"/>
    <w:rsid w:val="00FA25B3"/>
    <w:rsid w:val="00FA35B6"/>
    <w:rsid w:val="00FB4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C2BFF"/>
  <w15:chartTrackingRefBased/>
  <w15:docId w15:val="{B957EE11-C4DC-4594-901F-4206E78B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305"/>
    <w:pPr>
      <w:spacing w:after="0" w:line="240" w:lineRule="auto"/>
    </w:pPr>
    <w:rPr>
      <w:rFonts w:eastAsiaTheme="minorEastAsia" w:cs="Times New Roman"/>
      <w:sz w:val="24"/>
      <w:szCs w:val="24"/>
    </w:rPr>
  </w:style>
  <w:style w:type="paragraph" w:styleId="Heading1">
    <w:name w:val="heading 1"/>
    <w:basedOn w:val="Normal"/>
    <w:next w:val="Normal"/>
    <w:link w:val="Heading1Char"/>
    <w:uiPriority w:val="9"/>
    <w:qFormat/>
    <w:rsid w:val="0017030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17030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17030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17030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7030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7030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70305"/>
    <w:pPr>
      <w:spacing w:before="240" w:after="60"/>
      <w:outlineLvl w:val="6"/>
    </w:pPr>
  </w:style>
  <w:style w:type="paragraph" w:styleId="Heading8">
    <w:name w:val="heading 8"/>
    <w:basedOn w:val="Normal"/>
    <w:next w:val="Normal"/>
    <w:link w:val="Heading8Char"/>
    <w:uiPriority w:val="9"/>
    <w:semiHidden/>
    <w:unhideWhenUsed/>
    <w:qFormat/>
    <w:rsid w:val="00170305"/>
    <w:pPr>
      <w:spacing w:before="240" w:after="60"/>
      <w:outlineLvl w:val="7"/>
    </w:pPr>
    <w:rPr>
      <w:i/>
      <w:iCs/>
    </w:rPr>
  </w:style>
  <w:style w:type="paragraph" w:styleId="Heading9">
    <w:name w:val="heading 9"/>
    <w:basedOn w:val="Normal"/>
    <w:next w:val="Normal"/>
    <w:link w:val="Heading9Char"/>
    <w:uiPriority w:val="9"/>
    <w:semiHidden/>
    <w:unhideWhenUsed/>
    <w:qFormat/>
    <w:rsid w:val="0017030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0305"/>
    <w:pPr>
      <w:ind w:left="720"/>
      <w:contextualSpacing/>
    </w:pPr>
  </w:style>
  <w:style w:type="character" w:customStyle="1" w:styleId="Heading1Char">
    <w:name w:val="Heading 1 Char"/>
    <w:basedOn w:val="DefaultParagraphFont"/>
    <w:link w:val="Heading1"/>
    <w:uiPriority w:val="9"/>
    <w:rsid w:val="00170305"/>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rsid w:val="00170305"/>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rsid w:val="00170305"/>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rsid w:val="00170305"/>
    <w:rPr>
      <w:rFonts w:eastAsiaTheme="minorEastAsia" w:cs="Times New Roman"/>
      <w:b/>
      <w:bCs/>
      <w:sz w:val="28"/>
      <w:szCs w:val="28"/>
    </w:rPr>
  </w:style>
  <w:style w:type="character" w:customStyle="1" w:styleId="Heading5Char">
    <w:name w:val="Heading 5 Char"/>
    <w:basedOn w:val="DefaultParagraphFont"/>
    <w:link w:val="Heading5"/>
    <w:uiPriority w:val="9"/>
    <w:semiHidden/>
    <w:rsid w:val="00170305"/>
    <w:rPr>
      <w:rFonts w:eastAsiaTheme="minorEastAsia" w:cs="Times New Roman"/>
      <w:b/>
      <w:bCs/>
      <w:i/>
      <w:iCs/>
      <w:sz w:val="26"/>
      <w:szCs w:val="26"/>
    </w:rPr>
  </w:style>
  <w:style w:type="character" w:customStyle="1" w:styleId="Heading6Char">
    <w:name w:val="Heading 6 Char"/>
    <w:basedOn w:val="DefaultParagraphFont"/>
    <w:link w:val="Heading6"/>
    <w:uiPriority w:val="9"/>
    <w:semiHidden/>
    <w:rsid w:val="00170305"/>
    <w:rPr>
      <w:rFonts w:eastAsiaTheme="minorEastAsia" w:cs="Times New Roman"/>
      <w:b/>
      <w:bCs/>
    </w:rPr>
  </w:style>
  <w:style w:type="character" w:customStyle="1" w:styleId="Heading7Char">
    <w:name w:val="Heading 7 Char"/>
    <w:basedOn w:val="DefaultParagraphFont"/>
    <w:link w:val="Heading7"/>
    <w:uiPriority w:val="9"/>
    <w:semiHidden/>
    <w:rsid w:val="00170305"/>
    <w:rPr>
      <w:rFonts w:eastAsiaTheme="minorEastAsia" w:cs="Times New Roman"/>
      <w:sz w:val="24"/>
      <w:szCs w:val="24"/>
    </w:rPr>
  </w:style>
  <w:style w:type="character" w:customStyle="1" w:styleId="Heading8Char">
    <w:name w:val="Heading 8 Char"/>
    <w:basedOn w:val="DefaultParagraphFont"/>
    <w:link w:val="Heading8"/>
    <w:uiPriority w:val="9"/>
    <w:semiHidden/>
    <w:rsid w:val="00170305"/>
    <w:rPr>
      <w:rFonts w:eastAsiaTheme="minorEastAsia" w:cs="Times New Roman"/>
      <w:i/>
      <w:iCs/>
      <w:sz w:val="24"/>
      <w:szCs w:val="24"/>
    </w:rPr>
  </w:style>
  <w:style w:type="character" w:customStyle="1" w:styleId="Heading9Char">
    <w:name w:val="Heading 9 Char"/>
    <w:basedOn w:val="DefaultParagraphFont"/>
    <w:link w:val="Heading9"/>
    <w:uiPriority w:val="9"/>
    <w:semiHidden/>
    <w:rsid w:val="00170305"/>
    <w:rPr>
      <w:rFonts w:asciiTheme="majorHAnsi" w:eastAsiaTheme="majorEastAsia" w:hAnsiTheme="majorHAnsi" w:cs="Times New Roman"/>
    </w:rPr>
  </w:style>
  <w:style w:type="paragraph" w:styleId="Title">
    <w:name w:val="Title"/>
    <w:basedOn w:val="Normal"/>
    <w:next w:val="Normal"/>
    <w:link w:val="TitleChar"/>
    <w:uiPriority w:val="10"/>
    <w:qFormat/>
    <w:rsid w:val="00170305"/>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170305"/>
    <w:rPr>
      <w:rFonts w:asciiTheme="majorHAnsi" w:eastAsiaTheme="majorEastAsia" w:hAnsiTheme="majorHAnsi" w:cs="Times New Roman"/>
      <w:b/>
      <w:bCs/>
      <w:kern w:val="28"/>
      <w:sz w:val="32"/>
      <w:szCs w:val="32"/>
    </w:rPr>
  </w:style>
  <w:style w:type="paragraph" w:styleId="Subtitle">
    <w:name w:val="Subtitle"/>
    <w:basedOn w:val="Normal"/>
    <w:next w:val="Normal"/>
    <w:link w:val="SubtitleChar"/>
    <w:uiPriority w:val="11"/>
    <w:qFormat/>
    <w:rsid w:val="0017030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170305"/>
    <w:rPr>
      <w:rFonts w:asciiTheme="majorHAnsi" w:eastAsiaTheme="majorEastAsia" w:hAnsiTheme="majorHAnsi" w:cs="Times New Roman"/>
      <w:sz w:val="24"/>
      <w:szCs w:val="24"/>
    </w:rPr>
  </w:style>
  <w:style w:type="character" w:styleId="Strong">
    <w:name w:val="Strong"/>
    <w:basedOn w:val="DefaultParagraphFont"/>
    <w:uiPriority w:val="22"/>
    <w:qFormat/>
    <w:rsid w:val="00170305"/>
    <w:rPr>
      <w:b/>
      <w:bCs/>
    </w:rPr>
  </w:style>
  <w:style w:type="character" w:styleId="Emphasis">
    <w:name w:val="Emphasis"/>
    <w:basedOn w:val="DefaultParagraphFont"/>
    <w:uiPriority w:val="20"/>
    <w:qFormat/>
    <w:rsid w:val="00170305"/>
    <w:rPr>
      <w:rFonts w:asciiTheme="minorHAnsi" w:hAnsiTheme="minorHAnsi"/>
      <w:b/>
      <w:i/>
      <w:iCs/>
    </w:rPr>
  </w:style>
  <w:style w:type="paragraph" w:styleId="NoSpacing">
    <w:name w:val="No Spacing"/>
    <w:basedOn w:val="Normal"/>
    <w:uiPriority w:val="1"/>
    <w:qFormat/>
    <w:rsid w:val="00170305"/>
    <w:rPr>
      <w:szCs w:val="32"/>
    </w:rPr>
  </w:style>
  <w:style w:type="paragraph" w:styleId="Quote">
    <w:name w:val="Quote"/>
    <w:basedOn w:val="Normal"/>
    <w:next w:val="Normal"/>
    <w:link w:val="QuoteChar"/>
    <w:uiPriority w:val="29"/>
    <w:qFormat/>
    <w:rsid w:val="00170305"/>
    <w:rPr>
      <w:i/>
    </w:rPr>
  </w:style>
  <w:style w:type="character" w:customStyle="1" w:styleId="QuoteChar">
    <w:name w:val="Quote Char"/>
    <w:basedOn w:val="DefaultParagraphFont"/>
    <w:link w:val="Quote"/>
    <w:uiPriority w:val="29"/>
    <w:rsid w:val="00170305"/>
    <w:rPr>
      <w:rFonts w:eastAsiaTheme="minorEastAsia" w:cs="Times New Roman"/>
      <w:i/>
      <w:sz w:val="24"/>
      <w:szCs w:val="24"/>
    </w:rPr>
  </w:style>
  <w:style w:type="paragraph" w:styleId="IntenseQuote">
    <w:name w:val="Intense Quote"/>
    <w:basedOn w:val="Normal"/>
    <w:next w:val="Normal"/>
    <w:link w:val="IntenseQuoteChar"/>
    <w:uiPriority w:val="30"/>
    <w:qFormat/>
    <w:rsid w:val="00170305"/>
    <w:pPr>
      <w:ind w:left="720" w:right="720"/>
    </w:pPr>
    <w:rPr>
      <w:b/>
      <w:i/>
      <w:szCs w:val="22"/>
    </w:rPr>
  </w:style>
  <w:style w:type="character" w:customStyle="1" w:styleId="IntenseQuoteChar">
    <w:name w:val="Intense Quote Char"/>
    <w:basedOn w:val="DefaultParagraphFont"/>
    <w:link w:val="IntenseQuote"/>
    <w:uiPriority w:val="30"/>
    <w:rsid w:val="00170305"/>
    <w:rPr>
      <w:rFonts w:eastAsiaTheme="minorEastAsia" w:cs="Times New Roman"/>
      <w:b/>
      <w:i/>
      <w:sz w:val="24"/>
    </w:rPr>
  </w:style>
  <w:style w:type="character" w:styleId="SubtleEmphasis">
    <w:name w:val="Subtle Emphasis"/>
    <w:uiPriority w:val="19"/>
    <w:qFormat/>
    <w:rsid w:val="00170305"/>
    <w:rPr>
      <w:i/>
      <w:color w:val="5A5A5A" w:themeColor="text1" w:themeTint="A5"/>
    </w:rPr>
  </w:style>
  <w:style w:type="character" w:styleId="IntenseEmphasis">
    <w:name w:val="Intense Emphasis"/>
    <w:basedOn w:val="DefaultParagraphFont"/>
    <w:uiPriority w:val="21"/>
    <w:qFormat/>
    <w:rsid w:val="00170305"/>
    <w:rPr>
      <w:b/>
      <w:i/>
      <w:sz w:val="24"/>
      <w:szCs w:val="24"/>
      <w:u w:val="single"/>
    </w:rPr>
  </w:style>
  <w:style w:type="character" w:styleId="SubtleReference">
    <w:name w:val="Subtle Reference"/>
    <w:basedOn w:val="DefaultParagraphFont"/>
    <w:uiPriority w:val="31"/>
    <w:qFormat/>
    <w:rsid w:val="00170305"/>
    <w:rPr>
      <w:sz w:val="24"/>
      <w:szCs w:val="24"/>
      <w:u w:val="single"/>
    </w:rPr>
  </w:style>
  <w:style w:type="character" w:styleId="IntenseReference">
    <w:name w:val="Intense Reference"/>
    <w:basedOn w:val="DefaultParagraphFont"/>
    <w:uiPriority w:val="32"/>
    <w:qFormat/>
    <w:rsid w:val="00170305"/>
    <w:rPr>
      <w:b/>
      <w:sz w:val="24"/>
      <w:u w:val="single"/>
    </w:rPr>
  </w:style>
  <w:style w:type="character" w:styleId="BookTitle">
    <w:name w:val="Book Title"/>
    <w:basedOn w:val="DefaultParagraphFont"/>
    <w:uiPriority w:val="33"/>
    <w:qFormat/>
    <w:rsid w:val="0017030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170305"/>
    <w:pPr>
      <w:outlineLvl w:val="9"/>
    </w:pPr>
  </w:style>
  <w:style w:type="paragraph" w:styleId="Header">
    <w:name w:val="header"/>
    <w:basedOn w:val="Normal"/>
    <w:link w:val="HeaderChar"/>
    <w:uiPriority w:val="99"/>
    <w:unhideWhenUsed/>
    <w:rsid w:val="00170305"/>
    <w:pPr>
      <w:tabs>
        <w:tab w:val="center" w:pos="4680"/>
        <w:tab w:val="right" w:pos="9360"/>
      </w:tabs>
    </w:pPr>
  </w:style>
  <w:style w:type="character" w:customStyle="1" w:styleId="HeaderChar">
    <w:name w:val="Header Char"/>
    <w:basedOn w:val="DefaultParagraphFont"/>
    <w:link w:val="Header"/>
    <w:uiPriority w:val="99"/>
    <w:rsid w:val="00170305"/>
    <w:rPr>
      <w:rFonts w:eastAsiaTheme="minorEastAsia" w:cs="Times New Roman"/>
      <w:sz w:val="24"/>
      <w:szCs w:val="24"/>
    </w:rPr>
  </w:style>
  <w:style w:type="paragraph" w:styleId="Footer">
    <w:name w:val="footer"/>
    <w:basedOn w:val="Normal"/>
    <w:link w:val="FooterChar"/>
    <w:uiPriority w:val="99"/>
    <w:unhideWhenUsed/>
    <w:rsid w:val="00170305"/>
    <w:pPr>
      <w:tabs>
        <w:tab w:val="center" w:pos="4680"/>
        <w:tab w:val="right" w:pos="9360"/>
      </w:tabs>
    </w:pPr>
  </w:style>
  <w:style w:type="character" w:customStyle="1" w:styleId="FooterChar">
    <w:name w:val="Footer Char"/>
    <w:basedOn w:val="DefaultParagraphFont"/>
    <w:link w:val="Footer"/>
    <w:uiPriority w:val="99"/>
    <w:rsid w:val="00170305"/>
    <w:rPr>
      <w:rFonts w:eastAsiaTheme="minorEastAsia" w:cs="Times New Roman"/>
      <w:sz w:val="24"/>
      <w:szCs w:val="24"/>
    </w:rPr>
  </w:style>
  <w:style w:type="paragraph" w:styleId="BalloonText">
    <w:name w:val="Balloon Text"/>
    <w:basedOn w:val="Normal"/>
    <w:link w:val="BalloonTextChar"/>
    <w:uiPriority w:val="99"/>
    <w:semiHidden/>
    <w:unhideWhenUsed/>
    <w:rsid w:val="00170305"/>
    <w:rPr>
      <w:rFonts w:ascii="Tahoma" w:hAnsi="Tahoma" w:cs="Tahoma"/>
      <w:sz w:val="16"/>
      <w:szCs w:val="16"/>
    </w:rPr>
  </w:style>
  <w:style w:type="character" w:customStyle="1" w:styleId="BalloonTextChar">
    <w:name w:val="Balloon Text Char"/>
    <w:basedOn w:val="DefaultParagraphFont"/>
    <w:link w:val="BalloonText"/>
    <w:uiPriority w:val="99"/>
    <w:semiHidden/>
    <w:rsid w:val="00170305"/>
    <w:rPr>
      <w:rFonts w:ascii="Tahoma" w:eastAsiaTheme="minorEastAsia" w:hAnsi="Tahoma" w:cs="Tahoma"/>
      <w:sz w:val="16"/>
      <w:szCs w:val="16"/>
    </w:rPr>
  </w:style>
  <w:style w:type="paragraph" w:styleId="NormalWeb">
    <w:name w:val="Normal (Web)"/>
    <w:basedOn w:val="Normal"/>
    <w:uiPriority w:val="99"/>
    <w:unhideWhenUsed/>
    <w:rsid w:val="00170305"/>
    <w:pPr>
      <w:spacing w:before="100" w:beforeAutospacing="1" w:after="100" w:afterAutospacing="1"/>
    </w:pPr>
    <w:rPr>
      <w:rFonts w:ascii="Times New Roman" w:eastAsia="Times New Roman" w:hAnsi="Times New Roman"/>
    </w:rPr>
  </w:style>
  <w:style w:type="character" w:styleId="Hyperlink">
    <w:name w:val="Hyperlink"/>
    <w:basedOn w:val="DefaultParagraphFont"/>
    <w:uiPriority w:val="99"/>
    <w:unhideWhenUsed/>
    <w:rsid w:val="00E85683"/>
    <w:rPr>
      <w:color w:val="0563C1" w:themeColor="hyperlink"/>
      <w:u w:val="single"/>
    </w:rPr>
  </w:style>
  <w:style w:type="character" w:styleId="UnresolvedMention">
    <w:name w:val="Unresolved Mention"/>
    <w:basedOn w:val="DefaultParagraphFont"/>
    <w:uiPriority w:val="99"/>
    <w:semiHidden/>
    <w:unhideWhenUsed/>
    <w:rsid w:val="00E856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539564">
      <w:bodyDiv w:val="1"/>
      <w:marLeft w:val="0"/>
      <w:marRight w:val="0"/>
      <w:marTop w:val="0"/>
      <w:marBottom w:val="0"/>
      <w:divBdr>
        <w:top w:val="none" w:sz="0" w:space="0" w:color="auto"/>
        <w:left w:val="none" w:sz="0" w:space="0" w:color="auto"/>
        <w:bottom w:val="none" w:sz="0" w:space="0" w:color="auto"/>
        <w:right w:val="none" w:sz="0" w:space="0" w:color="auto"/>
      </w:divBdr>
    </w:div>
    <w:div w:id="1953124360">
      <w:bodyDiv w:val="1"/>
      <w:marLeft w:val="0"/>
      <w:marRight w:val="0"/>
      <w:marTop w:val="0"/>
      <w:marBottom w:val="0"/>
      <w:divBdr>
        <w:top w:val="none" w:sz="0" w:space="0" w:color="auto"/>
        <w:left w:val="none" w:sz="0" w:space="0" w:color="auto"/>
        <w:bottom w:val="none" w:sz="0" w:space="0" w:color="auto"/>
        <w:right w:val="none" w:sz="0" w:space="0" w:color="auto"/>
      </w:divBdr>
    </w:div>
    <w:div w:id="1998998360">
      <w:bodyDiv w:val="1"/>
      <w:marLeft w:val="0"/>
      <w:marRight w:val="0"/>
      <w:marTop w:val="0"/>
      <w:marBottom w:val="0"/>
      <w:divBdr>
        <w:top w:val="none" w:sz="0" w:space="0" w:color="auto"/>
        <w:left w:val="none" w:sz="0" w:space="0" w:color="auto"/>
        <w:bottom w:val="none" w:sz="0" w:space="0" w:color="auto"/>
        <w:right w:val="none" w:sz="0" w:space="0" w:color="auto"/>
      </w:divBdr>
    </w:div>
    <w:div w:id="2040470167">
      <w:bodyDiv w:val="1"/>
      <w:marLeft w:val="0"/>
      <w:marRight w:val="0"/>
      <w:marTop w:val="0"/>
      <w:marBottom w:val="0"/>
      <w:divBdr>
        <w:top w:val="none" w:sz="0" w:space="0" w:color="auto"/>
        <w:left w:val="none" w:sz="0" w:space="0" w:color="auto"/>
        <w:bottom w:val="none" w:sz="0" w:space="0" w:color="auto"/>
        <w:right w:val="none" w:sz="0" w:space="0" w:color="auto"/>
      </w:divBdr>
    </w:div>
    <w:div w:id="205903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5D7BE-D9D9-40F3-B29C-DE263E224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31</Pages>
  <Words>13063</Words>
  <Characters>74463</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Doyle (CENSUS/ERD FED)</dc:creator>
  <cp:keywords/>
  <dc:description/>
  <cp:lastModifiedBy>Malia Howell (CENSUS/ERD FED)</cp:lastModifiedBy>
  <cp:revision>3</cp:revision>
  <dcterms:created xsi:type="dcterms:W3CDTF">2022-12-21T20:25:00Z</dcterms:created>
  <dcterms:modified xsi:type="dcterms:W3CDTF">2023-01-09T14:15:00Z</dcterms:modified>
</cp:coreProperties>
</file>