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3E91C0" w14:textId="1BE3E162" w:rsidR="00B07145" w:rsidRPr="00A571D8" w:rsidRDefault="00B07145" w:rsidP="00A571D8">
      <w:pPr>
        <w:pStyle w:val="Title"/>
        <w:rPr>
          <w:color w:val="365F91" w:themeColor="accent1" w:themeShade="BF"/>
        </w:rPr>
      </w:pPr>
      <w:r w:rsidRPr="00A571D8">
        <w:rPr>
          <w:color w:val="365F91" w:themeColor="accent1" w:themeShade="BF"/>
        </w:rPr>
        <w:t>Common Core of Data (CCD) National Public Education Financial Survey (NPEFS), School Year 2018-19 (Fiscal Year 2019): Final File Version 2a</w:t>
      </w:r>
      <w:r w:rsidR="00A571D8" w:rsidRPr="00A571D8">
        <w:rPr>
          <w:color w:val="365F91" w:themeColor="accent1" w:themeShade="BF"/>
        </w:rPr>
        <w:br/>
      </w:r>
      <w:r w:rsidRPr="00A571D8">
        <w:rPr>
          <w:color w:val="365F91" w:themeColor="accent1" w:themeShade="BF"/>
        </w:rPr>
        <w:t>State Notes</w:t>
      </w:r>
    </w:p>
    <w:p w14:paraId="2D36CBF6" w14:textId="77777777" w:rsidR="00B07145" w:rsidRPr="00B07145" w:rsidRDefault="00B07145" w:rsidP="00B07145"/>
    <w:p w14:paraId="367B96E6" w14:textId="417D8E67" w:rsidR="00294058" w:rsidRPr="00BF3DDB" w:rsidRDefault="00294058" w:rsidP="00294058">
      <w:pPr>
        <w:spacing w:after="200"/>
        <w:rPr>
          <w:rFonts w:eastAsia="Times New Roman"/>
        </w:rPr>
      </w:pPr>
      <w:r w:rsidRPr="00BF3DDB">
        <w:rPr>
          <w:rFonts w:eastAsia="Times New Roman"/>
        </w:rPr>
        <w:t>The following notes describe known anomalies in state data reported to the collection agent. Unless otherwise noted, each anomaly recorded here applies to fiscal year 201</w:t>
      </w:r>
      <w:r w:rsidR="005D5BD1">
        <w:rPr>
          <w:rFonts w:eastAsia="Times New Roman"/>
        </w:rPr>
        <w:t>9</w:t>
      </w:r>
      <w:r w:rsidR="00A06B73">
        <w:rPr>
          <w:rFonts w:eastAsia="Times New Roman"/>
        </w:rPr>
        <w:t xml:space="preserve"> (FY</w:t>
      </w:r>
      <w:r w:rsidR="000F6806">
        <w:rPr>
          <w:rFonts w:eastAsia="Times New Roman"/>
        </w:rPr>
        <w:t xml:space="preserve"> </w:t>
      </w:r>
      <w:r w:rsidR="00A06B73">
        <w:rPr>
          <w:rFonts w:eastAsia="Times New Roman"/>
        </w:rPr>
        <w:t>1</w:t>
      </w:r>
      <w:r w:rsidR="005D5BD1">
        <w:rPr>
          <w:rFonts w:eastAsia="Times New Roman"/>
        </w:rPr>
        <w:t>9</w:t>
      </w:r>
      <w:r w:rsidR="002D272B" w:rsidRPr="00BF3DDB">
        <w:rPr>
          <w:rFonts w:eastAsia="Times New Roman"/>
        </w:rPr>
        <w:t>). The absence of “No</w:t>
      </w:r>
      <w:r w:rsidRPr="00BF3DDB">
        <w:rPr>
          <w:rFonts w:eastAsia="Times New Roman"/>
        </w:rPr>
        <w:t>tes” for a state indicates that the state’s data did not contain any known anomalies. States are in order by their American National Standards Institute (ANSI) code.</w:t>
      </w:r>
    </w:p>
    <w:p w14:paraId="3E58D90F" w14:textId="77777777" w:rsidR="000C098A" w:rsidRPr="00A80CE9" w:rsidRDefault="000C098A" w:rsidP="00A80CE9">
      <w:pPr>
        <w:pStyle w:val="Heading1"/>
      </w:pPr>
      <w:r w:rsidRPr="00A80CE9">
        <w:t xml:space="preserve">Alabama </w:t>
      </w:r>
    </w:p>
    <w:p w14:paraId="718BF6AD" w14:textId="77777777" w:rsidR="000C55D5" w:rsidRPr="00BF3DDB" w:rsidRDefault="000C55D5" w:rsidP="000C55D5">
      <w:r w:rsidRPr="00BF3DDB">
        <w:rPr>
          <w:rFonts w:eastAsia="Calibri"/>
          <w:color w:val="000000"/>
          <w:szCs w:val="22"/>
        </w:rPr>
        <w:tab/>
      </w:r>
      <w:r w:rsidRPr="00BF3DDB">
        <w:rPr>
          <w:b/>
        </w:rPr>
        <w:t>Fiscal Year:</w:t>
      </w:r>
      <w:r w:rsidRPr="00BF3DDB">
        <w:t xml:space="preserve"> October 1–September 30</w:t>
      </w:r>
    </w:p>
    <w:p w14:paraId="21835013" w14:textId="77777777" w:rsidR="000C55D5" w:rsidRPr="00BF3DDB" w:rsidRDefault="000C55D5" w:rsidP="000C098A">
      <w:pPr>
        <w:rPr>
          <w:rFonts w:eastAsia="Calibri"/>
          <w:color w:val="000000"/>
          <w:szCs w:val="22"/>
        </w:rPr>
      </w:pPr>
      <w:r w:rsidRPr="00BF3DDB">
        <w:rPr>
          <w:b/>
        </w:rPr>
        <w:tab/>
        <w:t>Notes:</w:t>
      </w:r>
    </w:p>
    <w:p w14:paraId="45A39AE1" w14:textId="26D9B52E" w:rsidR="00461542" w:rsidRPr="00753E9C" w:rsidRDefault="00461542" w:rsidP="009A0C7C">
      <w:pPr>
        <w:pStyle w:val="ListParagraph"/>
        <w:numPr>
          <w:ilvl w:val="0"/>
          <w:numId w:val="5"/>
        </w:numPr>
        <w:rPr>
          <w:rFonts w:eastAsia="Calibri"/>
          <w:color w:val="000000"/>
        </w:rPr>
      </w:pPr>
      <w:r>
        <w:t>The</w:t>
      </w:r>
      <w:r w:rsidR="00A53D5F">
        <w:t xml:space="preserve"> </w:t>
      </w:r>
      <w:r>
        <w:t>i</w:t>
      </w:r>
      <w:r w:rsidRPr="00461542">
        <w:t xml:space="preserve">ncrease in </w:t>
      </w:r>
      <w:r w:rsidR="00A53D5F">
        <w:t xml:space="preserve">State Revenue (R2) was </w:t>
      </w:r>
      <w:r w:rsidR="00A53D5F" w:rsidRPr="00F408F7">
        <w:t xml:space="preserve">due to </w:t>
      </w:r>
      <w:r w:rsidR="00F408F7" w:rsidRPr="00F408F7">
        <w:rPr>
          <w:color w:val="000000"/>
        </w:rPr>
        <w:t xml:space="preserve">two LEAs that had </w:t>
      </w:r>
      <w:r w:rsidR="00031BE3">
        <w:rPr>
          <w:color w:val="000000"/>
        </w:rPr>
        <w:t>over a $</w:t>
      </w:r>
      <w:r w:rsidR="00F408F7" w:rsidRPr="00F408F7">
        <w:rPr>
          <w:color w:val="000000"/>
        </w:rPr>
        <w:t>16.8M increase from the bond payments by the city that they are located for construction and renovation buildings.</w:t>
      </w:r>
    </w:p>
    <w:p w14:paraId="0908682D" w14:textId="6C92D7B0" w:rsidR="00753E9C" w:rsidRPr="0007498A" w:rsidRDefault="00753E9C" w:rsidP="009A0C7C">
      <w:pPr>
        <w:pStyle w:val="ListParagraph"/>
        <w:numPr>
          <w:ilvl w:val="0"/>
          <w:numId w:val="5"/>
        </w:numPr>
        <w:rPr>
          <w:rFonts w:eastAsia="Calibri"/>
          <w:color w:val="000000"/>
        </w:rPr>
      </w:pPr>
      <w:r w:rsidRPr="00753E9C">
        <w:rPr>
          <w:color w:val="000000"/>
        </w:rPr>
        <w:t>Instruction Support Services, Supplies (E243) is at least $5,000,000, and increased more than 25% from prior year</w:t>
      </w:r>
      <w:r>
        <w:rPr>
          <w:color w:val="000000"/>
        </w:rPr>
        <w:t xml:space="preserve">. </w:t>
      </w:r>
      <w:r w:rsidRPr="00753E9C">
        <w:rPr>
          <w:color w:val="000000"/>
        </w:rPr>
        <w:t xml:space="preserve">Most of the increase was </w:t>
      </w:r>
      <w:r>
        <w:rPr>
          <w:color w:val="000000"/>
        </w:rPr>
        <w:t>due to</w:t>
      </w:r>
      <w:r w:rsidRPr="00753E9C">
        <w:rPr>
          <w:color w:val="000000"/>
        </w:rPr>
        <w:t xml:space="preserve"> increases for Library/Media Books (</w:t>
      </w:r>
      <w:r>
        <w:rPr>
          <w:color w:val="000000"/>
        </w:rPr>
        <w:t>$</w:t>
      </w:r>
      <w:r w:rsidRPr="00753E9C">
        <w:rPr>
          <w:color w:val="000000"/>
        </w:rPr>
        <w:t>1.6</w:t>
      </w:r>
      <w:r>
        <w:rPr>
          <w:color w:val="000000"/>
        </w:rPr>
        <w:t>M</w:t>
      </w:r>
      <w:r w:rsidRPr="00753E9C">
        <w:rPr>
          <w:color w:val="000000"/>
        </w:rPr>
        <w:t>) and Non-Capitalized Computer Hardware (</w:t>
      </w:r>
      <w:r>
        <w:rPr>
          <w:color w:val="000000"/>
        </w:rPr>
        <w:t>$</w:t>
      </w:r>
      <w:r w:rsidRPr="00753E9C">
        <w:rPr>
          <w:color w:val="000000"/>
        </w:rPr>
        <w:t>1</w:t>
      </w:r>
      <w:r>
        <w:rPr>
          <w:color w:val="000000"/>
        </w:rPr>
        <w:t>M</w:t>
      </w:r>
      <w:r w:rsidRPr="00753E9C">
        <w:rPr>
          <w:color w:val="000000"/>
        </w:rPr>
        <w:t>). The increases were across many LEAs.</w:t>
      </w:r>
    </w:p>
    <w:p w14:paraId="58696423" w14:textId="6BA434B0" w:rsidR="0007498A" w:rsidRPr="0007498A" w:rsidRDefault="0007498A" w:rsidP="009A0C7C">
      <w:pPr>
        <w:pStyle w:val="ListParagraph"/>
        <w:numPr>
          <w:ilvl w:val="0"/>
          <w:numId w:val="5"/>
        </w:numPr>
        <w:rPr>
          <w:rFonts w:eastAsia="Calibri"/>
          <w:color w:val="000000"/>
        </w:rPr>
      </w:pPr>
      <w:r w:rsidRPr="0007498A">
        <w:rPr>
          <w:color w:val="000000"/>
        </w:rPr>
        <w:t>Operation and Maintenance Support Services, Property (E256) is at least $10,000,000, and increased more than 25% from the prior year</w:t>
      </w:r>
      <w:r>
        <w:rPr>
          <w:color w:val="000000"/>
        </w:rPr>
        <w:t>.</w:t>
      </w:r>
      <w:r w:rsidRPr="0007498A">
        <w:rPr>
          <w:color w:val="000000"/>
        </w:rPr>
        <w:t xml:space="preserve"> Most of the increase was from Capitalized Audio/Video Equipment and Automobiles. The increases were across many LEAs.</w:t>
      </w:r>
    </w:p>
    <w:p w14:paraId="15864172" w14:textId="45ED7106" w:rsidR="0007498A" w:rsidRPr="0007498A" w:rsidRDefault="0007498A" w:rsidP="009A0C7C">
      <w:pPr>
        <w:pStyle w:val="ListParagraph"/>
        <w:numPr>
          <w:ilvl w:val="0"/>
          <w:numId w:val="5"/>
        </w:numPr>
        <w:rPr>
          <w:rFonts w:eastAsia="Calibri"/>
          <w:color w:val="000000"/>
        </w:rPr>
      </w:pPr>
      <w:r w:rsidRPr="0007498A">
        <w:rPr>
          <w:color w:val="000000"/>
        </w:rPr>
        <w:t>Expenditures for school buses decreased over $26</w:t>
      </w:r>
      <w:r>
        <w:rPr>
          <w:color w:val="000000"/>
        </w:rPr>
        <w:t>M.</w:t>
      </w:r>
    </w:p>
    <w:p w14:paraId="419CAC39" w14:textId="0A66D6AE" w:rsidR="00FC5899" w:rsidRPr="00270950" w:rsidRDefault="0007498A" w:rsidP="00270950">
      <w:pPr>
        <w:pStyle w:val="ListParagraph"/>
        <w:numPr>
          <w:ilvl w:val="0"/>
          <w:numId w:val="5"/>
        </w:numPr>
        <w:rPr>
          <w:rFonts w:eastAsia="Calibri"/>
          <w:color w:val="000000"/>
        </w:rPr>
      </w:pPr>
      <w:r w:rsidRPr="0007498A">
        <w:rPr>
          <w:color w:val="000000"/>
        </w:rPr>
        <w:t xml:space="preserve">Direct Cost Program Other (E9D) for the current year is </w:t>
      </w:r>
      <w:r w:rsidR="00A8722E" w:rsidRPr="0007498A">
        <w:rPr>
          <w:color w:val="000000"/>
        </w:rPr>
        <w:t>$0 but</w:t>
      </w:r>
      <w:r w:rsidRPr="0007498A">
        <w:rPr>
          <w:color w:val="000000"/>
        </w:rPr>
        <w:t xml:space="preserve"> was greater than $0 for the prior year</w:t>
      </w:r>
      <w:r>
        <w:rPr>
          <w:color w:val="000000"/>
        </w:rPr>
        <w:t>. The t</w:t>
      </w:r>
      <w:r w:rsidRPr="0007498A">
        <w:rPr>
          <w:color w:val="000000"/>
        </w:rPr>
        <w:t>ranslation table was updated to move these expenditures to other areas of the reports.</w:t>
      </w:r>
    </w:p>
    <w:p w14:paraId="3287CD71" w14:textId="77777777" w:rsidR="00F5204A" w:rsidRPr="00BF3DDB" w:rsidRDefault="00F5204A" w:rsidP="00A80CE9">
      <w:pPr>
        <w:pStyle w:val="Heading1"/>
      </w:pPr>
      <w:r w:rsidRPr="005775CE">
        <w:t>Alaska</w:t>
      </w:r>
    </w:p>
    <w:p w14:paraId="1EE12D83" w14:textId="77777777" w:rsidR="00F5204A" w:rsidRPr="00BF3DDB" w:rsidRDefault="00F5204A" w:rsidP="00F5204A">
      <w:pPr>
        <w:rPr>
          <w:rFonts w:eastAsia="Times New Roman"/>
        </w:rPr>
      </w:pPr>
      <w:r w:rsidRPr="00BF3DDB">
        <w:rPr>
          <w:rFonts w:eastAsia="Times New Roman"/>
        </w:rPr>
        <w:tab/>
      </w:r>
      <w:r w:rsidRPr="00BF3DDB">
        <w:rPr>
          <w:rFonts w:eastAsia="Times New Roman"/>
          <w:b/>
        </w:rPr>
        <w:t>Fiscal Year:</w:t>
      </w:r>
      <w:r w:rsidRPr="00BF3DDB">
        <w:rPr>
          <w:rFonts w:eastAsia="Times New Roman"/>
        </w:rPr>
        <w:t xml:space="preserve"> July 1–June 30</w:t>
      </w:r>
    </w:p>
    <w:p w14:paraId="3F9BBCAD" w14:textId="77777777" w:rsidR="00853882" w:rsidRDefault="00F5204A" w:rsidP="00853882">
      <w:pPr>
        <w:rPr>
          <w:rFonts w:eastAsia="Times New Roman"/>
          <w:b/>
        </w:rPr>
      </w:pPr>
      <w:r w:rsidRPr="00BF3DDB">
        <w:rPr>
          <w:rFonts w:eastAsia="Times New Roman"/>
        </w:rPr>
        <w:tab/>
      </w:r>
      <w:r w:rsidRPr="00BF3DDB">
        <w:rPr>
          <w:rFonts w:eastAsia="Times New Roman"/>
          <w:b/>
        </w:rPr>
        <w:t xml:space="preserve">Notes:  </w:t>
      </w:r>
    </w:p>
    <w:p w14:paraId="7B590178" w14:textId="5C901402" w:rsidR="00853882" w:rsidRPr="00270950" w:rsidRDefault="004F74A7" w:rsidP="00270950">
      <w:pPr>
        <w:pStyle w:val="ListParagraph"/>
        <w:numPr>
          <w:ilvl w:val="0"/>
          <w:numId w:val="20"/>
        </w:numPr>
        <w:tabs>
          <w:tab w:val="left" w:pos="720"/>
          <w:tab w:val="left" w:pos="1440"/>
          <w:tab w:val="left" w:pos="2160"/>
          <w:tab w:val="left" w:pos="2880"/>
          <w:tab w:val="left" w:pos="5955"/>
        </w:tabs>
        <w:rPr>
          <w:u w:val="single"/>
        </w:rPr>
      </w:pPr>
      <w:r w:rsidRPr="004F74A7">
        <w:rPr>
          <w:color w:val="000000"/>
        </w:rPr>
        <w:t>As in previous years, Alaska does not have the ability to estimate property tax. Please distribute a portion of the amount reported for Other Local Government Non-Property Tax (R1D) to Other Local Government, Property Tax.</w:t>
      </w:r>
    </w:p>
    <w:p w14:paraId="209A4E88" w14:textId="77777777" w:rsidR="00A81644" w:rsidRPr="00BF3DDB" w:rsidRDefault="00A81644" w:rsidP="00A80CE9">
      <w:pPr>
        <w:pStyle w:val="Heading1"/>
      </w:pPr>
      <w:r w:rsidRPr="00BF3DDB">
        <w:t>Arizona</w:t>
      </w:r>
    </w:p>
    <w:p w14:paraId="5AC38DA6" w14:textId="77777777" w:rsidR="001D712B" w:rsidRPr="00BF3DDB" w:rsidRDefault="001D712B" w:rsidP="00436245">
      <w:pPr>
        <w:tabs>
          <w:tab w:val="left" w:pos="720"/>
          <w:tab w:val="left" w:pos="1440"/>
          <w:tab w:val="left" w:pos="2160"/>
          <w:tab w:val="left" w:pos="2880"/>
          <w:tab w:val="left" w:pos="5955"/>
        </w:tabs>
        <w:rPr>
          <w:rFonts w:eastAsia="Times New Roman"/>
        </w:rPr>
      </w:pPr>
      <w:r w:rsidRPr="00BF3DDB">
        <w:rPr>
          <w:rFonts w:eastAsia="Times New Roman"/>
        </w:rPr>
        <w:tab/>
      </w:r>
      <w:r w:rsidRPr="00BF3DDB">
        <w:rPr>
          <w:rFonts w:eastAsia="Times New Roman"/>
          <w:b/>
        </w:rPr>
        <w:t>Fiscal Year:</w:t>
      </w:r>
      <w:r w:rsidRPr="00BF3DDB">
        <w:rPr>
          <w:rFonts w:eastAsia="Times New Roman"/>
        </w:rPr>
        <w:t xml:space="preserve"> July 1–June 30</w:t>
      </w:r>
      <w:r w:rsidR="00436245" w:rsidRPr="00BF3DDB">
        <w:rPr>
          <w:rFonts w:eastAsia="Times New Roman"/>
        </w:rPr>
        <w:tab/>
      </w:r>
    </w:p>
    <w:p w14:paraId="1B1DF5C5" w14:textId="37328CE1" w:rsidR="001D712B" w:rsidRDefault="001D712B" w:rsidP="001D712B">
      <w:pPr>
        <w:rPr>
          <w:rFonts w:eastAsia="Times New Roman"/>
          <w:b/>
        </w:rPr>
      </w:pPr>
      <w:r w:rsidRPr="00BF3DDB">
        <w:rPr>
          <w:rFonts w:eastAsia="Times New Roman"/>
        </w:rPr>
        <w:tab/>
      </w:r>
      <w:r w:rsidRPr="00BF3DDB">
        <w:rPr>
          <w:rFonts w:eastAsia="Times New Roman"/>
          <w:b/>
        </w:rPr>
        <w:t>Notes:</w:t>
      </w:r>
    </w:p>
    <w:p w14:paraId="295364F6" w14:textId="55B73355" w:rsidR="00164271" w:rsidRPr="00AB2378" w:rsidRDefault="00164271" w:rsidP="001933F2">
      <w:pPr>
        <w:pStyle w:val="ListParagraph"/>
        <w:numPr>
          <w:ilvl w:val="0"/>
          <w:numId w:val="20"/>
        </w:numPr>
        <w:rPr>
          <w:rFonts w:eastAsia="Times New Roman"/>
          <w:b/>
        </w:rPr>
      </w:pPr>
      <w:r>
        <w:rPr>
          <w:rFonts w:eastAsia="Times New Roman"/>
          <w:bCs/>
        </w:rPr>
        <w:t xml:space="preserve">The increase in Operations and Maintenance Support Services, Property (E256) was due to districts purchasing </w:t>
      </w:r>
      <w:r w:rsidR="00AB2378">
        <w:rPr>
          <w:rFonts w:eastAsia="Times New Roman"/>
          <w:bCs/>
        </w:rPr>
        <w:t xml:space="preserve">heating, </w:t>
      </w:r>
      <w:r w:rsidR="00A8722E">
        <w:rPr>
          <w:rFonts w:eastAsia="Times New Roman"/>
          <w:bCs/>
        </w:rPr>
        <w:t>ventilation,</w:t>
      </w:r>
      <w:r w:rsidR="00AB2378">
        <w:rPr>
          <w:rFonts w:eastAsia="Times New Roman"/>
          <w:bCs/>
        </w:rPr>
        <w:t xml:space="preserve"> and air conditioning (</w:t>
      </w:r>
      <w:r>
        <w:rPr>
          <w:rFonts w:eastAsia="Times New Roman"/>
          <w:bCs/>
        </w:rPr>
        <w:t>HVAC</w:t>
      </w:r>
      <w:r w:rsidR="00AB2378">
        <w:rPr>
          <w:rFonts w:eastAsia="Times New Roman"/>
          <w:bCs/>
        </w:rPr>
        <w:t>)</w:t>
      </w:r>
      <w:r>
        <w:rPr>
          <w:rFonts w:eastAsia="Times New Roman"/>
          <w:bCs/>
        </w:rPr>
        <w:t xml:space="preserve"> </w:t>
      </w:r>
      <w:r w:rsidR="00AB2378">
        <w:rPr>
          <w:rFonts w:eastAsia="Times New Roman"/>
          <w:bCs/>
        </w:rPr>
        <w:t xml:space="preserve">systems </w:t>
      </w:r>
      <w:r>
        <w:rPr>
          <w:rFonts w:eastAsia="Times New Roman"/>
          <w:bCs/>
        </w:rPr>
        <w:t xml:space="preserve">and security </w:t>
      </w:r>
      <w:r w:rsidR="00AB2378">
        <w:rPr>
          <w:rFonts w:eastAsia="Times New Roman"/>
          <w:bCs/>
        </w:rPr>
        <w:t xml:space="preserve">equipment totaling $10.9M. </w:t>
      </w:r>
    </w:p>
    <w:p w14:paraId="47B4F4B7" w14:textId="6EE7BF65" w:rsidR="00AB2378" w:rsidRPr="00C15F7C" w:rsidRDefault="00AB2378" w:rsidP="001933F2">
      <w:pPr>
        <w:pStyle w:val="ListParagraph"/>
        <w:numPr>
          <w:ilvl w:val="0"/>
          <w:numId w:val="20"/>
        </w:numPr>
        <w:rPr>
          <w:rFonts w:eastAsia="Times New Roman"/>
          <w:b/>
        </w:rPr>
      </w:pPr>
      <w:r>
        <w:rPr>
          <w:rFonts w:eastAsia="Times New Roman"/>
          <w:bCs/>
        </w:rPr>
        <w:t xml:space="preserve">Student Transportation Support Services, Property (E257) increased due to bus purchases. </w:t>
      </w:r>
    </w:p>
    <w:p w14:paraId="4BA6758F" w14:textId="30B66D5E" w:rsidR="00C15F7C" w:rsidRPr="0061122E" w:rsidRDefault="00C15F7C" w:rsidP="001933F2">
      <w:pPr>
        <w:pStyle w:val="ListParagraph"/>
        <w:numPr>
          <w:ilvl w:val="0"/>
          <w:numId w:val="20"/>
        </w:numPr>
        <w:rPr>
          <w:rFonts w:eastAsia="Times New Roman"/>
          <w:b/>
        </w:rPr>
      </w:pPr>
      <w:r>
        <w:rPr>
          <w:rFonts w:eastAsia="Times New Roman"/>
          <w:bCs/>
        </w:rPr>
        <w:t xml:space="preserve">State Per Pupil Expenditures (PPE15) increased by 6.61% due to a $1B increase in </w:t>
      </w:r>
      <w:r w:rsidR="00D12A97">
        <w:rPr>
          <w:rFonts w:eastAsia="Times New Roman"/>
          <w:bCs/>
        </w:rPr>
        <w:t>revenue.</w:t>
      </w:r>
    </w:p>
    <w:p w14:paraId="5AA5DA6B" w14:textId="1112CD54" w:rsidR="00FF0AC7" w:rsidRPr="00270950" w:rsidRDefault="00855D32" w:rsidP="00270950">
      <w:pPr>
        <w:pStyle w:val="ListParagraph"/>
        <w:numPr>
          <w:ilvl w:val="0"/>
          <w:numId w:val="20"/>
        </w:numPr>
        <w:rPr>
          <w:rFonts w:eastAsia="Times New Roman"/>
          <w:bCs/>
        </w:rPr>
      </w:pPr>
      <w:r w:rsidRPr="002832F4">
        <w:rPr>
          <w:rFonts w:eastAsia="Times New Roman"/>
          <w:bCs/>
        </w:rPr>
        <w:t>A</w:t>
      </w:r>
      <w:r>
        <w:rPr>
          <w:rFonts w:eastAsia="Times New Roman"/>
          <w:bCs/>
        </w:rPr>
        <w:t>rizona does not include finance data for prekindergarten programs in NPEFS. The total student membership variable was edited to exclude prekindergarten membership.</w:t>
      </w:r>
    </w:p>
    <w:p w14:paraId="27B924E5" w14:textId="77777777" w:rsidR="005E6B2C" w:rsidRPr="00BF3DDB" w:rsidRDefault="005E6B2C" w:rsidP="00A80CE9">
      <w:pPr>
        <w:pStyle w:val="Heading1"/>
      </w:pPr>
      <w:r w:rsidRPr="00F70B7B">
        <w:t>Arkansas</w:t>
      </w:r>
    </w:p>
    <w:p w14:paraId="04C93FDC" w14:textId="77777777" w:rsidR="005E6B2C" w:rsidRPr="00BF3DDB" w:rsidRDefault="005E6B2C" w:rsidP="005E6B2C">
      <w:pPr>
        <w:rPr>
          <w:rFonts w:eastAsia="Times New Roman"/>
        </w:rPr>
      </w:pPr>
      <w:r w:rsidRPr="00BF3DDB">
        <w:rPr>
          <w:rFonts w:eastAsia="Times New Roman"/>
        </w:rPr>
        <w:tab/>
      </w:r>
      <w:r w:rsidRPr="00BF3DDB">
        <w:rPr>
          <w:rFonts w:eastAsia="Times New Roman"/>
          <w:b/>
        </w:rPr>
        <w:t>Fiscal Year:</w:t>
      </w:r>
      <w:r w:rsidRPr="00BF3DDB">
        <w:rPr>
          <w:rFonts w:eastAsia="Times New Roman"/>
        </w:rPr>
        <w:t xml:space="preserve"> July 1–June 30</w:t>
      </w:r>
    </w:p>
    <w:p w14:paraId="37A38628" w14:textId="77777777" w:rsidR="005E6B2C" w:rsidRDefault="005E6B2C" w:rsidP="005E6B2C">
      <w:pPr>
        <w:rPr>
          <w:rFonts w:eastAsia="Times New Roman"/>
          <w:b/>
        </w:rPr>
      </w:pPr>
      <w:r w:rsidRPr="00BF3DDB">
        <w:rPr>
          <w:rFonts w:eastAsia="Times New Roman"/>
        </w:rPr>
        <w:tab/>
      </w:r>
      <w:r w:rsidRPr="00BF3DDB">
        <w:rPr>
          <w:rFonts w:eastAsia="Times New Roman"/>
          <w:b/>
        </w:rPr>
        <w:t>Notes:</w:t>
      </w:r>
    </w:p>
    <w:p w14:paraId="1F3928FD" w14:textId="46FD34A7" w:rsidR="00853882" w:rsidRPr="004410C0" w:rsidRDefault="00EB34C1" w:rsidP="009D1741">
      <w:pPr>
        <w:pStyle w:val="ListParagraph"/>
        <w:numPr>
          <w:ilvl w:val="0"/>
          <w:numId w:val="6"/>
        </w:numPr>
        <w:rPr>
          <w:rFonts w:eastAsia="Times New Roman"/>
          <w:b/>
        </w:rPr>
      </w:pPr>
      <w:r>
        <w:rPr>
          <w:rFonts w:eastAsia="Times New Roman"/>
        </w:rPr>
        <w:t>Other Local Government Units – Non</w:t>
      </w:r>
      <w:r w:rsidR="0003053A">
        <w:rPr>
          <w:rFonts w:eastAsia="Times New Roman"/>
        </w:rPr>
        <w:t>-</w:t>
      </w:r>
      <w:r>
        <w:rPr>
          <w:rFonts w:eastAsia="Times New Roman"/>
        </w:rPr>
        <w:t>Property Tax (R1D) increased due to districts receiving revenue in lieu of taxes for the first time in FY</w:t>
      </w:r>
      <w:r w:rsidR="00975475">
        <w:rPr>
          <w:rFonts w:eastAsia="Times New Roman"/>
        </w:rPr>
        <w:t xml:space="preserve"> </w:t>
      </w:r>
      <w:r>
        <w:rPr>
          <w:rFonts w:eastAsia="Times New Roman"/>
        </w:rPr>
        <w:t>19.</w:t>
      </w:r>
    </w:p>
    <w:p w14:paraId="6EE63D49" w14:textId="77777777" w:rsidR="00C21DCD" w:rsidRPr="00BF3DDB" w:rsidRDefault="00C21DCD" w:rsidP="00C21DCD">
      <w:pPr>
        <w:pStyle w:val="ListParagraph"/>
        <w:ind w:left="1080"/>
      </w:pPr>
    </w:p>
    <w:p w14:paraId="16281B8E" w14:textId="77777777" w:rsidR="00206D08" w:rsidRDefault="00206D08">
      <w:pPr>
        <w:rPr>
          <w:u w:val="single"/>
        </w:rPr>
      </w:pPr>
      <w:r>
        <w:rPr>
          <w:u w:val="single"/>
        </w:rPr>
        <w:br w:type="page"/>
      </w:r>
    </w:p>
    <w:p w14:paraId="11CA0F63" w14:textId="2827B3C4" w:rsidR="005D46BC" w:rsidRPr="00BF3DDB" w:rsidRDefault="005D46BC" w:rsidP="00A80CE9">
      <w:pPr>
        <w:pStyle w:val="Heading1"/>
      </w:pPr>
      <w:r w:rsidRPr="00BF3DDB">
        <w:lastRenderedPageBreak/>
        <w:t>California</w:t>
      </w:r>
    </w:p>
    <w:p w14:paraId="0FBCF1CE" w14:textId="77777777" w:rsidR="005D46BC" w:rsidRPr="00BF3DDB" w:rsidRDefault="005D46BC" w:rsidP="005D46BC">
      <w:r w:rsidRPr="00BF3DDB">
        <w:tab/>
      </w:r>
      <w:r w:rsidRPr="00BF3DDB">
        <w:rPr>
          <w:b/>
        </w:rPr>
        <w:t>Fiscal Year:</w:t>
      </w:r>
      <w:r w:rsidRPr="00BF3DDB">
        <w:t xml:space="preserve"> July 1–June 30</w:t>
      </w:r>
    </w:p>
    <w:p w14:paraId="5E951F16" w14:textId="77777777" w:rsidR="005D46BC" w:rsidRPr="00BF3DDB" w:rsidRDefault="005D46BC" w:rsidP="005D46BC">
      <w:pPr>
        <w:rPr>
          <w:b/>
        </w:rPr>
      </w:pPr>
      <w:r w:rsidRPr="00BF3DDB">
        <w:tab/>
      </w:r>
      <w:r w:rsidRPr="00BF3DDB">
        <w:rPr>
          <w:b/>
        </w:rPr>
        <w:t>Notes:</w:t>
      </w:r>
    </w:p>
    <w:p w14:paraId="19D67220" w14:textId="7FA9336F" w:rsidR="005D46BC" w:rsidRPr="00A80CE9" w:rsidRDefault="005D46BC" w:rsidP="007B3D5B">
      <w:pPr>
        <w:pStyle w:val="ListParagraph"/>
        <w:numPr>
          <w:ilvl w:val="0"/>
          <w:numId w:val="1"/>
        </w:numPr>
        <w:rPr>
          <w:szCs w:val="22"/>
        </w:rPr>
      </w:pPr>
      <w:r w:rsidRPr="00A80CE9">
        <w:rPr>
          <w:szCs w:val="22"/>
        </w:rPr>
        <w:t>In California, revenues for District Activities (R1K) are typically collected and managed by student organizations rather than by school districts. Incidental re</w:t>
      </w:r>
      <w:r w:rsidR="0093176B" w:rsidRPr="00A80CE9">
        <w:rPr>
          <w:szCs w:val="22"/>
        </w:rPr>
        <w:t xml:space="preserve">venues that school districts </w:t>
      </w:r>
      <w:r w:rsidRPr="00A80CE9">
        <w:rPr>
          <w:szCs w:val="22"/>
        </w:rPr>
        <w:t xml:space="preserve">collect for District Activities are reported as Other Revenue </w:t>
      </w:r>
      <w:r w:rsidR="006D6E1A" w:rsidRPr="00A80CE9">
        <w:rPr>
          <w:szCs w:val="22"/>
        </w:rPr>
        <w:t>from</w:t>
      </w:r>
      <w:r w:rsidRPr="00A80CE9">
        <w:rPr>
          <w:szCs w:val="22"/>
        </w:rPr>
        <w:t xml:space="preserve"> Local Sources (R1L).</w:t>
      </w:r>
    </w:p>
    <w:p w14:paraId="19272FD3" w14:textId="5555BDD5" w:rsidR="003C7CE7" w:rsidRPr="00A80CE9" w:rsidRDefault="003C7CE7" w:rsidP="007B3D5B">
      <w:pPr>
        <w:pStyle w:val="ListParagraph"/>
        <w:numPr>
          <w:ilvl w:val="0"/>
          <w:numId w:val="1"/>
        </w:numPr>
        <w:rPr>
          <w:szCs w:val="22"/>
        </w:rPr>
      </w:pPr>
      <w:r w:rsidRPr="00A80CE9">
        <w:rPr>
          <w:color w:val="000000"/>
          <w:szCs w:val="22"/>
        </w:rPr>
        <w:t>Instruction, Employee Benefits (E12) expenditures increased approximately 26%, or $3.1B, from the prior year. The increased expenditures were mainly due to the increased state contribution to the pension systems in 2018–19. California made one-time pension payments of $2.246B and $904M to teachers’ retirement system and classified employees’ retirement system respectively.</w:t>
      </w:r>
    </w:p>
    <w:p w14:paraId="5560781C" w14:textId="1708BFDB" w:rsidR="003C7CE7" w:rsidRPr="00A80CE9" w:rsidRDefault="003C7CE7" w:rsidP="007B3D5B">
      <w:pPr>
        <w:pStyle w:val="ListParagraph"/>
        <w:numPr>
          <w:ilvl w:val="0"/>
          <w:numId w:val="1"/>
        </w:numPr>
        <w:rPr>
          <w:szCs w:val="22"/>
        </w:rPr>
      </w:pPr>
      <w:r w:rsidRPr="00A80CE9">
        <w:rPr>
          <w:color w:val="000000"/>
          <w:szCs w:val="22"/>
        </w:rPr>
        <w:t>Instruction, Property (E17) expenditures increased approximately 40%, or $27.7M, from the prior year. The increase was mainly due to the increased state funding for career technical education. School districts used the increased funding to purchase equipment used in the program.</w:t>
      </w:r>
    </w:p>
    <w:p w14:paraId="45B5058E" w14:textId="4D948DA3" w:rsidR="002A2B62" w:rsidRPr="00A80CE9" w:rsidRDefault="002A2B62" w:rsidP="007B3D5B">
      <w:pPr>
        <w:pStyle w:val="ListParagraph"/>
        <w:numPr>
          <w:ilvl w:val="0"/>
          <w:numId w:val="1"/>
        </w:numPr>
        <w:rPr>
          <w:szCs w:val="22"/>
        </w:rPr>
      </w:pPr>
      <w:r w:rsidRPr="00A80CE9">
        <w:rPr>
          <w:color w:val="000000"/>
          <w:szCs w:val="22"/>
        </w:rPr>
        <w:t>Student Support Services, Employee Benefits (E222) expenditures increased approximately 28%, or $349.6M, from the prior year. The increase was mainly due to the increased state contribution to the pension systems. California made one-time pension payments of $2.246B and $904M to teachers’ retirement system and classified employees’ retirement system respectively, above the continuing annual state contribution.</w:t>
      </w:r>
    </w:p>
    <w:p w14:paraId="570A89B8" w14:textId="776D8C3E" w:rsidR="00B25D5F" w:rsidRPr="00A80CE9" w:rsidRDefault="00B25D5F" w:rsidP="007B3D5B">
      <w:pPr>
        <w:pStyle w:val="ListParagraph"/>
        <w:numPr>
          <w:ilvl w:val="0"/>
          <w:numId w:val="1"/>
        </w:numPr>
        <w:rPr>
          <w:szCs w:val="22"/>
        </w:rPr>
      </w:pPr>
      <w:r w:rsidRPr="00A80CE9">
        <w:rPr>
          <w:color w:val="000000"/>
          <w:szCs w:val="22"/>
        </w:rPr>
        <w:t>Student Transportation Support Services, Property (E257) expenditures decreased approximately 25%, approximately $28.4M, from the prior year. The decrease was mainly due to a few large school districts that reduced purchases of school buses in 2018–19. It is normal for property expenditures to fluctuate from year to year.</w:t>
      </w:r>
    </w:p>
    <w:p w14:paraId="3498678E" w14:textId="0D1DF400" w:rsidR="00631929" w:rsidRPr="00A80CE9" w:rsidRDefault="000C335B" w:rsidP="00631929">
      <w:pPr>
        <w:pStyle w:val="ListParagraph"/>
        <w:numPr>
          <w:ilvl w:val="0"/>
          <w:numId w:val="1"/>
        </w:numPr>
        <w:autoSpaceDE w:val="0"/>
        <w:autoSpaceDN w:val="0"/>
        <w:adjustRightInd w:val="0"/>
        <w:rPr>
          <w:szCs w:val="22"/>
        </w:rPr>
      </w:pPr>
      <w:r w:rsidRPr="00A80CE9">
        <w:rPr>
          <w:color w:val="000000"/>
          <w:szCs w:val="22"/>
        </w:rPr>
        <w:t>State Per Pupil Expenditures (PPE15) increased approximately 10%, or $1,320, from the prior year. The $8.2B increase in total expenditures for education, as reported in item TE11 of California’s FY 19 NPEFS report, correlates to increased revenue received by local educational agencies for the year. FY 19 total revenue (TR) from all sources increased $8.8B (10%) from the prior year. The largest increases occurred in local property taxes ($1.6B) and state revenue sources ($6.5B). Approximately half of the increase in state revenue sources (R3) was due to the one-time additional state contribution to pension systems ($3.15B), with another $2.4B due to increased state general purpose, i.e., Local Control Funding Formula and Education Protection Account, entitlements, and $585M increase reported by charter schools using the alternative reporting format</w:t>
      </w:r>
      <w:r w:rsidR="00631929" w:rsidRPr="00A80CE9">
        <w:rPr>
          <w:szCs w:val="22"/>
        </w:rPr>
        <w:t>.</w:t>
      </w:r>
    </w:p>
    <w:p w14:paraId="443F0DC1" w14:textId="2C66FE2D" w:rsidR="002832F4" w:rsidRPr="002832F4" w:rsidRDefault="002832F4" w:rsidP="00713C3B">
      <w:pPr>
        <w:pStyle w:val="ListParagraph"/>
        <w:numPr>
          <w:ilvl w:val="0"/>
          <w:numId w:val="1"/>
        </w:numPr>
        <w:autoSpaceDE w:val="0"/>
        <w:autoSpaceDN w:val="0"/>
        <w:rPr>
          <w:sz w:val="24"/>
        </w:rPr>
      </w:pPr>
      <w:r w:rsidRPr="00A80CE9">
        <w:rPr>
          <w:szCs w:val="22"/>
        </w:rPr>
        <w:t>California did not report membership for the California State Preschool Program in the State Nonfiscal Survey of Public Elementary/Secondary Education. For California, the data in the Nonfiscal public release file have been imputed and only include preschool students with disabilities, as reported for the Individuals with Disabilities Education Act (IDEA). The number of students enrolled in preschool in California is likely much higher. For FY 19, California reported provided a supplemental data file which reported prekindergarten expenditures separately</w:t>
      </w:r>
      <w:r w:rsidR="00855D32" w:rsidRPr="00A80CE9">
        <w:rPr>
          <w:szCs w:val="22"/>
        </w:rPr>
        <w:t>. T</w:t>
      </w:r>
      <w:r w:rsidRPr="00A80CE9">
        <w:rPr>
          <w:szCs w:val="22"/>
        </w:rPr>
        <w:t>hese expenditures were excluded from the amounts in the Finance Tables report. The report only includes expenditures for K-12 and special education preschool programs in California. The data file includes expenditures and average daily attendance for the California State Preschool Program. In FY 17 and FY 18, fiscal data for all of California’s prekindergarten programs are included in both th</w:t>
      </w:r>
      <w:r w:rsidRPr="002832F4">
        <w:rPr>
          <w:sz w:val="24"/>
        </w:rPr>
        <w:t>e report and the data file.</w:t>
      </w:r>
      <w:r w:rsidR="00855D32">
        <w:t xml:space="preserve"> The supplemental data reported can be found in Exhibit H-1. </w:t>
      </w:r>
    </w:p>
    <w:p w14:paraId="3280C8CE" w14:textId="0E72120A" w:rsidR="00206D08" w:rsidRDefault="00206D08"/>
    <w:tbl>
      <w:tblPr>
        <w:tblW w:w="9791" w:type="dxa"/>
        <w:tblInd w:w="270" w:type="dxa"/>
        <w:tblLook w:val="04A0" w:firstRow="1" w:lastRow="0" w:firstColumn="1" w:lastColumn="0" w:noHBand="0" w:noVBand="1"/>
      </w:tblPr>
      <w:tblGrid>
        <w:gridCol w:w="961"/>
        <w:gridCol w:w="4529"/>
        <w:gridCol w:w="1466"/>
        <w:gridCol w:w="1366"/>
        <w:gridCol w:w="1449"/>
        <w:gridCol w:w="7"/>
        <w:gridCol w:w="13"/>
      </w:tblGrid>
      <w:tr w:rsidR="00772CF6" w:rsidRPr="004740B8" w14:paraId="0ACD4B4A" w14:textId="77777777" w:rsidTr="00855D32">
        <w:trPr>
          <w:gridAfter w:val="2"/>
          <w:wAfter w:w="20" w:type="dxa"/>
          <w:trHeight w:val="312"/>
        </w:trPr>
        <w:tc>
          <w:tcPr>
            <w:tcW w:w="9771" w:type="dxa"/>
            <w:gridSpan w:val="5"/>
            <w:tcBorders>
              <w:top w:val="nil"/>
              <w:left w:val="nil"/>
              <w:bottom w:val="single" w:sz="4" w:space="0" w:color="auto"/>
              <w:right w:val="nil"/>
            </w:tcBorders>
            <w:shd w:val="clear" w:color="auto" w:fill="auto"/>
            <w:noWrap/>
            <w:vAlign w:val="bottom"/>
            <w:hideMark/>
          </w:tcPr>
          <w:p w14:paraId="18E4563E" w14:textId="05F56718" w:rsidR="00772CF6" w:rsidRPr="004740B8" w:rsidRDefault="00772CF6" w:rsidP="00772CF6">
            <w:pPr>
              <w:tabs>
                <w:tab w:val="left" w:pos="1423"/>
              </w:tabs>
              <w:ind w:left="1423" w:hanging="1440"/>
              <w:rPr>
                <w:rFonts w:eastAsia="Times New Roman"/>
                <w:sz w:val="18"/>
                <w:szCs w:val="18"/>
              </w:rPr>
            </w:pPr>
            <w:r w:rsidRPr="004740B8">
              <w:rPr>
                <w:rFonts w:eastAsia="Times New Roman"/>
                <w:b/>
                <w:bCs/>
                <w:sz w:val="18"/>
                <w:szCs w:val="18"/>
              </w:rPr>
              <w:t>Exhibit H-1.</w:t>
            </w:r>
            <w:r w:rsidRPr="004740B8">
              <w:rPr>
                <w:sz w:val="18"/>
                <w:szCs w:val="18"/>
              </w:rPr>
              <w:t xml:space="preserve"> </w:t>
            </w:r>
            <w:r w:rsidRPr="004740B8">
              <w:rPr>
                <w:sz w:val="18"/>
                <w:szCs w:val="18"/>
              </w:rPr>
              <w:tab/>
            </w:r>
            <w:r w:rsidRPr="004740B8">
              <w:rPr>
                <w:rFonts w:eastAsia="Times New Roman"/>
                <w:b/>
                <w:bCs/>
                <w:sz w:val="18"/>
                <w:szCs w:val="18"/>
              </w:rPr>
              <w:t>California</w:t>
            </w:r>
            <w:r w:rsidR="002C529E" w:rsidRPr="004740B8">
              <w:rPr>
                <w:rFonts w:eastAsia="Times New Roman"/>
                <w:b/>
                <w:bCs/>
                <w:sz w:val="18"/>
                <w:szCs w:val="18"/>
              </w:rPr>
              <w:t xml:space="preserve">’s supplemental </w:t>
            </w:r>
            <w:r w:rsidR="004D4B3C">
              <w:rPr>
                <w:rFonts w:eastAsia="Times New Roman"/>
                <w:b/>
                <w:bCs/>
                <w:sz w:val="18"/>
                <w:szCs w:val="18"/>
              </w:rPr>
              <w:t>data</w:t>
            </w:r>
            <w:r w:rsidR="002C529E" w:rsidRPr="004740B8">
              <w:rPr>
                <w:rFonts w:eastAsia="Times New Roman"/>
                <w:b/>
                <w:bCs/>
                <w:sz w:val="18"/>
                <w:szCs w:val="18"/>
              </w:rPr>
              <w:t xml:space="preserve"> for </w:t>
            </w:r>
            <w:r w:rsidRPr="004740B8">
              <w:rPr>
                <w:rFonts w:eastAsia="Times New Roman"/>
                <w:b/>
                <w:bCs/>
                <w:sz w:val="18"/>
                <w:szCs w:val="18"/>
              </w:rPr>
              <w:t>NPEFS 2018-19</w:t>
            </w:r>
            <w:r w:rsidR="002C529E" w:rsidRPr="004740B8">
              <w:rPr>
                <w:rFonts w:eastAsia="Times New Roman"/>
                <w:b/>
                <w:bCs/>
                <w:sz w:val="18"/>
                <w:szCs w:val="18"/>
              </w:rPr>
              <w:t>: t</w:t>
            </w:r>
            <w:r w:rsidRPr="004740B8">
              <w:rPr>
                <w:rFonts w:eastAsia="Times New Roman"/>
                <w:b/>
                <w:bCs/>
                <w:sz w:val="18"/>
                <w:szCs w:val="18"/>
              </w:rPr>
              <w:t xml:space="preserve">otal </w:t>
            </w:r>
            <w:r w:rsidR="002C529E" w:rsidRPr="004740B8">
              <w:rPr>
                <w:rFonts w:eastAsia="Times New Roman"/>
                <w:b/>
                <w:bCs/>
                <w:sz w:val="18"/>
                <w:szCs w:val="18"/>
              </w:rPr>
              <w:t>e</w:t>
            </w:r>
            <w:r w:rsidRPr="004740B8">
              <w:rPr>
                <w:rFonts w:eastAsia="Times New Roman"/>
                <w:b/>
                <w:bCs/>
                <w:sz w:val="18"/>
                <w:szCs w:val="18"/>
              </w:rPr>
              <w:t xml:space="preserve">xpenditures </w:t>
            </w:r>
            <w:r w:rsidR="002C529E" w:rsidRPr="004740B8">
              <w:rPr>
                <w:rFonts w:eastAsia="Times New Roman"/>
                <w:b/>
                <w:bCs/>
                <w:sz w:val="18"/>
                <w:szCs w:val="18"/>
              </w:rPr>
              <w:t>e</w:t>
            </w:r>
            <w:r w:rsidRPr="004740B8">
              <w:rPr>
                <w:rFonts w:eastAsia="Times New Roman"/>
                <w:b/>
                <w:bCs/>
                <w:sz w:val="18"/>
                <w:szCs w:val="18"/>
              </w:rPr>
              <w:t xml:space="preserve">xcluding </w:t>
            </w:r>
            <w:r w:rsidR="002C529E" w:rsidRPr="004740B8">
              <w:rPr>
                <w:rFonts w:eastAsia="Times New Roman"/>
                <w:b/>
                <w:bCs/>
                <w:sz w:val="18"/>
                <w:szCs w:val="18"/>
              </w:rPr>
              <w:t>p</w:t>
            </w:r>
            <w:r w:rsidRPr="004740B8">
              <w:rPr>
                <w:rFonts w:eastAsia="Times New Roman"/>
                <w:b/>
                <w:bCs/>
                <w:sz w:val="18"/>
                <w:szCs w:val="18"/>
              </w:rPr>
              <w:t xml:space="preserve">reschool </w:t>
            </w:r>
            <w:r w:rsidR="002C529E" w:rsidRPr="004740B8">
              <w:rPr>
                <w:rFonts w:eastAsia="Times New Roman"/>
                <w:b/>
                <w:bCs/>
                <w:sz w:val="18"/>
                <w:szCs w:val="18"/>
              </w:rPr>
              <w:t xml:space="preserve">expenditures </w:t>
            </w:r>
            <w:r w:rsidRPr="004740B8">
              <w:rPr>
                <w:rFonts w:eastAsia="Times New Roman"/>
                <w:b/>
                <w:bCs/>
                <w:sz w:val="18"/>
                <w:szCs w:val="18"/>
              </w:rPr>
              <w:t>(Goal 0001)</w:t>
            </w:r>
          </w:p>
        </w:tc>
      </w:tr>
      <w:tr w:rsidR="00C01D0B" w:rsidRPr="004D4B3C" w14:paraId="3ACC3980" w14:textId="77777777" w:rsidTr="00855D32">
        <w:trPr>
          <w:trHeight w:val="350"/>
        </w:trPr>
        <w:tc>
          <w:tcPr>
            <w:tcW w:w="961" w:type="dxa"/>
            <w:tcBorders>
              <w:top w:val="nil"/>
              <w:left w:val="nil"/>
              <w:bottom w:val="single" w:sz="8" w:space="0" w:color="auto"/>
              <w:right w:val="nil"/>
            </w:tcBorders>
            <w:shd w:val="clear" w:color="auto" w:fill="auto"/>
            <w:noWrap/>
            <w:vAlign w:val="bottom"/>
            <w:hideMark/>
          </w:tcPr>
          <w:p w14:paraId="5B4DE1CE" w14:textId="77777777" w:rsidR="00C01D0B" w:rsidRPr="004D4B3C" w:rsidRDefault="00C01D0B" w:rsidP="00C01D0B">
            <w:pPr>
              <w:jc w:val="center"/>
              <w:rPr>
                <w:rFonts w:eastAsia="Times New Roman"/>
                <w:sz w:val="16"/>
                <w:szCs w:val="16"/>
              </w:rPr>
            </w:pPr>
            <w:r w:rsidRPr="004D4B3C">
              <w:rPr>
                <w:rFonts w:eastAsia="Times New Roman"/>
                <w:sz w:val="16"/>
                <w:szCs w:val="16"/>
              </w:rPr>
              <w:t>Item Code</w:t>
            </w:r>
          </w:p>
        </w:tc>
        <w:tc>
          <w:tcPr>
            <w:tcW w:w="4529" w:type="dxa"/>
            <w:tcBorders>
              <w:top w:val="nil"/>
              <w:left w:val="nil"/>
              <w:bottom w:val="single" w:sz="8" w:space="0" w:color="auto"/>
              <w:right w:val="nil"/>
            </w:tcBorders>
            <w:shd w:val="clear" w:color="auto" w:fill="auto"/>
            <w:noWrap/>
            <w:vAlign w:val="bottom"/>
            <w:hideMark/>
          </w:tcPr>
          <w:p w14:paraId="55DC815D" w14:textId="77777777" w:rsidR="00C01D0B" w:rsidRPr="004D4B3C" w:rsidRDefault="00C01D0B" w:rsidP="00C01D0B">
            <w:pPr>
              <w:rPr>
                <w:rFonts w:eastAsia="Times New Roman"/>
                <w:sz w:val="16"/>
                <w:szCs w:val="16"/>
              </w:rPr>
            </w:pPr>
            <w:r w:rsidRPr="004D4B3C">
              <w:rPr>
                <w:rFonts w:eastAsia="Times New Roman"/>
                <w:sz w:val="16"/>
                <w:szCs w:val="16"/>
              </w:rPr>
              <w:t>Description</w:t>
            </w:r>
          </w:p>
        </w:tc>
        <w:tc>
          <w:tcPr>
            <w:tcW w:w="1466" w:type="dxa"/>
            <w:tcBorders>
              <w:top w:val="nil"/>
              <w:left w:val="nil"/>
              <w:bottom w:val="single" w:sz="8" w:space="0" w:color="auto"/>
              <w:right w:val="nil"/>
            </w:tcBorders>
            <w:shd w:val="clear" w:color="auto" w:fill="auto"/>
            <w:vAlign w:val="bottom"/>
            <w:hideMark/>
          </w:tcPr>
          <w:p w14:paraId="075BAB59" w14:textId="0800167E" w:rsidR="00C01D0B" w:rsidRPr="004D4B3C" w:rsidRDefault="00C01D0B" w:rsidP="00C01D0B">
            <w:pPr>
              <w:jc w:val="center"/>
              <w:rPr>
                <w:rFonts w:eastAsia="Times New Roman"/>
                <w:sz w:val="16"/>
                <w:szCs w:val="16"/>
              </w:rPr>
            </w:pPr>
            <w:r w:rsidRPr="004D4B3C">
              <w:rPr>
                <w:rFonts w:eastAsia="Times New Roman"/>
                <w:sz w:val="16"/>
                <w:szCs w:val="16"/>
              </w:rPr>
              <w:t xml:space="preserve">FY 2019 Amount </w:t>
            </w:r>
            <w:r w:rsidRPr="004D4B3C">
              <w:rPr>
                <w:rFonts w:eastAsia="Times New Roman"/>
                <w:sz w:val="16"/>
                <w:szCs w:val="16"/>
              </w:rPr>
              <w:br/>
              <w:t>(a)</w:t>
            </w:r>
            <w:r w:rsidR="004D4B3C" w:rsidRPr="004D4B3C">
              <w:rPr>
                <w:rFonts w:eastAsia="Times New Roman"/>
                <w:sz w:val="16"/>
                <w:szCs w:val="16"/>
                <w:vertAlign w:val="superscript"/>
              </w:rPr>
              <w:t>1</w:t>
            </w:r>
          </w:p>
        </w:tc>
        <w:tc>
          <w:tcPr>
            <w:tcW w:w="1366" w:type="dxa"/>
            <w:tcBorders>
              <w:top w:val="nil"/>
              <w:left w:val="nil"/>
              <w:bottom w:val="single" w:sz="8" w:space="0" w:color="auto"/>
              <w:right w:val="nil"/>
            </w:tcBorders>
            <w:shd w:val="clear" w:color="auto" w:fill="auto"/>
            <w:vAlign w:val="bottom"/>
            <w:hideMark/>
          </w:tcPr>
          <w:p w14:paraId="62C931A6" w14:textId="066B9FD7" w:rsidR="00C01D0B" w:rsidRPr="004D4B3C" w:rsidRDefault="00C01D0B" w:rsidP="00C01D0B">
            <w:pPr>
              <w:jc w:val="center"/>
              <w:rPr>
                <w:rFonts w:eastAsia="Times New Roman"/>
                <w:sz w:val="16"/>
                <w:szCs w:val="16"/>
              </w:rPr>
            </w:pPr>
            <w:r w:rsidRPr="004D4B3C">
              <w:rPr>
                <w:rFonts w:eastAsia="Times New Roman"/>
                <w:sz w:val="16"/>
                <w:szCs w:val="16"/>
              </w:rPr>
              <w:t>Preschool Expenditures</w:t>
            </w:r>
            <w:r w:rsidRPr="004D4B3C">
              <w:rPr>
                <w:rFonts w:eastAsia="Times New Roman"/>
                <w:sz w:val="16"/>
                <w:szCs w:val="16"/>
              </w:rPr>
              <w:br/>
              <w:t>(b)</w:t>
            </w:r>
            <w:r w:rsidR="004D4B3C" w:rsidRPr="004D4B3C">
              <w:rPr>
                <w:rFonts w:eastAsia="Times New Roman"/>
                <w:sz w:val="16"/>
                <w:szCs w:val="16"/>
                <w:vertAlign w:val="superscript"/>
              </w:rPr>
              <w:t>2</w:t>
            </w:r>
          </w:p>
        </w:tc>
        <w:tc>
          <w:tcPr>
            <w:tcW w:w="1469" w:type="dxa"/>
            <w:gridSpan w:val="3"/>
            <w:tcBorders>
              <w:top w:val="nil"/>
              <w:left w:val="nil"/>
              <w:bottom w:val="single" w:sz="8" w:space="0" w:color="auto"/>
              <w:right w:val="nil"/>
            </w:tcBorders>
            <w:shd w:val="clear" w:color="auto" w:fill="auto"/>
            <w:vAlign w:val="bottom"/>
            <w:hideMark/>
          </w:tcPr>
          <w:p w14:paraId="5B828F9C" w14:textId="77777777" w:rsidR="00C01D0B" w:rsidRPr="004D4B3C" w:rsidRDefault="00C01D0B" w:rsidP="00C01D0B">
            <w:pPr>
              <w:jc w:val="center"/>
              <w:rPr>
                <w:rFonts w:eastAsia="Times New Roman"/>
                <w:sz w:val="16"/>
                <w:szCs w:val="16"/>
              </w:rPr>
            </w:pPr>
            <w:r w:rsidRPr="004D4B3C">
              <w:rPr>
                <w:rFonts w:eastAsia="Times New Roman"/>
                <w:sz w:val="16"/>
                <w:szCs w:val="16"/>
              </w:rPr>
              <w:t xml:space="preserve">Adjusted Amount </w:t>
            </w:r>
            <w:r w:rsidRPr="004D4B3C">
              <w:rPr>
                <w:rFonts w:eastAsia="Times New Roman"/>
                <w:sz w:val="16"/>
                <w:szCs w:val="16"/>
              </w:rPr>
              <w:br/>
              <w:t>(c) = (a) - (b)</w:t>
            </w:r>
          </w:p>
        </w:tc>
      </w:tr>
      <w:tr w:rsidR="00C01D0B" w:rsidRPr="00C01D0B" w14:paraId="44C502C0" w14:textId="77777777" w:rsidTr="00855D32">
        <w:trPr>
          <w:trHeight w:val="216"/>
        </w:trPr>
        <w:tc>
          <w:tcPr>
            <w:tcW w:w="961" w:type="dxa"/>
            <w:tcBorders>
              <w:top w:val="nil"/>
              <w:left w:val="nil"/>
              <w:bottom w:val="nil"/>
              <w:right w:val="nil"/>
            </w:tcBorders>
            <w:shd w:val="clear" w:color="auto" w:fill="auto"/>
            <w:noWrap/>
            <w:vAlign w:val="bottom"/>
            <w:hideMark/>
          </w:tcPr>
          <w:p w14:paraId="47C6B792" w14:textId="77777777" w:rsidR="00C01D0B" w:rsidRPr="004740B8" w:rsidRDefault="00C01D0B" w:rsidP="00C01D0B">
            <w:pPr>
              <w:jc w:val="center"/>
              <w:rPr>
                <w:rFonts w:eastAsia="Times New Roman"/>
                <w:sz w:val="16"/>
                <w:szCs w:val="16"/>
              </w:rPr>
            </w:pPr>
            <w:r w:rsidRPr="004740B8">
              <w:rPr>
                <w:rFonts w:eastAsia="Times New Roman"/>
                <w:sz w:val="16"/>
                <w:szCs w:val="16"/>
              </w:rPr>
              <w:t>E11</w:t>
            </w:r>
          </w:p>
        </w:tc>
        <w:tc>
          <w:tcPr>
            <w:tcW w:w="4529" w:type="dxa"/>
            <w:tcBorders>
              <w:top w:val="nil"/>
              <w:left w:val="nil"/>
              <w:bottom w:val="nil"/>
              <w:right w:val="nil"/>
            </w:tcBorders>
            <w:shd w:val="clear" w:color="auto" w:fill="auto"/>
            <w:noWrap/>
            <w:vAlign w:val="bottom"/>
            <w:hideMark/>
          </w:tcPr>
          <w:p w14:paraId="2D7D2E3D" w14:textId="77777777" w:rsidR="00C01D0B" w:rsidRPr="004740B8" w:rsidRDefault="00C01D0B" w:rsidP="00C01D0B">
            <w:pPr>
              <w:rPr>
                <w:rFonts w:eastAsia="Times New Roman"/>
                <w:sz w:val="16"/>
                <w:szCs w:val="16"/>
              </w:rPr>
            </w:pPr>
            <w:r w:rsidRPr="004740B8">
              <w:rPr>
                <w:rFonts w:eastAsia="Times New Roman"/>
                <w:sz w:val="16"/>
                <w:szCs w:val="16"/>
              </w:rPr>
              <w:t>Instruction, salaries</w:t>
            </w:r>
          </w:p>
        </w:tc>
        <w:tc>
          <w:tcPr>
            <w:tcW w:w="1466" w:type="dxa"/>
            <w:tcBorders>
              <w:top w:val="nil"/>
              <w:left w:val="nil"/>
              <w:bottom w:val="nil"/>
              <w:right w:val="nil"/>
            </w:tcBorders>
            <w:shd w:val="clear" w:color="auto" w:fill="auto"/>
            <w:noWrap/>
            <w:vAlign w:val="bottom"/>
            <w:hideMark/>
          </w:tcPr>
          <w:p w14:paraId="3663979A" w14:textId="77777777" w:rsidR="00C01D0B" w:rsidRPr="004740B8" w:rsidRDefault="00C01D0B" w:rsidP="00C01D0B">
            <w:pPr>
              <w:jc w:val="right"/>
              <w:rPr>
                <w:rFonts w:eastAsia="Times New Roman"/>
                <w:sz w:val="16"/>
                <w:szCs w:val="16"/>
              </w:rPr>
            </w:pPr>
            <w:r w:rsidRPr="004740B8">
              <w:rPr>
                <w:rFonts w:eastAsia="Times New Roman"/>
                <w:sz w:val="16"/>
                <w:szCs w:val="16"/>
              </w:rPr>
              <w:t>28,401,662,572</w:t>
            </w:r>
          </w:p>
        </w:tc>
        <w:tc>
          <w:tcPr>
            <w:tcW w:w="1366" w:type="dxa"/>
            <w:tcBorders>
              <w:top w:val="nil"/>
              <w:left w:val="nil"/>
              <w:bottom w:val="nil"/>
              <w:right w:val="nil"/>
            </w:tcBorders>
            <w:shd w:val="clear" w:color="auto" w:fill="auto"/>
            <w:noWrap/>
            <w:vAlign w:val="bottom"/>
            <w:hideMark/>
          </w:tcPr>
          <w:p w14:paraId="25BBC6B0" w14:textId="77777777" w:rsidR="00C01D0B" w:rsidRPr="004740B8" w:rsidRDefault="00C01D0B" w:rsidP="00C01D0B">
            <w:pPr>
              <w:jc w:val="right"/>
              <w:rPr>
                <w:rFonts w:eastAsia="Times New Roman"/>
                <w:sz w:val="16"/>
                <w:szCs w:val="16"/>
              </w:rPr>
            </w:pPr>
            <w:r w:rsidRPr="004740B8">
              <w:rPr>
                <w:rFonts w:eastAsia="Times New Roman"/>
                <w:sz w:val="16"/>
                <w:szCs w:val="16"/>
              </w:rPr>
              <w:t>386,698,452</w:t>
            </w:r>
          </w:p>
        </w:tc>
        <w:tc>
          <w:tcPr>
            <w:tcW w:w="1469" w:type="dxa"/>
            <w:gridSpan w:val="3"/>
            <w:tcBorders>
              <w:top w:val="nil"/>
              <w:left w:val="nil"/>
              <w:bottom w:val="nil"/>
              <w:right w:val="nil"/>
            </w:tcBorders>
            <w:shd w:val="clear" w:color="auto" w:fill="auto"/>
            <w:noWrap/>
            <w:vAlign w:val="bottom"/>
            <w:hideMark/>
          </w:tcPr>
          <w:p w14:paraId="2FC21C50" w14:textId="77777777" w:rsidR="00C01D0B" w:rsidRPr="004740B8" w:rsidRDefault="00C01D0B" w:rsidP="00C01D0B">
            <w:pPr>
              <w:jc w:val="right"/>
              <w:rPr>
                <w:rFonts w:eastAsia="Times New Roman"/>
                <w:sz w:val="16"/>
                <w:szCs w:val="16"/>
              </w:rPr>
            </w:pPr>
            <w:r w:rsidRPr="004740B8">
              <w:rPr>
                <w:rFonts w:eastAsia="Times New Roman"/>
                <w:sz w:val="16"/>
                <w:szCs w:val="16"/>
              </w:rPr>
              <w:t>28,014,964,120</w:t>
            </w:r>
          </w:p>
        </w:tc>
      </w:tr>
      <w:tr w:rsidR="00C01D0B" w:rsidRPr="00C01D0B" w14:paraId="15458080" w14:textId="77777777" w:rsidTr="00855D32">
        <w:trPr>
          <w:trHeight w:val="216"/>
        </w:trPr>
        <w:tc>
          <w:tcPr>
            <w:tcW w:w="961" w:type="dxa"/>
            <w:tcBorders>
              <w:top w:val="nil"/>
              <w:left w:val="nil"/>
              <w:bottom w:val="nil"/>
              <w:right w:val="nil"/>
            </w:tcBorders>
            <w:shd w:val="clear" w:color="auto" w:fill="auto"/>
            <w:noWrap/>
            <w:vAlign w:val="bottom"/>
            <w:hideMark/>
          </w:tcPr>
          <w:p w14:paraId="550769D9" w14:textId="77777777" w:rsidR="00C01D0B" w:rsidRPr="004740B8" w:rsidRDefault="00C01D0B" w:rsidP="00C01D0B">
            <w:pPr>
              <w:jc w:val="center"/>
              <w:rPr>
                <w:rFonts w:eastAsia="Times New Roman"/>
                <w:sz w:val="16"/>
                <w:szCs w:val="16"/>
              </w:rPr>
            </w:pPr>
            <w:r w:rsidRPr="004740B8">
              <w:rPr>
                <w:rFonts w:eastAsia="Times New Roman"/>
                <w:sz w:val="16"/>
                <w:szCs w:val="16"/>
              </w:rPr>
              <w:t>E12</w:t>
            </w:r>
          </w:p>
        </w:tc>
        <w:tc>
          <w:tcPr>
            <w:tcW w:w="4529" w:type="dxa"/>
            <w:tcBorders>
              <w:top w:val="nil"/>
              <w:left w:val="nil"/>
              <w:bottom w:val="nil"/>
              <w:right w:val="nil"/>
            </w:tcBorders>
            <w:shd w:val="clear" w:color="auto" w:fill="auto"/>
            <w:noWrap/>
            <w:vAlign w:val="bottom"/>
            <w:hideMark/>
          </w:tcPr>
          <w:p w14:paraId="18748B77" w14:textId="77777777" w:rsidR="00C01D0B" w:rsidRPr="004740B8" w:rsidRDefault="00C01D0B" w:rsidP="00C01D0B">
            <w:pPr>
              <w:rPr>
                <w:rFonts w:eastAsia="Times New Roman"/>
                <w:sz w:val="16"/>
                <w:szCs w:val="16"/>
              </w:rPr>
            </w:pPr>
            <w:r w:rsidRPr="004740B8">
              <w:rPr>
                <w:rFonts w:eastAsia="Times New Roman"/>
                <w:sz w:val="16"/>
                <w:szCs w:val="16"/>
              </w:rPr>
              <w:t>Instruction, employee benefits</w:t>
            </w:r>
          </w:p>
        </w:tc>
        <w:tc>
          <w:tcPr>
            <w:tcW w:w="1466" w:type="dxa"/>
            <w:tcBorders>
              <w:top w:val="nil"/>
              <w:left w:val="nil"/>
              <w:bottom w:val="nil"/>
              <w:right w:val="nil"/>
            </w:tcBorders>
            <w:shd w:val="clear" w:color="auto" w:fill="auto"/>
            <w:noWrap/>
            <w:vAlign w:val="bottom"/>
            <w:hideMark/>
          </w:tcPr>
          <w:p w14:paraId="4A1721B5" w14:textId="77777777" w:rsidR="00C01D0B" w:rsidRPr="004740B8" w:rsidRDefault="00C01D0B" w:rsidP="00C01D0B">
            <w:pPr>
              <w:jc w:val="right"/>
              <w:rPr>
                <w:rFonts w:eastAsia="Times New Roman"/>
                <w:sz w:val="16"/>
                <w:szCs w:val="16"/>
              </w:rPr>
            </w:pPr>
            <w:r w:rsidRPr="004740B8">
              <w:rPr>
                <w:rFonts w:eastAsia="Times New Roman"/>
                <w:sz w:val="16"/>
                <w:szCs w:val="16"/>
              </w:rPr>
              <w:t>14,969,445,482</w:t>
            </w:r>
          </w:p>
        </w:tc>
        <w:tc>
          <w:tcPr>
            <w:tcW w:w="1366" w:type="dxa"/>
            <w:tcBorders>
              <w:top w:val="nil"/>
              <w:left w:val="nil"/>
              <w:bottom w:val="nil"/>
              <w:right w:val="nil"/>
            </w:tcBorders>
            <w:shd w:val="clear" w:color="auto" w:fill="auto"/>
            <w:noWrap/>
            <w:vAlign w:val="bottom"/>
            <w:hideMark/>
          </w:tcPr>
          <w:p w14:paraId="7474EF8C" w14:textId="77777777" w:rsidR="00C01D0B" w:rsidRPr="004740B8" w:rsidRDefault="00C01D0B" w:rsidP="00C01D0B">
            <w:pPr>
              <w:jc w:val="right"/>
              <w:rPr>
                <w:rFonts w:eastAsia="Times New Roman"/>
                <w:sz w:val="16"/>
                <w:szCs w:val="16"/>
              </w:rPr>
            </w:pPr>
            <w:r w:rsidRPr="004740B8">
              <w:rPr>
                <w:rFonts w:eastAsia="Times New Roman"/>
                <w:sz w:val="16"/>
                <w:szCs w:val="16"/>
              </w:rPr>
              <w:t>201,446,508</w:t>
            </w:r>
          </w:p>
        </w:tc>
        <w:tc>
          <w:tcPr>
            <w:tcW w:w="1469" w:type="dxa"/>
            <w:gridSpan w:val="3"/>
            <w:tcBorders>
              <w:top w:val="nil"/>
              <w:left w:val="nil"/>
              <w:bottom w:val="nil"/>
              <w:right w:val="nil"/>
            </w:tcBorders>
            <w:shd w:val="clear" w:color="auto" w:fill="auto"/>
            <w:noWrap/>
            <w:vAlign w:val="bottom"/>
            <w:hideMark/>
          </w:tcPr>
          <w:p w14:paraId="4516C30C" w14:textId="77777777" w:rsidR="00C01D0B" w:rsidRPr="004740B8" w:rsidRDefault="00C01D0B" w:rsidP="00C01D0B">
            <w:pPr>
              <w:jc w:val="right"/>
              <w:rPr>
                <w:rFonts w:eastAsia="Times New Roman"/>
                <w:sz w:val="16"/>
                <w:szCs w:val="16"/>
              </w:rPr>
            </w:pPr>
            <w:r w:rsidRPr="004740B8">
              <w:rPr>
                <w:rFonts w:eastAsia="Times New Roman"/>
                <w:sz w:val="16"/>
                <w:szCs w:val="16"/>
              </w:rPr>
              <w:t>14,767,998,974</w:t>
            </w:r>
          </w:p>
        </w:tc>
      </w:tr>
      <w:tr w:rsidR="00C01D0B" w:rsidRPr="00C01D0B" w14:paraId="0C65B907" w14:textId="77777777" w:rsidTr="00855D32">
        <w:trPr>
          <w:trHeight w:val="216"/>
        </w:trPr>
        <w:tc>
          <w:tcPr>
            <w:tcW w:w="961" w:type="dxa"/>
            <w:tcBorders>
              <w:top w:val="nil"/>
              <w:left w:val="nil"/>
              <w:bottom w:val="nil"/>
              <w:right w:val="nil"/>
            </w:tcBorders>
            <w:shd w:val="clear" w:color="auto" w:fill="auto"/>
            <w:noWrap/>
            <w:vAlign w:val="bottom"/>
            <w:hideMark/>
          </w:tcPr>
          <w:p w14:paraId="265F5983" w14:textId="77777777" w:rsidR="00C01D0B" w:rsidRPr="004740B8" w:rsidRDefault="00C01D0B" w:rsidP="00C01D0B">
            <w:pPr>
              <w:jc w:val="center"/>
              <w:rPr>
                <w:rFonts w:eastAsia="Times New Roman"/>
                <w:sz w:val="16"/>
                <w:szCs w:val="16"/>
              </w:rPr>
            </w:pPr>
            <w:r w:rsidRPr="004740B8">
              <w:rPr>
                <w:rFonts w:eastAsia="Times New Roman"/>
                <w:sz w:val="16"/>
                <w:szCs w:val="16"/>
              </w:rPr>
              <w:t>E13</w:t>
            </w:r>
          </w:p>
        </w:tc>
        <w:tc>
          <w:tcPr>
            <w:tcW w:w="4529" w:type="dxa"/>
            <w:tcBorders>
              <w:top w:val="nil"/>
              <w:left w:val="nil"/>
              <w:bottom w:val="nil"/>
              <w:right w:val="nil"/>
            </w:tcBorders>
            <w:shd w:val="clear" w:color="auto" w:fill="auto"/>
            <w:noWrap/>
            <w:vAlign w:val="bottom"/>
            <w:hideMark/>
          </w:tcPr>
          <w:p w14:paraId="32F9B41B" w14:textId="77777777" w:rsidR="00C01D0B" w:rsidRPr="004740B8" w:rsidRDefault="00C01D0B" w:rsidP="00C01D0B">
            <w:pPr>
              <w:rPr>
                <w:rFonts w:eastAsia="Times New Roman"/>
                <w:sz w:val="16"/>
                <w:szCs w:val="16"/>
              </w:rPr>
            </w:pPr>
            <w:r w:rsidRPr="004740B8">
              <w:rPr>
                <w:rFonts w:eastAsia="Times New Roman"/>
                <w:sz w:val="16"/>
                <w:szCs w:val="16"/>
              </w:rPr>
              <w:t>Instruction, purchased services</w:t>
            </w:r>
          </w:p>
        </w:tc>
        <w:tc>
          <w:tcPr>
            <w:tcW w:w="1466" w:type="dxa"/>
            <w:tcBorders>
              <w:top w:val="nil"/>
              <w:left w:val="nil"/>
              <w:bottom w:val="nil"/>
              <w:right w:val="nil"/>
            </w:tcBorders>
            <w:shd w:val="clear" w:color="auto" w:fill="auto"/>
            <w:noWrap/>
            <w:vAlign w:val="bottom"/>
            <w:hideMark/>
          </w:tcPr>
          <w:p w14:paraId="307F4E85" w14:textId="77777777" w:rsidR="00C01D0B" w:rsidRPr="004740B8" w:rsidRDefault="00C01D0B" w:rsidP="00C01D0B">
            <w:pPr>
              <w:jc w:val="right"/>
              <w:rPr>
                <w:rFonts w:eastAsia="Times New Roman"/>
                <w:sz w:val="16"/>
                <w:szCs w:val="16"/>
              </w:rPr>
            </w:pPr>
            <w:r w:rsidRPr="004740B8">
              <w:rPr>
                <w:rFonts w:eastAsia="Times New Roman"/>
                <w:sz w:val="16"/>
                <w:szCs w:val="16"/>
              </w:rPr>
              <w:t>2,443,083,161</w:t>
            </w:r>
          </w:p>
        </w:tc>
        <w:tc>
          <w:tcPr>
            <w:tcW w:w="1366" w:type="dxa"/>
            <w:tcBorders>
              <w:top w:val="nil"/>
              <w:left w:val="nil"/>
              <w:bottom w:val="nil"/>
              <w:right w:val="nil"/>
            </w:tcBorders>
            <w:shd w:val="clear" w:color="auto" w:fill="auto"/>
            <w:noWrap/>
            <w:vAlign w:val="bottom"/>
            <w:hideMark/>
          </w:tcPr>
          <w:p w14:paraId="1EF40E93" w14:textId="77777777" w:rsidR="00C01D0B" w:rsidRPr="004740B8" w:rsidRDefault="00C01D0B" w:rsidP="00C01D0B">
            <w:pPr>
              <w:jc w:val="right"/>
              <w:rPr>
                <w:rFonts w:eastAsia="Times New Roman"/>
                <w:sz w:val="16"/>
                <w:szCs w:val="16"/>
              </w:rPr>
            </w:pPr>
            <w:r w:rsidRPr="004740B8">
              <w:rPr>
                <w:rFonts w:eastAsia="Times New Roman"/>
                <w:sz w:val="16"/>
                <w:szCs w:val="16"/>
              </w:rPr>
              <w:t>175,580,651</w:t>
            </w:r>
          </w:p>
        </w:tc>
        <w:tc>
          <w:tcPr>
            <w:tcW w:w="1469" w:type="dxa"/>
            <w:gridSpan w:val="3"/>
            <w:tcBorders>
              <w:top w:val="nil"/>
              <w:left w:val="nil"/>
              <w:bottom w:val="nil"/>
              <w:right w:val="nil"/>
            </w:tcBorders>
            <w:shd w:val="clear" w:color="auto" w:fill="auto"/>
            <w:noWrap/>
            <w:vAlign w:val="bottom"/>
            <w:hideMark/>
          </w:tcPr>
          <w:p w14:paraId="13DFD11B" w14:textId="77777777" w:rsidR="00C01D0B" w:rsidRPr="004740B8" w:rsidRDefault="00C01D0B" w:rsidP="00C01D0B">
            <w:pPr>
              <w:jc w:val="right"/>
              <w:rPr>
                <w:rFonts w:eastAsia="Times New Roman"/>
                <w:sz w:val="16"/>
                <w:szCs w:val="16"/>
              </w:rPr>
            </w:pPr>
            <w:r w:rsidRPr="004740B8">
              <w:rPr>
                <w:rFonts w:eastAsia="Times New Roman"/>
                <w:sz w:val="16"/>
                <w:szCs w:val="16"/>
              </w:rPr>
              <w:t>2,267,502,510</w:t>
            </w:r>
          </w:p>
        </w:tc>
      </w:tr>
      <w:tr w:rsidR="00C01D0B" w:rsidRPr="00C01D0B" w14:paraId="6770C5A1" w14:textId="77777777" w:rsidTr="00855D32">
        <w:trPr>
          <w:trHeight w:val="216"/>
        </w:trPr>
        <w:tc>
          <w:tcPr>
            <w:tcW w:w="961" w:type="dxa"/>
            <w:tcBorders>
              <w:top w:val="nil"/>
              <w:left w:val="nil"/>
              <w:bottom w:val="nil"/>
              <w:right w:val="nil"/>
            </w:tcBorders>
            <w:shd w:val="clear" w:color="auto" w:fill="auto"/>
            <w:noWrap/>
            <w:vAlign w:val="bottom"/>
            <w:hideMark/>
          </w:tcPr>
          <w:p w14:paraId="3577E835" w14:textId="77777777" w:rsidR="00C01D0B" w:rsidRPr="004740B8" w:rsidRDefault="00C01D0B" w:rsidP="00C01D0B">
            <w:pPr>
              <w:jc w:val="center"/>
              <w:rPr>
                <w:rFonts w:eastAsia="Times New Roman"/>
                <w:sz w:val="16"/>
                <w:szCs w:val="16"/>
              </w:rPr>
            </w:pPr>
            <w:r w:rsidRPr="004740B8">
              <w:rPr>
                <w:rFonts w:eastAsia="Times New Roman"/>
                <w:sz w:val="16"/>
                <w:szCs w:val="16"/>
              </w:rPr>
              <w:t>E14</w:t>
            </w:r>
          </w:p>
        </w:tc>
        <w:tc>
          <w:tcPr>
            <w:tcW w:w="4529" w:type="dxa"/>
            <w:tcBorders>
              <w:top w:val="nil"/>
              <w:left w:val="nil"/>
              <w:bottom w:val="nil"/>
              <w:right w:val="nil"/>
            </w:tcBorders>
            <w:shd w:val="clear" w:color="auto" w:fill="auto"/>
            <w:noWrap/>
            <w:vAlign w:val="bottom"/>
            <w:hideMark/>
          </w:tcPr>
          <w:p w14:paraId="5414089A" w14:textId="77777777" w:rsidR="00C01D0B" w:rsidRPr="004740B8" w:rsidRDefault="00C01D0B" w:rsidP="00C01D0B">
            <w:pPr>
              <w:rPr>
                <w:rFonts w:eastAsia="Times New Roman"/>
                <w:sz w:val="16"/>
                <w:szCs w:val="16"/>
              </w:rPr>
            </w:pPr>
            <w:r w:rsidRPr="004740B8">
              <w:rPr>
                <w:rFonts w:eastAsia="Times New Roman"/>
                <w:sz w:val="16"/>
                <w:szCs w:val="16"/>
              </w:rPr>
              <w:t xml:space="preserve">Tuition </w:t>
            </w:r>
            <w:proofErr w:type="spellStart"/>
            <w:r w:rsidRPr="004740B8">
              <w:rPr>
                <w:rFonts w:eastAsia="Times New Roman"/>
                <w:sz w:val="16"/>
                <w:szCs w:val="16"/>
              </w:rPr>
              <w:t>paymts</w:t>
            </w:r>
            <w:proofErr w:type="spellEnd"/>
            <w:r w:rsidRPr="004740B8">
              <w:rPr>
                <w:rFonts w:eastAsia="Times New Roman"/>
                <w:sz w:val="16"/>
                <w:szCs w:val="16"/>
              </w:rPr>
              <w:t xml:space="preserve"> outside the state and to private</w:t>
            </w:r>
          </w:p>
        </w:tc>
        <w:tc>
          <w:tcPr>
            <w:tcW w:w="1466" w:type="dxa"/>
            <w:tcBorders>
              <w:top w:val="nil"/>
              <w:left w:val="nil"/>
              <w:bottom w:val="nil"/>
              <w:right w:val="nil"/>
            </w:tcBorders>
            <w:shd w:val="clear" w:color="auto" w:fill="auto"/>
            <w:noWrap/>
            <w:vAlign w:val="bottom"/>
            <w:hideMark/>
          </w:tcPr>
          <w:p w14:paraId="1F9AE380" w14:textId="77777777" w:rsidR="00C01D0B" w:rsidRPr="004740B8" w:rsidRDefault="00C01D0B" w:rsidP="00C01D0B">
            <w:pPr>
              <w:jc w:val="right"/>
              <w:rPr>
                <w:rFonts w:eastAsia="Times New Roman"/>
                <w:sz w:val="16"/>
                <w:szCs w:val="16"/>
              </w:rPr>
            </w:pPr>
            <w:r w:rsidRPr="004740B8">
              <w:rPr>
                <w:rFonts w:eastAsia="Times New Roman"/>
                <w:sz w:val="16"/>
                <w:szCs w:val="16"/>
              </w:rPr>
              <w:t>1,033,283,423</w:t>
            </w:r>
          </w:p>
        </w:tc>
        <w:tc>
          <w:tcPr>
            <w:tcW w:w="1366" w:type="dxa"/>
            <w:tcBorders>
              <w:top w:val="nil"/>
              <w:left w:val="nil"/>
              <w:bottom w:val="nil"/>
              <w:right w:val="nil"/>
            </w:tcBorders>
            <w:shd w:val="clear" w:color="auto" w:fill="auto"/>
            <w:noWrap/>
            <w:vAlign w:val="bottom"/>
            <w:hideMark/>
          </w:tcPr>
          <w:p w14:paraId="14165A07"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c>
          <w:tcPr>
            <w:tcW w:w="1469" w:type="dxa"/>
            <w:gridSpan w:val="3"/>
            <w:tcBorders>
              <w:top w:val="nil"/>
              <w:left w:val="nil"/>
              <w:bottom w:val="nil"/>
              <w:right w:val="nil"/>
            </w:tcBorders>
            <w:shd w:val="clear" w:color="auto" w:fill="auto"/>
            <w:noWrap/>
            <w:vAlign w:val="bottom"/>
            <w:hideMark/>
          </w:tcPr>
          <w:p w14:paraId="38887EAF" w14:textId="77777777" w:rsidR="00C01D0B" w:rsidRPr="004740B8" w:rsidRDefault="00C01D0B" w:rsidP="00C01D0B">
            <w:pPr>
              <w:jc w:val="right"/>
              <w:rPr>
                <w:rFonts w:eastAsia="Times New Roman"/>
                <w:sz w:val="16"/>
                <w:szCs w:val="16"/>
              </w:rPr>
            </w:pPr>
            <w:r w:rsidRPr="004740B8">
              <w:rPr>
                <w:rFonts w:eastAsia="Times New Roman"/>
                <w:sz w:val="16"/>
                <w:szCs w:val="16"/>
              </w:rPr>
              <w:t>1,033,283,423</w:t>
            </w:r>
          </w:p>
        </w:tc>
      </w:tr>
      <w:tr w:rsidR="00C01D0B" w:rsidRPr="00C01D0B" w14:paraId="66BCF4E9" w14:textId="77777777" w:rsidTr="00855D32">
        <w:trPr>
          <w:trHeight w:val="216"/>
        </w:trPr>
        <w:tc>
          <w:tcPr>
            <w:tcW w:w="961" w:type="dxa"/>
            <w:tcBorders>
              <w:top w:val="nil"/>
              <w:left w:val="nil"/>
              <w:bottom w:val="nil"/>
              <w:right w:val="nil"/>
            </w:tcBorders>
            <w:shd w:val="clear" w:color="auto" w:fill="auto"/>
            <w:noWrap/>
            <w:vAlign w:val="bottom"/>
            <w:hideMark/>
          </w:tcPr>
          <w:p w14:paraId="6C5AAB52" w14:textId="77777777" w:rsidR="00C01D0B" w:rsidRPr="004740B8" w:rsidRDefault="00C01D0B" w:rsidP="00C01D0B">
            <w:pPr>
              <w:jc w:val="center"/>
              <w:rPr>
                <w:rFonts w:eastAsia="Times New Roman"/>
                <w:sz w:val="16"/>
                <w:szCs w:val="16"/>
              </w:rPr>
            </w:pPr>
            <w:r w:rsidRPr="004740B8">
              <w:rPr>
                <w:rFonts w:eastAsia="Times New Roman"/>
                <w:sz w:val="16"/>
                <w:szCs w:val="16"/>
              </w:rPr>
              <w:t>E15</w:t>
            </w:r>
          </w:p>
        </w:tc>
        <w:tc>
          <w:tcPr>
            <w:tcW w:w="4529" w:type="dxa"/>
            <w:tcBorders>
              <w:top w:val="nil"/>
              <w:left w:val="nil"/>
              <w:bottom w:val="nil"/>
              <w:right w:val="nil"/>
            </w:tcBorders>
            <w:shd w:val="clear" w:color="auto" w:fill="auto"/>
            <w:noWrap/>
            <w:vAlign w:val="bottom"/>
            <w:hideMark/>
          </w:tcPr>
          <w:p w14:paraId="6D6B4FF6" w14:textId="3BF99F3E" w:rsidR="00C01D0B" w:rsidRPr="004740B8" w:rsidRDefault="00C01D0B" w:rsidP="00C01D0B">
            <w:pPr>
              <w:rPr>
                <w:rFonts w:eastAsia="Times New Roman"/>
                <w:sz w:val="16"/>
                <w:szCs w:val="16"/>
              </w:rPr>
            </w:pPr>
            <w:proofErr w:type="spellStart"/>
            <w:r w:rsidRPr="004740B8">
              <w:rPr>
                <w:rFonts w:eastAsia="Times New Roman"/>
                <w:sz w:val="16"/>
                <w:szCs w:val="16"/>
              </w:rPr>
              <w:t>Tuit</w:t>
            </w:r>
            <w:proofErr w:type="spellEnd"/>
            <w:r w:rsidRPr="004740B8">
              <w:rPr>
                <w:rFonts w:eastAsia="Times New Roman"/>
                <w:sz w:val="16"/>
                <w:szCs w:val="16"/>
              </w:rPr>
              <w:t xml:space="preserve">/voucher </w:t>
            </w:r>
            <w:proofErr w:type="spellStart"/>
            <w:r w:rsidRPr="004740B8">
              <w:rPr>
                <w:rFonts w:eastAsia="Times New Roman"/>
                <w:sz w:val="16"/>
                <w:szCs w:val="16"/>
              </w:rPr>
              <w:t>paymts</w:t>
            </w:r>
            <w:proofErr w:type="spellEnd"/>
            <w:r w:rsidRPr="004740B8">
              <w:rPr>
                <w:rFonts w:eastAsia="Times New Roman"/>
                <w:sz w:val="16"/>
                <w:szCs w:val="16"/>
              </w:rPr>
              <w:t xml:space="preserve"> to other LEAs,</w:t>
            </w:r>
            <w:r w:rsidR="002C529E" w:rsidRPr="004740B8">
              <w:rPr>
                <w:rFonts w:eastAsia="Times New Roman"/>
                <w:sz w:val="16"/>
                <w:szCs w:val="16"/>
              </w:rPr>
              <w:t xml:space="preserve"> </w:t>
            </w:r>
            <w:r w:rsidRPr="004740B8">
              <w:rPr>
                <w:rFonts w:eastAsia="Times New Roman"/>
                <w:sz w:val="16"/>
                <w:szCs w:val="16"/>
              </w:rPr>
              <w:t>Charter within</w:t>
            </w:r>
          </w:p>
        </w:tc>
        <w:tc>
          <w:tcPr>
            <w:tcW w:w="1466" w:type="dxa"/>
            <w:tcBorders>
              <w:top w:val="nil"/>
              <w:left w:val="nil"/>
              <w:bottom w:val="nil"/>
              <w:right w:val="nil"/>
            </w:tcBorders>
            <w:shd w:val="clear" w:color="auto" w:fill="auto"/>
            <w:noWrap/>
            <w:vAlign w:val="bottom"/>
            <w:hideMark/>
          </w:tcPr>
          <w:p w14:paraId="48E79537" w14:textId="77777777" w:rsidR="00C01D0B" w:rsidRPr="004740B8" w:rsidRDefault="00C01D0B" w:rsidP="00C01D0B">
            <w:pPr>
              <w:jc w:val="right"/>
              <w:rPr>
                <w:rFonts w:eastAsia="Times New Roman"/>
                <w:sz w:val="16"/>
                <w:szCs w:val="16"/>
              </w:rPr>
            </w:pPr>
            <w:r w:rsidRPr="004740B8">
              <w:rPr>
                <w:rFonts w:eastAsia="Times New Roman"/>
                <w:sz w:val="16"/>
                <w:szCs w:val="16"/>
              </w:rPr>
              <w:t>631,062,742</w:t>
            </w:r>
          </w:p>
        </w:tc>
        <w:tc>
          <w:tcPr>
            <w:tcW w:w="1366" w:type="dxa"/>
            <w:tcBorders>
              <w:top w:val="nil"/>
              <w:left w:val="nil"/>
              <w:bottom w:val="nil"/>
              <w:right w:val="nil"/>
            </w:tcBorders>
            <w:shd w:val="clear" w:color="auto" w:fill="auto"/>
            <w:noWrap/>
            <w:vAlign w:val="bottom"/>
            <w:hideMark/>
          </w:tcPr>
          <w:p w14:paraId="77543AC4"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c>
          <w:tcPr>
            <w:tcW w:w="1469" w:type="dxa"/>
            <w:gridSpan w:val="3"/>
            <w:tcBorders>
              <w:top w:val="nil"/>
              <w:left w:val="nil"/>
              <w:bottom w:val="nil"/>
              <w:right w:val="nil"/>
            </w:tcBorders>
            <w:shd w:val="clear" w:color="auto" w:fill="auto"/>
            <w:noWrap/>
            <w:vAlign w:val="bottom"/>
            <w:hideMark/>
          </w:tcPr>
          <w:p w14:paraId="755F5E98" w14:textId="77777777" w:rsidR="00C01D0B" w:rsidRPr="004740B8" w:rsidRDefault="00C01D0B" w:rsidP="00C01D0B">
            <w:pPr>
              <w:jc w:val="right"/>
              <w:rPr>
                <w:rFonts w:eastAsia="Times New Roman"/>
                <w:sz w:val="16"/>
                <w:szCs w:val="16"/>
              </w:rPr>
            </w:pPr>
            <w:r w:rsidRPr="004740B8">
              <w:rPr>
                <w:rFonts w:eastAsia="Times New Roman"/>
                <w:sz w:val="16"/>
                <w:szCs w:val="16"/>
              </w:rPr>
              <w:t>631,062,742</w:t>
            </w:r>
          </w:p>
        </w:tc>
      </w:tr>
      <w:tr w:rsidR="00A80CE9" w:rsidRPr="00C01D0B" w14:paraId="6BDDA686" w14:textId="77777777" w:rsidTr="00273673">
        <w:trPr>
          <w:trHeight w:val="216"/>
        </w:trPr>
        <w:tc>
          <w:tcPr>
            <w:tcW w:w="961" w:type="dxa"/>
            <w:tcBorders>
              <w:top w:val="nil"/>
              <w:left w:val="nil"/>
              <w:bottom w:val="nil"/>
              <w:right w:val="nil"/>
            </w:tcBorders>
            <w:shd w:val="clear" w:color="auto" w:fill="auto"/>
            <w:noWrap/>
            <w:vAlign w:val="bottom"/>
            <w:hideMark/>
          </w:tcPr>
          <w:p w14:paraId="18857FC8" w14:textId="77777777" w:rsidR="00A80CE9" w:rsidRPr="004740B8" w:rsidRDefault="00A80CE9" w:rsidP="00273673">
            <w:pPr>
              <w:jc w:val="center"/>
              <w:rPr>
                <w:rFonts w:eastAsia="Times New Roman"/>
                <w:sz w:val="16"/>
                <w:szCs w:val="16"/>
              </w:rPr>
            </w:pPr>
            <w:r w:rsidRPr="004740B8">
              <w:rPr>
                <w:rFonts w:eastAsia="Times New Roman"/>
                <w:sz w:val="16"/>
                <w:szCs w:val="16"/>
              </w:rPr>
              <w:t>E16</w:t>
            </w:r>
          </w:p>
        </w:tc>
        <w:tc>
          <w:tcPr>
            <w:tcW w:w="4529" w:type="dxa"/>
            <w:tcBorders>
              <w:top w:val="nil"/>
              <w:left w:val="nil"/>
              <w:bottom w:val="nil"/>
              <w:right w:val="nil"/>
            </w:tcBorders>
            <w:shd w:val="clear" w:color="auto" w:fill="auto"/>
            <w:noWrap/>
            <w:vAlign w:val="bottom"/>
            <w:hideMark/>
          </w:tcPr>
          <w:p w14:paraId="5483DF64" w14:textId="77777777" w:rsidR="00A80CE9" w:rsidRPr="004740B8" w:rsidRDefault="00A80CE9" w:rsidP="00273673">
            <w:pPr>
              <w:rPr>
                <w:rFonts w:eastAsia="Times New Roman"/>
                <w:sz w:val="16"/>
                <w:szCs w:val="16"/>
              </w:rPr>
            </w:pPr>
            <w:r w:rsidRPr="004740B8">
              <w:rPr>
                <w:rFonts w:eastAsia="Times New Roman"/>
                <w:sz w:val="16"/>
                <w:szCs w:val="16"/>
              </w:rPr>
              <w:t>Instruction, supplies</w:t>
            </w:r>
          </w:p>
        </w:tc>
        <w:tc>
          <w:tcPr>
            <w:tcW w:w="1466" w:type="dxa"/>
            <w:tcBorders>
              <w:top w:val="nil"/>
              <w:left w:val="nil"/>
              <w:bottom w:val="nil"/>
              <w:right w:val="nil"/>
            </w:tcBorders>
            <w:shd w:val="clear" w:color="auto" w:fill="auto"/>
            <w:noWrap/>
            <w:vAlign w:val="bottom"/>
            <w:hideMark/>
          </w:tcPr>
          <w:p w14:paraId="621DE0F5" w14:textId="77777777" w:rsidR="00A80CE9" w:rsidRPr="004740B8" w:rsidRDefault="00A80CE9" w:rsidP="00273673">
            <w:pPr>
              <w:jc w:val="right"/>
              <w:rPr>
                <w:rFonts w:eastAsia="Times New Roman"/>
                <w:sz w:val="16"/>
                <w:szCs w:val="16"/>
              </w:rPr>
            </w:pPr>
            <w:r w:rsidRPr="004740B8">
              <w:rPr>
                <w:rFonts w:eastAsia="Times New Roman"/>
                <w:sz w:val="16"/>
                <w:szCs w:val="16"/>
              </w:rPr>
              <w:t>2,078,914,402</w:t>
            </w:r>
          </w:p>
        </w:tc>
        <w:tc>
          <w:tcPr>
            <w:tcW w:w="1366" w:type="dxa"/>
            <w:tcBorders>
              <w:top w:val="nil"/>
              <w:left w:val="nil"/>
              <w:bottom w:val="nil"/>
              <w:right w:val="nil"/>
            </w:tcBorders>
            <w:shd w:val="clear" w:color="auto" w:fill="auto"/>
            <w:noWrap/>
            <w:vAlign w:val="bottom"/>
            <w:hideMark/>
          </w:tcPr>
          <w:p w14:paraId="2F4C0AD8" w14:textId="77777777" w:rsidR="00A80CE9" w:rsidRPr="004740B8" w:rsidRDefault="00A80CE9" w:rsidP="00273673">
            <w:pPr>
              <w:jc w:val="right"/>
              <w:rPr>
                <w:rFonts w:eastAsia="Times New Roman"/>
                <w:sz w:val="16"/>
                <w:szCs w:val="16"/>
              </w:rPr>
            </w:pPr>
            <w:r w:rsidRPr="004740B8">
              <w:rPr>
                <w:rFonts w:eastAsia="Times New Roman"/>
                <w:sz w:val="16"/>
                <w:szCs w:val="16"/>
              </w:rPr>
              <w:t>23,367,497</w:t>
            </w:r>
          </w:p>
        </w:tc>
        <w:tc>
          <w:tcPr>
            <w:tcW w:w="1469" w:type="dxa"/>
            <w:gridSpan w:val="3"/>
            <w:tcBorders>
              <w:top w:val="nil"/>
              <w:left w:val="nil"/>
              <w:bottom w:val="nil"/>
              <w:right w:val="nil"/>
            </w:tcBorders>
            <w:shd w:val="clear" w:color="auto" w:fill="auto"/>
            <w:noWrap/>
            <w:vAlign w:val="bottom"/>
            <w:hideMark/>
          </w:tcPr>
          <w:p w14:paraId="1348D344" w14:textId="77777777" w:rsidR="00A80CE9" w:rsidRPr="004740B8" w:rsidRDefault="00A80CE9" w:rsidP="00273673">
            <w:pPr>
              <w:jc w:val="right"/>
              <w:rPr>
                <w:rFonts w:eastAsia="Times New Roman"/>
                <w:sz w:val="16"/>
                <w:szCs w:val="16"/>
              </w:rPr>
            </w:pPr>
            <w:r w:rsidRPr="004740B8">
              <w:rPr>
                <w:rFonts w:eastAsia="Times New Roman"/>
                <w:sz w:val="16"/>
                <w:szCs w:val="16"/>
              </w:rPr>
              <w:t>2,055,546,905</w:t>
            </w:r>
          </w:p>
        </w:tc>
      </w:tr>
      <w:tr w:rsidR="008E5028" w:rsidRPr="00C01D0B" w14:paraId="7CDEA76B" w14:textId="77777777" w:rsidTr="00273673">
        <w:trPr>
          <w:trHeight w:val="216"/>
        </w:trPr>
        <w:tc>
          <w:tcPr>
            <w:tcW w:w="961" w:type="dxa"/>
            <w:tcBorders>
              <w:top w:val="nil"/>
              <w:left w:val="nil"/>
              <w:bottom w:val="nil"/>
              <w:right w:val="nil"/>
            </w:tcBorders>
            <w:shd w:val="clear" w:color="auto" w:fill="auto"/>
            <w:noWrap/>
            <w:vAlign w:val="bottom"/>
            <w:hideMark/>
          </w:tcPr>
          <w:p w14:paraId="01873C83" w14:textId="77777777" w:rsidR="008E5028" w:rsidRPr="004740B8" w:rsidRDefault="008E5028" w:rsidP="00273673">
            <w:pPr>
              <w:jc w:val="center"/>
              <w:rPr>
                <w:rFonts w:eastAsia="Times New Roman"/>
                <w:sz w:val="16"/>
                <w:szCs w:val="16"/>
              </w:rPr>
            </w:pPr>
            <w:r w:rsidRPr="004740B8">
              <w:rPr>
                <w:rFonts w:eastAsia="Times New Roman"/>
                <w:sz w:val="16"/>
                <w:szCs w:val="16"/>
              </w:rPr>
              <w:t>E17</w:t>
            </w:r>
          </w:p>
        </w:tc>
        <w:tc>
          <w:tcPr>
            <w:tcW w:w="4529" w:type="dxa"/>
            <w:tcBorders>
              <w:top w:val="nil"/>
              <w:left w:val="nil"/>
              <w:bottom w:val="nil"/>
              <w:right w:val="nil"/>
            </w:tcBorders>
            <w:shd w:val="clear" w:color="auto" w:fill="auto"/>
            <w:noWrap/>
            <w:vAlign w:val="bottom"/>
            <w:hideMark/>
          </w:tcPr>
          <w:p w14:paraId="3C292E2E" w14:textId="77777777" w:rsidR="008E5028" w:rsidRPr="004740B8" w:rsidRDefault="008E5028" w:rsidP="00273673">
            <w:pPr>
              <w:rPr>
                <w:rFonts w:eastAsia="Times New Roman"/>
                <w:sz w:val="16"/>
                <w:szCs w:val="16"/>
              </w:rPr>
            </w:pPr>
            <w:r w:rsidRPr="004740B8">
              <w:rPr>
                <w:rFonts w:eastAsia="Times New Roman"/>
                <w:sz w:val="16"/>
                <w:szCs w:val="16"/>
              </w:rPr>
              <w:t>Instruction, property</w:t>
            </w:r>
          </w:p>
        </w:tc>
        <w:tc>
          <w:tcPr>
            <w:tcW w:w="1466" w:type="dxa"/>
            <w:tcBorders>
              <w:top w:val="nil"/>
              <w:left w:val="nil"/>
              <w:bottom w:val="nil"/>
              <w:right w:val="nil"/>
            </w:tcBorders>
            <w:shd w:val="clear" w:color="auto" w:fill="auto"/>
            <w:noWrap/>
            <w:vAlign w:val="bottom"/>
            <w:hideMark/>
          </w:tcPr>
          <w:p w14:paraId="12DD6438" w14:textId="77777777" w:rsidR="008E5028" w:rsidRPr="004740B8" w:rsidRDefault="008E5028" w:rsidP="00273673">
            <w:pPr>
              <w:jc w:val="right"/>
              <w:rPr>
                <w:rFonts w:eastAsia="Times New Roman"/>
                <w:sz w:val="16"/>
                <w:szCs w:val="16"/>
              </w:rPr>
            </w:pPr>
            <w:r w:rsidRPr="004740B8">
              <w:rPr>
                <w:rFonts w:eastAsia="Times New Roman"/>
                <w:sz w:val="16"/>
                <w:szCs w:val="16"/>
              </w:rPr>
              <w:t>96,466,072</w:t>
            </w:r>
          </w:p>
        </w:tc>
        <w:tc>
          <w:tcPr>
            <w:tcW w:w="1366" w:type="dxa"/>
            <w:tcBorders>
              <w:top w:val="nil"/>
              <w:left w:val="nil"/>
              <w:bottom w:val="nil"/>
              <w:right w:val="nil"/>
            </w:tcBorders>
            <w:shd w:val="clear" w:color="auto" w:fill="auto"/>
            <w:noWrap/>
            <w:vAlign w:val="bottom"/>
            <w:hideMark/>
          </w:tcPr>
          <w:p w14:paraId="525A7E8D" w14:textId="77777777" w:rsidR="008E5028" w:rsidRPr="004740B8" w:rsidRDefault="008E5028" w:rsidP="00273673">
            <w:pPr>
              <w:jc w:val="right"/>
              <w:rPr>
                <w:rFonts w:eastAsia="Times New Roman"/>
                <w:sz w:val="16"/>
                <w:szCs w:val="16"/>
              </w:rPr>
            </w:pPr>
            <w:r w:rsidRPr="004740B8">
              <w:rPr>
                <w:rFonts w:eastAsia="Times New Roman"/>
                <w:sz w:val="16"/>
                <w:szCs w:val="16"/>
              </w:rPr>
              <w:t>608,602</w:t>
            </w:r>
          </w:p>
        </w:tc>
        <w:tc>
          <w:tcPr>
            <w:tcW w:w="1469" w:type="dxa"/>
            <w:gridSpan w:val="3"/>
            <w:tcBorders>
              <w:top w:val="nil"/>
              <w:left w:val="nil"/>
              <w:bottom w:val="nil"/>
              <w:right w:val="nil"/>
            </w:tcBorders>
            <w:shd w:val="clear" w:color="auto" w:fill="auto"/>
            <w:noWrap/>
            <w:vAlign w:val="bottom"/>
            <w:hideMark/>
          </w:tcPr>
          <w:p w14:paraId="74B5C8A0" w14:textId="77777777" w:rsidR="008E5028" w:rsidRPr="004740B8" w:rsidRDefault="008E5028" w:rsidP="00273673">
            <w:pPr>
              <w:jc w:val="right"/>
              <w:rPr>
                <w:rFonts w:eastAsia="Times New Roman"/>
                <w:sz w:val="16"/>
                <w:szCs w:val="16"/>
              </w:rPr>
            </w:pPr>
            <w:r w:rsidRPr="004740B8">
              <w:rPr>
                <w:rFonts w:eastAsia="Times New Roman"/>
                <w:sz w:val="16"/>
                <w:szCs w:val="16"/>
              </w:rPr>
              <w:t>95,857,470</w:t>
            </w:r>
          </w:p>
        </w:tc>
      </w:tr>
      <w:tr w:rsidR="00A80CE9" w:rsidRPr="00C01D0B" w14:paraId="382D044E" w14:textId="77777777" w:rsidTr="00273673">
        <w:trPr>
          <w:trHeight w:val="144"/>
        </w:trPr>
        <w:tc>
          <w:tcPr>
            <w:tcW w:w="9791" w:type="dxa"/>
            <w:gridSpan w:val="7"/>
            <w:tcBorders>
              <w:top w:val="single" w:sz="4" w:space="0" w:color="auto"/>
              <w:left w:val="nil"/>
              <w:bottom w:val="nil"/>
              <w:right w:val="nil"/>
            </w:tcBorders>
            <w:shd w:val="clear" w:color="auto" w:fill="auto"/>
            <w:noWrap/>
            <w:vAlign w:val="bottom"/>
          </w:tcPr>
          <w:p w14:paraId="052A05CC" w14:textId="77777777" w:rsidR="00A80CE9" w:rsidRPr="004740B8" w:rsidRDefault="00A80CE9" w:rsidP="00273673">
            <w:pPr>
              <w:rPr>
                <w:rFonts w:eastAsia="Times New Roman"/>
                <w:sz w:val="16"/>
                <w:szCs w:val="16"/>
              </w:rPr>
            </w:pPr>
            <w:r w:rsidRPr="004740B8">
              <w:rPr>
                <w:rFonts w:eastAsia="Times New Roman"/>
                <w:sz w:val="16"/>
                <w:szCs w:val="16"/>
              </w:rPr>
              <w:t>See notes at end of table.</w:t>
            </w:r>
          </w:p>
        </w:tc>
      </w:tr>
      <w:tr w:rsidR="00A80CE9" w:rsidRPr="004740B8" w14:paraId="67B51953" w14:textId="77777777" w:rsidTr="00273673">
        <w:trPr>
          <w:gridAfter w:val="2"/>
          <w:wAfter w:w="20" w:type="dxa"/>
          <w:trHeight w:val="312"/>
        </w:trPr>
        <w:tc>
          <w:tcPr>
            <w:tcW w:w="9771" w:type="dxa"/>
            <w:gridSpan w:val="5"/>
            <w:tcBorders>
              <w:top w:val="nil"/>
              <w:left w:val="nil"/>
              <w:bottom w:val="single" w:sz="4" w:space="0" w:color="auto"/>
              <w:right w:val="nil"/>
            </w:tcBorders>
            <w:shd w:val="clear" w:color="auto" w:fill="auto"/>
            <w:noWrap/>
            <w:vAlign w:val="bottom"/>
            <w:hideMark/>
          </w:tcPr>
          <w:p w14:paraId="320AE9B9" w14:textId="77777777" w:rsidR="00A80CE9" w:rsidRPr="004740B8" w:rsidRDefault="00A80CE9" w:rsidP="00273673">
            <w:pPr>
              <w:tabs>
                <w:tab w:val="left" w:pos="1423"/>
              </w:tabs>
              <w:ind w:left="1423" w:hanging="1440"/>
              <w:rPr>
                <w:rFonts w:eastAsia="Times New Roman"/>
                <w:sz w:val="18"/>
                <w:szCs w:val="18"/>
              </w:rPr>
            </w:pPr>
            <w:r w:rsidRPr="004740B8">
              <w:rPr>
                <w:rFonts w:eastAsia="Times New Roman"/>
                <w:b/>
                <w:bCs/>
                <w:sz w:val="18"/>
                <w:szCs w:val="18"/>
              </w:rPr>
              <w:lastRenderedPageBreak/>
              <w:t>Exhibit H-1.</w:t>
            </w:r>
            <w:r w:rsidRPr="004740B8">
              <w:rPr>
                <w:sz w:val="18"/>
                <w:szCs w:val="18"/>
              </w:rPr>
              <w:t xml:space="preserve"> </w:t>
            </w:r>
            <w:r w:rsidRPr="004740B8">
              <w:rPr>
                <w:sz w:val="18"/>
                <w:szCs w:val="18"/>
              </w:rPr>
              <w:tab/>
            </w:r>
            <w:r w:rsidRPr="004740B8">
              <w:rPr>
                <w:rFonts w:eastAsia="Times New Roman"/>
                <w:b/>
                <w:bCs/>
                <w:sz w:val="18"/>
                <w:szCs w:val="18"/>
              </w:rPr>
              <w:t>California’s supplemental report for NPEFS 2018-19: total expenditures excluding preschool expenditures (Goal 0001)—Continued</w:t>
            </w:r>
          </w:p>
        </w:tc>
      </w:tr>
      <w:tr w:rsidR="00A80CE9" w:rsidRPr="004D4B3C" w14:paraId="759C55DE" w14:textId="77777777" w:rsidTr="00273673">
        <w:trPr>
          <w:trHeight w:val="350"/>
        </w:trPr>
        <w:tc>
          <w:tcPr>
            <w:tcW w:w="961" w:type="dxa"/>
            <w:tcBorders>
              <w:top w:val="nil"/>
              <w:left w:val="nil"/>
              <w:bottom w:val="single" w:sz="8" w:space="0" w:color="auto"/>
              <w:right w:val="nil"/>
            </w:tcBorders>
            <w:shd w:val="clear" w:color="auto" w:fill="auto"/>
            <w:noWrap/>
            <w:vAlign w:val="bottom"/>
            <w:hideMark/>
          </w:tcPr>
          <w:p w14:paraId="29996B0E" w14:textId="77777777" w:rsidR="00A80CE9" w:rsidRPr="004D4B3C" w:rsidRDefault="00A80CE9" w:rsidP="00273673">
            <w:pPr>
              <w:jc w:val="center"/>
              <w:rPr>
                <w:rFonts w:eastAsia="Times New Roman"/>
                <w:sz w:val="16"/>
                <w:szCs w:val="16"/>
              </w:rPr>
            </w:pPr>
            <w:r w:rsidRPr="004D4B3C">
              <w:rPr>
                <w:rFonts w:eastAsia="Times New Roman"/>
                <w:sz w:val="16"/>
                <w:szCs w:val="16"/>
              </w:rPr>
              <w:t>Item Code</w:t>
            </w:r>
          </w:p>
        </w:tc>
        <w:tc>
          <w:tcPr>
            <w:tcW w:w="4529" w:type="dxa"/>
            <w:tcBorders>
              <w:top w:val="nil"/>
              <w:left w:val="nil"/>
              <w:bottom w:val="single" w:sz="8" w:space="0" w:color="auto"/>
              <w:right w:val="nil"/>
            </w:tcBorders>
            <w:shd w:val="clear" w:color="auto" w:fill="auto"/>
            <w:noWrap/>
            <w:vAlign w:val="bottom"/>
            <w:hideMark/>
          </w:tcPr>
          <w:p w14:paraId="7DACD31F" w14:textId="77777777" w:rsidR="00A80CE9" w:rsidRPr="004D4B3C" w:rsidRDefault="00A80CE9" w:rsidP="00273673">
            <w:pPr>
              <w:rPr>
                <w:rFonts w:eastAsia="Times New Roman"/>
                <w:sz w:val="16"/>
                <w:szCs w:val="16"/>
              </w:rPr>
            </w:pPr>
            <w:r w:rsidRPr="004D4B3C">
              <w:rPr>
                <w:rFonts w:eastAsia="Times New Roman"/>
                <w:sz w:val="16"/>
                <w:szCs w:val="16"/>
              </w:rPr>
              <w:t>Description</w:t>
            </w:r>
          </w:p>
        </w:tc>
        <w:tc>
          <w:tcPr>
            <w:tcW w:w="1466" w:type="dxa"/>
            <w:tcBorders>
              <w:top w:val="nil"/>
              <w:left w:val="nil"/>
              <w:bottom w:val="single" w:sz="8" w:space="0" w:color="auto"/>
              <w:right w:val="nil"/>
            </w:tcBorders>
            <w:shd w:val="clear" w:color="auto" w:fill="auto"/>
            <w:vAlign w:val="bottom"/>
            <w:hideMark/>
          </w:tcPr>
          <w:p w14:paraId="6A2C40B3" w14:textId="77777777" w:rsidR="00A80CE9" w:rsidRPr="004D4B3C" w:rsidRDefault="00A80CE9" w:rsidP="00273673">
            <w:pPr>
              <w:jc w:val="center"/>
              <w:rPr>
                <w:rFonts w:eastAsia="Times New Roman"/>
                <w:sz w:val="16"/>
                <w:szCs w:val="16"/>
              </w:rPr>
            </w:pPr>
            <w:r w:rsidRPr="004D4B3C">
              <w:rPr>
                <w:rFonts w:eastAsia="Times New Roman"/>
                <w:sz w:val="16"/>
                <w:szCs w:val="16"/>
              </w:rPr>
              <w:t xml:space="preserve">FY 2019 Amount </w:t>
            </w:r>
            <w:r w:rsidRPr="004D4B3C">
              <w:rPr>
                <w:rFonts w:eastAsia="Times New Roman"/>
                <w:sz w:val="16"/>
                <w:szCs w:val="16"/>
              </w:rPr>
              <w:br/>
              <w:t>(a)</w:t>
            </w:r>
            <w:r w:rsidRPr="004D4B3C">
              <w:rPr>
                <w:rFonts w:eastAsia="Times New Roman"/>
                <w:sz w:val="16"/>
                <w:szCs w:val="16"/>
                <w:vertAlign w:val="superscript"/>
              </w:rPr>
              <w:t>1</w:t>
            </w:r>
          </w:p>
        </w:tc>
        <w:tc>
          <w:tcPr>
            <w:tcW w:w="1366" w:type="dxa"/>
            <w:tcBorders>
              <w:top w:val="nil"/>
              <w:left w:val="nil"/>
              <w:bottom w:val="single" w:sz="8" w:space="0" w:color="auto"/>
              <w:right w:val="nil"/>
            </w:tcBorders>
            <w:shd w:val="clear" w:color="auto" w:fill="auto"/>
            <w:vAlign w:val="bottom"/>
            <w:hideMark/>
          </w:tcPr>
          <w:p w14:paraId="3EBAF75B" w14:textId="77777777" w:rsidR="00A80CE9" w:rsidRPr="004D4B3C" w:rsidRDefault="00A80CE9" w:rsidP="00273673">
            <w:pPr>
              <w:jc w:val="center"/>
              <w:rPr>
                <w:rFonts w:eastAsia="Times New Roman"/>
                <w:sz w:val="16"/>
                <w:szCs w:val="16"/>
              </w:rPr>
            </w:pPr>
            <w:r w:rsidRPr="004D4B3C">
              <w:rPr>
                <w:rFonts w:eastAsia="Times New Roman"/>
                <w:sz w:val="16"/>
                <w:szCs w:val="16"/>
              </w:rPr>
              <w:t>Preschool Expenditures</w:t>
            </w:r>
            <w:r w:rsidRPr="004D4B3C">
              <w:rPr>
                <w:rFonts w:eastAsia="Times New Roman"/>
                <w:sz w:val="16"/>
                <w:szCs w:val="16"/>
              </w:rPr>
              <w:br/>
              <w:t>(b)</w:t>
            </w:r>
            <w:r w:rsidRPr="004D4B3C">
              <w:rPr>
                <w:rFonts w:eastAsia="Times New Roman"/>
                <w:sz w:val="16"/>
                <w:szCs w:val="16"/>
                <w:vertAlign w:val="superscript"/>
              </w:rPr>
              <w:t>2</w:t>
            </w:r>
          </w:p>
        </w:tc>
        <w:tc>
          <w:tcPr>
            <w:tcW w:w="1469" w:type="dxa"/>
            <w:gridSpan w:val="3"/>
            <w:tcBorders>
              <w:top w:val="nil"/>
              <w:left w:val="nil"/>
              <w:bottom w:val="single" w:sz="8" w:space="0" w:color="auto"/>
              <w:right w:val="nil"/>
            </w:tcBorders>
            <w:shd w:val="clear" w:color="auto" w:fill="auto"/>
            <w:vAlign w:val="bottom"/>
            <w:hideMark/>
          </w:tcPr>
          <w:p w14:paraId="25B04037" w14:textId="77777777" w:rsidR="00A80CE9" w:rsidRPr="004D4B3C" w:rsidRDefault="00A80CE9" w:rsidP="00273673">
            <w:pPr>
              <w:jc w:val="center"/>
              <w:rPr>
                <w:rFonts w:eastAsia="Times New Roman"/>
                <w:sz w:val="16"/>
                <w:szCs w:val="16"/>
              </w:rPr>
            </w:pPr>
            <w:r w:rsidRPr="004D4B3C">
              <w:rPr>
                <w:rFonts w:eastAsia="Times New Roman"/>
                <w:sz w:val="16"/>
                <w:szCs w:val="16"/>
              </w:rPr>
              <w:t xml:space="preserve">Adjusted Amount </w:t>
            </w:r>
            <w:r w:rsidRPr="004D4B3C">
              <w:rPr>
                <w:rFonts w:eastAsia="Times New Roman"/>
                <w:sz w:val="16"/>
                <w:szCs w:val="16"/>
              </w:rPr>
              <w:br/>
              <w:t>(c) = (a) - (b)</w:t>
            </w:r>
          </w:p>
        </w:tc>
      </w:tr>
      <w:tr w:rsidR="00C01D0B" w:rsidRPr="00C01D0B" w14:paraId="489C5D89" w14:textId="77777777" w:rsidTr="00855D32">
        <w:trPr>
          <w:trHeight w:val="216"/>
        </w:trPr>
        <w:tc>
          <w:tcPr>
            <w:tcW w:w="961" w:type="dxa"/>
            <w:tcBorders>
              <w:top w:val="nil"/>
              <w:left w:val="nil"/>
              <w:bottom w:val="nil"/>
              <w:right w:val="nil"/>
            </w:tcBorders>
            <w:shd w:val="clear" w:color="auto" w:fill="auto"/>
            <w:noWrap/>
            <w:vAlign w:val="bottom"/>
            <w:hideMark/>
          </w:tcPr>
          <w:p w14:paraId="40C5903F" w14:textId="77777777" w:rsidR="00C01D0B" w:rsidRPr="004740B8" w:rsidRDefault="00C01D0B" w:rsidP="00C01D0B">
            <w:pPr>
              <w:jc w:val="center"/>
              <w:rPr>
                <w:rFonts w:eastAsia="Times New Roman"/>
                <w:sz w:val="16"/>
                <w:szCs w:val="16"/>
              </w:rPr>
            </w:pPr>
            <w:r w:rsidRPr="004740B8">
              <w:rPr>
                <w:rFonts w:eastAsia="Times New Roman"/>
                <w:sz w:val="16"/>
                <w:szCs w:val="16"/>
              </w:rPr>
              <w:t>E18</w:t>
            </w:r>
          </w:p>
        </w:tc>
        <w:tc>
          <w:tcPr>
            <w:tcW w:w="4529" w:type="dxa"/>
            <w:tcBorders>
              <w:top w:val="nil"/>
              <w:left w:val="nil"/>
              <w:bottom w:val="nil"/>
              <w:right w:val="nil"/>
            </w:tcBorders>
            <w:shd w:val="clear" w:color="auto" w:fill="auto"/>
            <w:noWrap/>
            <w:vAlign w:val="bottom"/>
            <w:hideMark/>
          </w:tcPr>
          <w:p w14:paraId="763B8571" w14:textId="77777777" w:rsidR="00C01D0B" w:rsidRPr="004740B8" w:rsidRDefault="00C01D0B" w:rsidP="00C01D0B">
            <w:pPr>
              <w:rPr>
                <w:rFonts w:eastAsia="Times New Roman"/>
                <w:sz w:val="16"/>
                <w:szCs w:val="16"/>
              </w:rPr>
            </w:pPr>
            <w:r w:rsidRPr="004740B8">
              <w:rPr>
                <w:rFonts w:eastAsia="Times New Roman"/>
                <w:sz w:val="16"/>
                <w:szCs w:val="16"/>
              </w:rPr>
              <w:t>Instruction, other</w:t>
            </w:r>
          </w:p>
        </w:tc>
        <w:tc>
          <w:tcPr>
            <w:tcW w:w="1466" w:type="dxa"/>
            <w:tcBorders>
              <w:top w:val="nil"/>
              <w:left w:val="nil"/>
              <w:bottom w:val="nil"/>
              <w:right w:val="nil"/>
            </w:tcBorders>
            <w:shd w:val="clear" w:color="auto" w:fill="auto"/>
            <w:noWrap/>
            <w:vAlign w:val="bottom"/>
            <w:hideMark/>
          </w:tcPr>
          <w:p w14:paraId="647B47F8" w14:textId="77777777" w:rsidR="00C01D0B" w:rsidRPr="004740B8" w:rsidRDefault="00C01D0B" w:rsidP="00C01D0B">
            <w:pPr>
              <w:jc w:val="right"/>
              <w:rPr>
                <w:rFonts w:eastAsia="Times New Roman"/>
                <w:sz w:val="16"/>
                <w:szCs w:val="16"/>
              </w:rPr>
            </w:pPr>
            <w:r w:rsidRPr="004740B8">
              <w:rPr>
                <w:rFonts w:eastAsia="Times New Roman"/>
                <w:sz w:val="16"/>
                <w:szCs w:val="16"/>
              </w:rPr>
              <w:t>12,547,326</w:t>
            </w:r>
          </w:p>
        </w:tc>
        <w:tc>
          <w:tcPr>
            <w:tcW w:w="1366" w:type="dxa"/>
            <w:tcBorders>
              <w:top w:val="nil"/>
              <w:left w:val="nil"/>
              <w:bottom w:val="nil"/>
              <w:right w:val="nil"/>
            </w:tcBorders>
            <w:shd w:val="clear" w:color="auto" w:fill="auto"/>
            <w:noWrap/>
            <w:vAlign w:val="bottom"/>
            <w:hideMark/>
          </w:tcPr>
          <w:p w14:paraId="6884E21D" w14:textId="77777777" w:rsidR="00C01D0B" w:rsidRPr="004740B8" w:rsidRDefault="00C01D0B" w:rsidP="00C01D0B">
            <w:pPr>
              <w:jc w:val="right"/>
              <w:rPr>
                <w:rFonts w:eastAsia="Times New Roman"/>
                <w:sz w:val="16"/>
                <w:szCs w:val="16"/>
              </w:rPr>
            </w:pPr>
            <w:r w:rsidRPr="004740B8">
              <w:rPr>
                <w:rFonts w:eastAsia="Times New Roman"/>
                <w:sz w:val="16"/>
                <w:szCs w:val="16"/>
              </w:rPr>
              <w:t>94,999</w:t>
            </w:r>
          </w:p>
        </w:tc>
        <w:tc>
          <w:tcPr>
            <w:tcW w:w="1469" w:type="dxa"/>
            <w:gridSpan w:val="3"/>
            <w:tcBorders>
              <w:top w:val="nil"/>
              <w:left w:val="nil"/>
              <w:bottom w:val="nil"/>
              <w:right w:val="nil"/>
            </w:tcBorders>
            <w:shd w:val="clear" w:color="auto" w:fill="auto"/>
            <w:noWrap/>
            <w:vAlign w:val="bottom"/>
            <w:hideMark/>
          </w:tcPr>
          <w:p w14:paraId="4CE35763" w14:textId="77777777" w:rsidR="00C01D0B" w:rsidRPr="004740B8" w:rsidRDefault="00C01D0B" w:rsidP="00C01D0B">
            <w:pPr>
              <w:jc w:val="right"/>
              <w:rPr>
                <w:rFonts w:eastAsia="Times New Roman"/>
                <w:sz w:val="16"/>
                <w:szCs w:val="16"/>
              </w:rPr>
            </w:pPr>
            <w:r w:rsidRPr="004740B8">
              <w:rPr>
                <w:rFonts w:eastAsia="Times New Roman"/>
                <w:sz w:val="16"/>
                <w:szCs w:val="16"/>
              </w:rPr>
              <w:t>12,452,327</w:t>
            </w:r>
          </w:p>
        </w:tc>
      </w:tr>
      <w:tr w:rsidR="00C01D0B" w:rsidRPr="00C01D0B" w14:paraId="77275CF9" w14:textId="77777777" w:rsidTr="00855D32">
        <w:trPr>
          <w:trHeight w:val="216"/>
        </w:trPr>
        <w:tc>
          <w:tcPr>
            <w:tcW w:w="961" w:type="dxa"/>
            <w:tcBorders>
              <w:top w:val="nil"/>
              <w:left w:val="nil"/>
              <w:bottom w:val="nil"/>
              <w:right w:val="nil"/>
            </w:tcBorders>
            <w:shd w:val="clear" w:color="auto" w:fill="auto"/>
            <w:noWrap/>
            <w:vAlign w:val="bottom"/>
            <w:hideMark/>
          </w:tcPr>
          <w:p w14:paraId="31BD322D" w14:textId="77777777" w:rsidR="00C01D0B" w:rsidRPr="004740B8" w:rsidRDefault="00C01D0B" w:rsidP="00C01D0B">
            <w:pPr>
              <w:jc w:val="center"/>
              <w:rPr>
                <w:rFonts w:eastAsia="Times New Roman"/>
                <w:sz w:val="16"/>
                <w:szCs w:val="16"/>
              </w:rPr>
            </w:pPr>
            <w:r w:rsidRPr="004740B8">
              <w:rPr>
                <w:rFonts w:eastAsia="Times New Roman"/>
                <w:sz w:val="16"/>
                <w:szCs w:val="16"/>
              </w:rPr>
              <w:t>STE1</w:t>
            </w:r>
          </w:p>
        </w:tc>
        <w:tc>
          <w:tcPr>
            <w:tcW w:w="4529" w:type="dxa"/>
            <w:tcBorders>
              <w:top w:val="nil"/>
              <w:left w:val="nil"/>
              <w:bottom w:val="nil"/>
              <w:right w:val="nil"/>
            </w:tcBorders>
            <w:shd w:val="clear" w:color="auto" w:fill="auto"/>
            <w:noWrap/>
            <w:vAlign w:val="bottom"/>
            <w:hideMark/>
          </w:tcPr>
          <w:p w14:paraId="423AC748" w14:textId="77777777" w:rsidR="00C01D0B" w:rsidRPr="004740B8" w:rsidRDefault="00C01D0B" w:rsidP="00C01D0B">
            <w:pPr>
              <w:rPr>
                <w:rFonts w:eastAsia="Times New Roman"/>
                <w:sz w:val="16"/>
                <w:szCs w:val="16"/>
              </w:rPr>
            </w:pPr>
            <w:r w:rsidRPr="004740B8">
              <w:rPr>
                <w:rFonts w:eastAsia="Times New Roman"/>
                <w:sz w:val="16"/>
                <w:szCs w:val="16"/>
              </w:rPr>
              <w:t>TOTAL INSTRUCTION EXPENDITURES</w:t>
            </w:r>
          </w:p>
        </w:tc>
        <w:tc>
          <w:tcPr>
            <w:tcW w:w="1466" w:type="dxa"/>
            <w:tcBorders>
              <w:top w:val="nil"/>
              <w:left w:val="nil"/>
              <w:bottom w:val="nil"/>
              <w:right w:val="nil"/>
            </w:tcBorders>
            <w:shd w:val="clear" w:color="auto" w:fill="auto"/>
            <w:noWrap/>
            <w:vAlign w:val="bottom"/>
            <w:hideMark/>
          </w:tcPr>
          <w:p w14:paraId="63FBF450" w14:textId="77777777" w:rsidR="00C01D0B" w:rsidRPr="004740B8" w:rsidRDefault="00C01D0B" w:rsidP="00C01D0B">
            <w:pPr>
              <w:jc w:val="right"/>
              <w:rPr>
                <w:rFonts w:eastAsia="Times New Roman"/>
                <w:sz w:val="16"/>
                <w:szCs w:val="16"/>
              </w:rPr>
            </w:pPr>
            <w:r w:rsidRPr="004740B8">
              <w:rPr>
                <w:rFonts w:eastAsia="Times New Roman"/>
                <w:sz w:val="16"/>
                <w:szCs w:val="16"/>
              </w:rPr>
              <w:t>48,938,936,366</w:t>
            </w:r>
          </w:p>
        </w:tc>
        <w:tc>
          <w:tcPr>
            <w:tcW w:w="1366" w:type="dxa"/>
            <w:tcBorders>
              <w:top w:val="nil"/>
              <w:left w:val="nil"/>
              <w:bottom w:val="nil"/>
              <w:right w:val="nil"/>
            </w:tcBorders>
            <w:shd w:val="clear" w:color="auto" w:fill="auto"/>
            <w:noWrap/>
            <w:vAlign w:val="bottom"/>
            <w:hideMark/>
          </w:tcPr>
          <w:p w14:paraId="53D89520" w14:textId="77777777" w:rsidR="00C01D0B" w:rsidRPr="004740B8" w:rsidRDefault="00C01D0B" w:rsidP="00C01D0B">
            <w:pPr>
              <w:jc w:val="right"/>
              <w:rPr>
                <w:rFonts w:eastAsia="Times New Roman"/>
                <w:sz w:val="16"/>
                <w:szCs w:val="16"/>
              </w:rPr>
            </w:pPr>
            <w:r w:rsidRPr="004740B8">
              <w:rPr>
                <w:rFonts w:eastAsia="Times New Roman"/>
                <w:sz w:val="16"/>
                <w:szCs w:val="16"/>
              </w:rPr>
              <w:t>787,188,107</w:t>
            </w:r>
          </w:p>
        </w:tc>
        <w:tc>
          <w:tcPr>
            <w:tcW w:w="1469" w:type="dxa"/>
            <w:gridSpan w:val="3"/>
            <w:tcBorders>
              <w:top w:val="nil"/>
              <w:left w:val="nil"/>
              <w:bottom w:val="nil"/>
              <w:right w:val="nil"/>
            </w:tcBorders>
            <w:shd w:val="clear" w:color="auto" w:fill="auto"/>
            <w:noWrap/>
            <w:vAlign w:val="bottom"/>
            <w:hideMark/>
          </w:tcPr>
          <w:p w14:paraId="36DDD454" w14:textId="77777777" w:rsidR="00C01D0B" w:rsidRPr="004740B8" w:rsidRDefault="00C01D0B" w:rsidP="00C01D0B">
            <w:pPr>
              <w:jc w:val="right"/>
              <w:rPr>
                <w:rFonts w:eastAsia="Times New Roman"/>
                <w:sz w:val="16"/>
                <w:szCs w:val="16"/>
              </w:rPr>
            </w:pPr>
            <w:r w:rsidRPr="004740B8">
              <w:rPr>
                <w:rFonts w:eastAsia="Times New Roman"/>
                <w:sz w:val="16"/>
                <w:szCs w:val="16"/>
              </w:rPr>
              <w:t>48,151,748,259</w:t>
            </w:r>
          </w:p>
        </w:tc>
      </w:tr>
      <w:tr w:rsidR="00C01D0B" w:rsidRPr="00C01D0B" w14:paraId="6075D3AE" w14:textId="77777777" w:rsidTr="00855D32">
        <w:trPr>
          <w:trHeight w:val="216"/>
        </w:trPr>
        <w:tc>
          <w:tcPr>
            <w:tcW w:w="961" w:type="dxa"/>
            <w:tcBorders>
              <w:top w:val="nil"/>
              <w:left w:val="nil"/>
              <w:bottom w:val="nil"/>
              <w:right w:val="nil"/>
            </w:tcBorders>
            <w:shd w:val="clear" w:color="auto" w:fill="auto"/>
            <w:noWrap/>
            <w:vAlign w:val="bottom"/>
            <w:hideMark/>
          </w:tcPr>
          <w:p w14:paraId="3C26C115" w14:textId="77777777" w:rsidR="00C01D0B" w:rsidRPr="004740B8" w:rsidRDefault="00C01D0B" w:rsidP="00C01D0B">
            <w:pPr>
              <w:jc w:val="center"/>
              <w:rPr>
                <w:rFonts w:eastAsia="Times New Roman"/>
                <w:sz w:val="16"/>
                <w:szCs w:val="16"/>
              </w:rPr>
            </w:pPr>
            <w:r w:rsidRPr="004740B8">
              <w:rPr>
                <w:rFonts w:eastAsia="Times New Roman"/>
                <w:sz w:val="16"/>
                <w:szCs w:val="16"/>
              </w:rPr>
              <w:t>E11A</w:t>
            </w:r>
          </w:p>
        </w:tc>
        <w:tc>
          <w:tcPr>
            <w:tcW w:w="4529" w:type="dxa"/>
            <w:tcBorders>
              <w:top w:val="nil"/>
              <w:left w:val="nil"/>
              <w:bottom w:val="nil"/>
              <w:right w:val="nil"/>
            </w:tcBorders>
            <w:shd w:val="clear" w:color="auto" w:fill="auto"/>
            <w:noWrap/>
            <w:vAlign w:val="bottom"/>
            <w:hideMark/>
          </w:tcPr>
          <w:p w14:paraId="35CA0996" w14:textId="77777777" w:rsidR="00C01D0B" w:rsidRPr="004740B8" w:rsidRDefault="00C01D0B" w:rsidP="00C01D0B">
            <w:pPr>
              <w:rPr>
                <w:rFonts w:eastAsia="Times New Roman"/>
                <w:sz w:val="16"/>
                <w:szCs w:val="16"/>
              </w:rPr>
            </w:pPr>
            <w:r w:rsidRPr="004740B8">
              <w:rPr>
                <w:rFonts w:eastAsia="Times New Roman"/>
                <w:sz w:val="16"/>
                <w:szCs w:val="16"/>
              </w:rPr>
              <w:t xml:space="preserve">Salaries paid to teachers in reg. </w:t>
            </w:r>
            <w:proofErr w:type="spellStart"/>
            <w:r w:rsidRPr="004740B8">
              <w:rPr>
                <w:rFonts w:eastAsia="Times New Roman"/>
                <w:sz w:val="16"/>
                <w:szCs w:val="16"/>
              </w:rPr>
              <w:t>edu</w:t>
            </w:r>
            <w:proofErr w:type="spellEnd"/>
            <w:r w:rsidRPr="004740B8">
              <w:rPr>
                <w:rFonts w:eastAsia="Times New Roman"/>
                <w:sz w:val="16"/>
                <w:szCs w:val="16"/>
              </w:rPr>
              <w:t>. prog.</w:t>
            </w:r>
          </w:p>
        </w:tc>
        <w:tc>
          <w:tcPr>
            <w:tcW w:w="1466" w:type="dxa"/>
            <w:tcBorders>
              <w:top w:val="nil"/>
              <w:left w:val="nil"/>
              <w:bottom w:val="nil"/>
              <w:right w:val="nil"/>
            </w:tcBorders>
            <w:shd w:val="clear" w:color="auto" w:fill="auto"/>
            <w:noWrap/>
            <w:vAlign w:val="bottom"/>
            <w:hideMark/>
          </w:tcPr>
          <w:p w14:paraId="22DE99DC" w14:textId="77777777" w:rsidR="00C01D0B" w:rsidRPr="004740B8" w:rsidRDefault="00C01D0B" w:rsidP="00C01D0B">
            <w:pPr>
              <w:jc w:val="right"/>
              <w:rPr>
                <w:rFonts w:eastAsia="Times New Roman"/>
                <w:sz w:val="16"/>
                <w:szCs w:val="16"/>
              </w:rPr>
            </w:pPr>
            <w:r w:rsidRPr="004740B8">
              <w:rPr>
                <w:rFonts w:eastAsia="Times New Roman"/>
                <w:sz w:val="16"/>
                <w:szCs w:val="16"/>
              </w:rPr>
              <w:t>20,301,884,340</w:t>
            </w:r>
          </w:p>
        </w:tc>
        <w:tc>
          <w:tcPr>
            <w:tcW w:w="1366" w:type="dxa"/>
            <w:tcBorders>
              <w:top w:val="nil"/>
              <w:left w:val="nil"/>
              <w:bottom w:val="nil"/>
              <w:right w:val="nil"/>
            </w:tcBorders>
            <w:shd w:val="clear" w:color="auto" w:fill="auto"/>
            <w:noWrap/>
            <w:vAlign w:val="bottom"/>
            <w:hideMark/>
          </w:tcPr>
          <w:p w14:paraId="50C142A5"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c>
          <w:tcPr>
            <w:tcW w:w="1469" w:type="dxa"/>
            <w:gridSpan w:val="3"/>
            <w:tcBorders>
              <w:top w:val="nil"/>
              <w:left w:val="nil"/>
              <w:bottom w:val="nil"/>
              <w:right w:val="nil"/>
            </w:tcBorders>
            <w:shd w:val="clear" w:color="auto" w:fill="auto"/>
            <w:noWrap/>
            <w:vAlign w:val="bottom"/>
            <w:hideMark/>
          </w:tcPr>
          <w:p w14:paraId="212696D9" w14:textId="77777777" w:rsidR="00C01D0B" w:rsidRPr="004740B8" w:rsidRDefault="00C01D0B" w:rsidP="00C01D0B">
            <w:pPr>
              <w:jc w:val="right"/>
              <w:rPr>
                <w:rFonts w:eastAsia="Times New Roman"/>
                <w:sz w:val="16"/>
                <w:szCs w:val="16"/>
              </w:rPr>
            </w:pPr>
            <w:r w:rsidRPr="004740B8">
              <w:rPr>
                <w:rFonts w:eastAsia="Times New Roman"/>
                <w:sz w:val="16"/>
                <w:szCs w:val="16"/>
              </w:rPr>
              <w:t>20,301,884,340</w:t>
            </w:r>
          </w:p>
        </w:tc>
      </w:tr>
      <w:tr w:rsidR="00C01D0B" w:rsidRPr="00C01D0B" w14:paraId="5E434282" w14:textId="77777777" w:rsidTr="00855D32">
        <w:trPr>
          <w:trHeight w:val="216"/>
        </w:trPr>
        <w:tc>
          <w:tcPr>
            <w:tcW w:w="961" w:type="dxa"/>
            <w:tcBorders>
              <w:top w:val="nil"/>
              <w:left w:val="nil"/>
              <w:bottom w:val="nil"/>
              <w:right w:val="nil"/>
            </w:tcBorders>
            <w:shd w:val="clear" w:color="auto" w:fill="auto"/>
            <w:noWrap/>
            <w:vAlign w:val="bottom"/>
            <w:hideMark/>
          </w:tcPr>
          <w:p w14:paraId="234693AD" w14:textId="77777777" w:rsidR="00C01D0B" w:rsidRPr="004740B8" w:rsidRDefault="00C01D0B" w:rsidP="00C01D0B">
            <w:pPr>
              <w:jc w:val="center"/>
              <w:rPr>
                <w:rFonts w:eastAsia="Times New Roman"/>
                <w:sz w:val="16"/>
                <w:szCs w:val="16"/>
              </w:rPr>
            </w:pPr>
            <w:r w:rsidRPr="004740B8">
              <w:rPr>
                <w:rFonts w:eastAsia="Times New Roman"/>
                <w:sz w:val="16"/>
                <w:szCs w:val="16"/>
              </w:rPr>
              <w:t>E11B</w:t>
            </w:r>
          </w:p>
        </w:tc>
        <w:tc>
          <w:tcPr>
            <w:tcW w:w="4529" w:type="dxa"/>
            <w:tcBorders>
              <w:top w:val="nil"/>
              <w:left w:val="nil"/>
              <w:bottom w:val="nil"/>
              <w:right w:val="nil"/>
            </w:tcBorders>
            <w:shd w:val="clear" w:color="auto" w:fill="auto"/>
            <w:noWrap/>
            <w:vAlign w:val="bottom"/>
            <w:hideMark/>
          </w:tcPr>
          <w:p w14:paraId="659C290A" w14:textId="77777777" w:rsidR="00C01D0B" w:rsidRPr="004740B8" w:rsidRDefault="00C01D0B" w:rsidP="00C01D0B">
            <w:pPr>
              <w:rPr>
                <w:rFonts w:eastAsia="Times New Roman"/>
                <w:sz w:val="16"/>
                <w:szCs w:val="16"/>
              </w:rPr>
            </w:pPr>
            <w:r w:rsidRPr="004740B8">
              <w:rPr>
                <w:rFonts w:eastAsia="Times New Roman"/>
                <w:sz w:val="16"/>
                <w:szCs w:val="16"/>
              </w:rPr>
              <w:t>Salaries paid to special education teachers</w:t>
            </w:r>
          </w:p>
        </w:tc>
        <w:tc>
          <w:tcPr>
            <w:tcW w:w="1466" w:type="dxa"/>
            <w:tcBorders>
              <w:top w:val="nil"/>
              <w:left w:val="nil"/>
              <w:bottom w:val="nil"/>
              <w:right w:val="nil"/>
            </w:tcBorders>
            <w:shd w:val="clear" w:color="auto" w:fill="auto"/>
            <w:noWrap/>
            <w:vAlign w:val="bottom"/>
            <w:hideMark/>
          </w:tcPr>
          <w:p w14:paraId="32DF52A1" w14:textId="77777777" w:rsidR="00C01D0B" w:rsidRPr="004740B8" w:rsidRDefault="00C01D0B" w:rsidP="00C01D0B">
            <w:pPr>
              <w:jc w:val="right"/>
              <w:rPr>
                <w:rFonts w:eastAsia="Times New Roman"/>
                <w:sz w:val="16"/>
                <w:szCs w:val="16"/>
              </w:rPr>
            </w:pPr>
            <w:r w:rsidRPr="004740B8">
              <w:rPr>
                <w:rFonts w:eastAsia="Times New Roman"/>
                <w:sz w:val="16"/>
                <w:szCs w:val="16"/>
              </w:rPr>
              <w:t>3,731,483,043</w:t>
            </w:r>
          </w:p>
        </w:tc>
        <w:tc>
          <w:tcPr>
            <w:tcW w:w="1366" w:type="dxa"/>
            <w:tcBorders>
              <w:top w:val="nil"/>
              <w:left w:val="nil"/>
              <w:bottom w:val="nil"/>
              <w:right w:val="nil"/>
            </w:tcBorders>
            <w:shd w:val="clear" w:color="auto" w:fill="auto"/>
            <w:noWrap/>
            <w:vAlign w:val="bottom"/>
            <w:hideMark/>
          </w:tcPr>
          <w:p w14:paraId="3C71B6D7"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c>
          <w:tcPr>
            <w:tcW w:w="1469" w:type="dxa"/>
            <w:gridSpan w:val="3"/>
            <w:tcBorders>
              <w:top w:val="nil"/>
              <w:left w:val="nil"/>
              <w:bottom w:val="nil"/>
              <w:right w:val="nil"/>
            </w:tcBorders>
            <w:shd w:val="clear" w:color="auto" w:fill="auto"/>
            <w:noWrap/>
            <w:vAlign w:val="bottom"/>
            <w:hideMark/>
          </w:tcPr>
          <w:p w14:paraId="71803377" w14:textId="77777777" w:rsidR="00C01D0B" w:rsidRPr="004740B8" w:rsidRDefault="00C01D0B" w:rsidP="00C01D0B">
            <w:pPr>
              <w:jc w:val="right"/>
              <w:rPr>
                <w:rFonts w:eastAsia="Times New Roman"/>
                <w:sz w:val="16"/>
                <w:szCs w:val="16"/>
              </w:rPr>
            </w:pPr>
            <w:r w:rsidRPr="004740B8">
              <w:rPr>
                <w:rFonts w:eastAsia="Times New Roman"/>
                <w:sz w:val="16"/>
                <w:szCs w:val="16"/>
              </w:rPr>
              <w:t>3,731,483,043</w:t>
            </w:r>
          </w:p>
        </w:tc>
      </w:tr>
      <w:tr w:rsidR="00C01D0B" w:rsidRPr="00C01D0B" w14:paraId="0386CCA1" w14:textId="77777777" w:rsidTr="00855D32">
        <w:trPr>
          <w:trHeight w:val="216"/>
        </w:trPr>
        <w:tc>
          <w:tcPr>
            <w:tcW w:w="961" w:type="dxa"/>
            <w:tcBorders>
              <w:top w:val="nil"/>
              <w:left w:val="nil"/>
              <w:bottom w:val="nil"/>
              <w:right w:val="nil"/>
            </w:tcBorders>
            <w:shd w:val="clear" w:color="auto" w:fill="auto"/>
            <w:noWrap/>
            <w:vAlign w:val="bottom"/>
            <w:hideMark/>
          </w:tcPr>
          <w:p w14:paraId="555B4CD1" w14:textId="77777777" w:rsidR="00C01D0B" w:rsidRPr="004740B8" w:rsidRDefault="00C01D0B" w:rsidP="00C01D0B">
            <w:pPr>
              <w:jc w:val="center"/>
              <w:rPr>
                <w:rFonts w:eastAsia="Times New Roman"/>
                <w:sz w:val="16"/>
                <w:szCs w:val="16"/>
              </w:rPr>
            </w:pPr>
            <w:r w:rsidRPr="004740B8">
              <w:rPr>
                <w:rFonts w:eastAsia="Times New Roman"/>
                <w:sz w:val="16"/>
                <w:szCs w:val="16"/>
              </w:rPr>
              <w:t>E11C</w:t>
            </w:r>
          </w:p>
        </w:tc>
        <w:tc>
          <w:tcPr>
            <w:tcW w:w="4529" w:type="dxa"/>
            <w:tcBorders>
              <w:top w:val="nil"/>
              <w:left w:val="nil"/>
              <w:bottom w:val="nil"/>
              <w:right w:val="nil"/>
            </w:tcBorders>
            <w:shd w:val="clear" w:color="auto" w:fill="auto"/>
            <w:noWrap/>
            <w:vAlign w:val="bottom"/>
            <w:hideMark/>
          </w:tcPr>
          <w:p w14:paraId="2A9ED4BB" w14:textId="77777777" w:rsidR="00C01D0B" w:rsidRPr="004740B8" w:rsidRDefault="00C01D0B" w:rsidP="00C01D0B">
            <w:pPr>
              <w:rPr>
                <w:rFonts w:eastAsia="Times New Roman"/>
                <w:sz w:val="16"/>
                <w:szCs w:val="16"/>
              </w:rPr>
            </w:pPr>
            <w:r w:rsidRPr="004740B8">
              <w:rPr>
                <w:rFonts w:eastAsia="Times New Roman"/>
                <w:sz w:val="16"/>
                <w:szCs w:val="16"/>
              </w:rPr>
              <w:t>Salaries paid to vocational education teachers</w:t>
            </w:r>
          </w:p>
        </w:tc>
        <w:tc>
          <w:tcPr>
            <w:tcW w:w="1466" w:type="dxa"/>
            <w:tcBorders>
              <w:top w:val="nil"/>
              <w:left w:val="nil"/>
              <w:bottom w:val="nil"/>
              <w:right w:val="nil"/>
            </w:tcBorders>
            <w:shd w:val="clear" w:color="auto" w:fill="auto"/>
            <w:noWrap/>
            <w:vAlign w:val="bottom"/>
            <w:hideMark/>
          </w:tcPr>
          <w:p w14:paraId="2A53C581" w14:textId="77777777" w:rsidR="00C01D0B" w:rsidRPr="004740B8" w:rsidRDefault="00C01D0B" w:rsidP="00C01D0B">
            <w:pPr>
              <w:jc w:val="right"/>
              <w:rPr>
                <w:rFonts w:eastAsia="Times New Roman"/>
                <w:sz w:val="16"/>
                <w:szCs w:val="16"/>
              </w:rPr>
            </w:pPr>
            <w:r w:rsidRPr="004740B8">
              <w:rPr>
                <w:rFonts w:eastAsia="Times New Roman"/>
                <w:sz w:val="16"/>
                <w:szCs w:val="16"/>
              </w:rPr>
              <w:t>397,126,095</w:t>
            </w:r>
          </w:p>
        </w:tc>
        <w:tc>
          <w:tcPr>
            <w:tcW w:w="1366" w:type="dxa"/>
            <w:tcBorders>
              <w:top w:val="nil"/>
              <w:left w:val="nil"/>
              <w:bottom w:val="nil"/>
              <w:right w:val="nil"/>
            </w:tcBorders>
            <w:shd w:val="clear" w:color="auto" w:fill="auto"/>
            <w:noWrap/>
            <w:vAlign w:val="bottom"/>
            <w:hideMark/>
          </w:tcPr>
          <w:p w14:paraId="6ACCA8D9"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c>
          <w:tcPr>
            <w:tcW w:w="1469" w:type="dxa"/>
            <w:gridSpan w:val="3"/>
            <w:tcBorders>
              <w:top w:val="nil"/>
              <w:left w:val="nil"/>
              <w:bottom w:val="nil"/>
              <w:right w:val="nil"/>
            </w:tcBorders>
            <w:shd w:val="clear" w:color="auto" w:fill="auto"/>
            <w:noWrap/>
            <w:vAlign w:val="bottom"/>
            <w:hideMark/>
          </w:tcPr>
          <w:p w14:paraId="48767582" w14:textId="77777777" w:rsidR="00C01D0B" w:rsidRPr="004740B8" w:rsidRDefault="00C01D0B" w:rsidP="00C01D0B">
            <w:pPr>
              <w:jc w:val="right"/>
              <w:rPr>
                <w:rFonts w:eastAsia="Times New Roman"/>
                <w:sz w:val="16"/>
                <w:szCs w:val="16"/>
              </w:rPr>
            </w:pPr>
            <w:r w:rsidRPr="004740B8">
              <w:rPr>
                <w:rFonts w:eastAsia="Times New Roman"/>
                <w:sz w:val="16"/>
                <w:szCs w:val="16"/>
              </w:rPr>
              <w:t>397,126,095</w:t>
            </w:r>
          </w:p>
        </w:tc>
      </w:tr>
      <w:tr w:rsidR="008E5028" w:rsidRPr="008E5028" w14:paraId="7D146C44" w14:textId="77777777" w:rsidTr="00E5714E">
        <w:trPr>
          <w:trHeight w:val="20"/>
        </w:trPr>
        <w:tc>
          <w:tcPr>
            <w:tcW w:w="961" w:type="dxa"/>
            <w:tcBorders>
              <w:top w:val="nil"/>
              <w:left w:val="nil"/>
              <w:bottom w:val="nil"/>
              <w:right w:val="nil"/>
            </w:tcBorders>
            <w:shd w:val="clear" w:color="auto" w:fill="auto"/>
            <w:noWrap/>
            <w:vAlign w:val="bottom"/>
          </w:tcPr>
          <w:p w14:paraId="69D58B4F" w14:textId="77777777" w:rsidR="008E5028" w:rsidRPr="008E5028" w:rsidRDefault="008E5028" w:rsidP="00E5714E">
            <w:pPr>
              <w:jc w:val="center"/>
              <w:rPr>
                <w:rFonts w:eastAsia="Times New Roman"/>
                <w:sz w:val="6"/>
                <w:szCs w:val="6"/>
              </w:rPr>
            </w:pPr>
          </w:p>
        </w:tc>
        <w:tc>
          <w:tcPr>
            <w:tcW w:w="4529" w:type="dxa"/>
            <w:tcBorders>
              <w:top w:val="nil"/>
              <w:left w:val="nil"/>
              <w:bottom w:val="nil"/>
              <w:right w:val="nil"/>
            </w:tcBorders>
            <w:shd w:val="clear" w:color="auto" w:fill="auto"/>
            <w:noWrap/>
            <w:vAlign w:val="bottom"/>
          </w:tcPr>
          <w:p w14:paraId="404E3EC0" w14:textId="77777777" w:rsidR="008E5028" w:rsidRPr="008E5028" w:rsidRDefault="008E5028" w:rsidP="00E5714E">
            <w:pPr>
              <w:rPr>
                <w:rFonts w:eastAsia="Times New Roman"/>
                <w:sz w:val="6"/>
                <w:szCs w:val="6"/>
              </w:rPr>
            </w:pPr>
          </w:p>
        </w:tc>
        <w:tc>
          <w:tcPr>
            <w:tcW w:w="1466" w:type="dxa"/>
            <w:tcBorders>
              <w:top w:val="nil"/>
              <w:left w:val="nil"/>
              <w:bottom w:val="nil"/>
              <w:right w:val="nil"/>
            </w:tcBorders>
            <w:shd w:val="clear" w:color="auto" w:fill="auto"/>
            <w:noWrap/>
            <w:vAlign w:val="bottom"/>
          </w:tcPr>
          <w:p w14:paraId="14CA188E" w14:textId="77777777" w:rsidR="008E5028" w:rsidRPr="008E5028" w:rsidRDefault="008E5028" w:rsidP="00E5714E">
            <w:pPr>
              <w:jc w:val="right"/>
              <w:rPr>
                <w:rFonts w:eastAsia="Times New Roman"/>
                <w:sz w:val="6"/>
                <w:szCs w:val="6"/>
              </w:rPr>
            </w:pPr>
          </w:p>
        </w:tc>
        <w:tc>
          <w:tcPr>
            <w:tcW w:w="1366" w:type="dxa"/>
            <w:tcBorders>
              <w:top w:val="nil"/>
              <w:left w:val="nil"/>
              <w:bottom w:val="nil"/>
              <w:right w:val="nil"/>
            </w:tcBorders>
            <w:shd w:val="clear" w:color="auto" w:fill="auto"/>
            <w:noWrap/>
            <w:vAlign w:val="bottom"/>
          </w:tcPr>
          <w:p w14:paraId="281CBA08" w14:textId="77777777" w:rsidR="008E5028" w:rsidRPr="008E5028" w:rsidRDefault="008E5028" w:rsidP="00E5714E">
            <w:pPr>
              <w:jc w:val="right"/>
              <w:rPr>
                <w:rFonts w:eastAsia="Times New Roman"/>
                <w:sz w:val="6"/>
                <w:szCs w:val="6"/>
              </w:rPr>
            </w:pPr>
          </w:p>
        </w:tc>
        <w:tc>
          <w:tcPr>
            <w:tcW w:w="1469" w:type="dxa"/>
            <w:gridSpan w:val="3"/>
            <w:tcBorders>
              <w:top w:val="nil"/>
              <w:left w:val="nil"/>
              <w:bottom w:val="nil"/>
              <w:right w:val="nil"/>
            </w:tcBorders>
            <w:shd w:val="clear" w:color="auto" w:fill="auto"/>
            <w:noWrap/>
            <w:vAlign w:val="bottom"/>
          </w:tcPr>
          <w:p w14:paraId="71199274" w14:textId="77777777" w:rsidR="008E5028" w:rsidRPr="008E5028" w:rsidRDefault="008E5028" w:rsidP="00E5714E">
            <w:pPr>
              <w:jc w:val="right"/>
              <w:rPr>
                <w:rFonts w:eastAsia="Times New Roman"/>
                <w:sz w:val="6"/>
                <w:szCs w:val="6"/>
              </w:rPr>
            </w:pPr>
          </w:p>
        </w:tc>
      </w:tr>
      <w:tr w:rsidR="00C01D0B" w:rsidRPr="00C01D0B" w14:paraId="1D17003A" w14:textId="77777777" w:rsidTr="00855D32">
        <w:trPr>
          <w:trHeight w:val="216"/>
        </w:trPr>
        <w:tc>
          <w:tcPr>
            <w:tcW w:w="961" w:type="dxa"/>
            <w:tcBorders>
              <w:top w:val="nil"/>
              <w:left w:val="nil"/>
              <w:bottom w:val="nil"/>
              <w:right w:val="nil"/>
            </w:tcBorders>
            <w:shd w:val="clear" w:color="auto" w:fill="auto"/>
            <w:noWrap/>
            <w:vAlign w:val="bottom"/>
            <w:hideMark/>
          </w:tcPr>
          <w:p w14:paraId="6564EC24" w14:textId="77777777" w:rsidR="00C01D0B" w:rsidRPr="004740B8" w:rsidRDefault="00C01D0B" w:rsidP="00C01D0B">
            <w:pPr>
              <w:jc w:val="center"/>
              <w:rPr>
                <w:rFonts w:eastAsia="Times New Roman"/>
                <w:sz w:val="16"/>
                <w:szCs w:val="16"/>
              </w:rPr>
            </w:pPr>
            <w:r w:rsidRPr="004740B8">
              <w:rPr>
                <w:rFonts w:eastAsia="Times New Roman"/>
                <w:sz w:val="16"/>
                <w:szCs w:val="16"/>
              </w:rPr>
              <w:t>E11D</w:t>
            </w:r>
          </w:p>
        </w:tc>
        <w:tc>
          <w:tcPr>
            <w:tcW w:w="4529" w:type="dxa"/>
            <w:tcBorders>
              <w:top w:val="nil"/>
              <w:left w:val="nil"/>
              <w:bottom w:val="nil"/>
              <w:right w:val="nil"/>
            </w:tcBorders>
            <w:shd w:val="clear" w:color="auto" w:fill="auto"/>
            <w:noWrap/>
            <w:vAlign w:val="bottom"/>
            <w:hideMark/>
          </w:tcPr>
          <w:p w14:paraId="6BC40EFF" w14:textId="77777777" w:rsidR="00C01D0B" w:rsidRPr="004740B8" w:rsidRDefault="00C01D0B" w:rsidP="00C01D0B">
            <w:pPr>
              <w:rPr>
                <w:rFonts w:eastAsia="Times New Roman"/>
                <w:sz w:val="16"/>
                <w:szCs w:val="16"/>
              </w:rPr>
            </w:pPr>
            <w:r w:rsidRPr="004740B8">
              <w:rPr>
                <w:rFonts w:eastAsia="Times New Roman"/>
                <w:sz w:val="16"/>
                <w:szCs w:val="16"/>
              </w:rPr>
              <w:t>Salaries paid to teachers in other programs</w:t>
            </w:r>
          </w:p>
        </w:tc>
        <w:tc>
          <w:tcPr>
            <w:tcW w:w="1466" w:type="dxa"/>
            <w:tcBorders>
              <w:top w:val="nil"/>
              <w:left w:val="nil"/>
              <w:bottom w:val="nil"/>
              <w:right w:val="nil"/>
            </w:tcBorders>
            <w:shd w:val="clear" w:color="auto" w:fill="auto"/>
            <w:noWrap/>
            <w:vAlign w:val="bottom"/>
            <w:hideMark/>
          </w:tcPr>
          <w:p w14:paraId="5B803862" w14:textId="77777777" w:rsidR="00C01D0B" w:rsidRPr="004740B8" w:rsidRDefault="00C01D0B" w:rsidP="00C01D0B">
            <w:pPr>
              <w:jc w:val="right"/>
              <w:rPr>
                <w:rFonts w:eastAsia="Times New Roman"/>
                <w:sz w:val="16"/>
                <w:szCs w:val="16"/>
              </w:rPr>
            </w:pPr>
            <w:r w:rsidRPr="004740B8">
              <w:rPr>
                <w:rFonts w:eastAsia="Times New Roman"/>
                <w:sz w:val="16"/>
                <w:szCs w:val="16"/>
              </w:rPr>
              <w:t>727,548,377</w:t>
            </w:r>
          </w:p>
        </w:tc>
        <w:tc>
          <w:tcPr>
            <w:tcW w:w="1366" w:type="dxa"/>
            <w:tcBorders>
              <w:top w:val="nil"/>
              <w:left w:val="nil"/>
              <w:bottom w:val="nil"/>
              <w:right w:val="nil"/>
            </w:tcBorders>
            <w:shd w:val="clear" w:color="auto" w:fill="auto"/>
            <w:noWrap/>
            <w:vAlign w:val="bottom"/>
            <w:hideMark/>
          </w:tcPr>
          <w:p w14:paraId="60FFE93B"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c>
          <w:tcPr>
            <w:tcW w:w="1469" w:type="dxa"/>
            <w:gridSpan w:val="3"/>
            <w:tcBorders>
              <w:top w:val="nil"/>
              <w:left w:val="nil"/>
              <w:bottom w:val="nil"/>
              <w:right w:val="nil"/>
            </w:tcBorders>
            <w:shd w:val="clear" w:color="auto" w:fill="auto"/>
            <w:noWrap/>
            <w:vAlign w:val="bottom"/>
            <w:hideMark/>
          </w:tcPr>
          <w:p w14:paraId="54A37046" w14:textId="77777777" w:rsidR="00C01D0B" w:rsidRPr="004740B8" w:rsidRDefault="00C01D0B" w:rsidP="00C01D0B">
            <w:pPr>
              <w:jc w:val="right"/>
              <w:rPr>
                <w:rFonts w:eastAsia="Times New Roman"/>
                <w:sz w:val="16"/>
                <w:szCs w:val="16"/>
              </w:rPr>
            </w:pPr>
            <w:r w:rsidRPr="004740B8">
              <w:rPr>
                <w:rFonts w:eastAsia="Times New Roman"/>
                <w:sz w:val="16"/>
                <w:szCs w:val="16"/>
              </w:rPr>
              <w:t>727,548,377</w:t>
            </w:r>
          </w:p>
        </w:tc>
      </w:tr>
      <w:tr w:rsidR="00C01D0B" w:rsidRPr="00C01D0B" w14:paraId="26C21340" w14:textId="77777777" w:rsidTr="00855D32">
        <w:trPr>
          <w:trHeight w:val="216"/>
        </w:trPr>
        <w:tc>
          <w:tcPr>
            <w:tcW w:w="961" w:type="dxa"/>
            <w:tcBorders>
              <w:top w:val="nil"/>
              <w:left w:val="nil"/>
              <w:bottom w:val="nil"/>
              <w:right w:val="nil"/>
            </w:tcBorders>
            <w:shd w:val="clear" w:color="auto" w:fill="auto"/>
            <w:noWrap/>
            <w:vAlign w:val="bottom"/>
            <w:hideMark/>
          </w:tcPr>
          <w:p w14:paraId="16707FE6" w14:textId="77777777" w:rsidR="00C01D0B" w:rsidRPr="004740B8" w:rsidRDefault="00C01D0B" w:rsidP="00C01D0B">
            <w:pPr>
              <w:jc w:val="center"/>
              <w:rPr>
                <w:rFonts w:eastAsia="Times New Roman"/>
                <w:sz w:val="16"/>
                <w:szCs w:val="16"/>
              </w:rPr>
            </w:pPr>
            <w:r w:rsidRPr="004740B8">
              <w:rPr>
                <w:rFonts w:eastAsia="Times New Roman"/>
                <w:sz w:val="16"/>
                <w:szCs w:val="16"/>
              </w:rPr>
              <w:t>E2</w:t>
            </w:r>
          </w:p>
        </w:tc>
        <w:tc>
          <w:tcPr>
            <w:tcW w:w="4529" w:type="dxa"/>
            <w:tcBorders>
              <w:top w:val="nil"/>
              <w:left w:val="nil"/>
              <w:bottom w:val="nil"/>
              <w:right w:val="nil"/>
            </w:tcBorders>
            <w:shd w:val="clear" w:color="auto" w:fill="auto"/>
            <w:noWrap/>
            <w:vAlign w:val="bottom"/>
            <w:hideMark/>
          </w:tcPr>
          <w:p w14:paraId="74E75153" w14:textId="77777777" w:rsidR="00C01D0B" w:rsidRPr="004740B8" w:rsidRDefault="00C01D0B" w:rsidP="00C01D0B">
            <w:pPr>
              <w:rPr>
                <w:rFonts w:eastAsia="Times New Roman"/>
                <w:sz w:val="16"/>
                <w:szCs w:val="16"/>
              </w:rPr>
            </w:pPr>
            <w:r w:rsidRPr="004740B8">
              <w:rPr>
                <w:rFonts w:eastAsia="Times New Roman"/>
                <w:sz w:val="16"/>
                <w:szCs w:val="16"/>
              </w:rPr>
              <w:t>Textbook exp.  for classroom instruction.</w:t>
            </w:r>
          </w:p>
        </w:tc>
        <w:tc>
          <w:tcPr>
            <w:tcW w:w="1466" w:type="dxa"/>
            <w:tcBorders>
              <w:top w:val="nil"/>
              <w:left w:val="nil"/>
              <w:bottom w:val="nil"/>
              <w:right w:val="nil"/>
            </w:tcBorders>
            <w:shd w:val="clear" w:color="auto" w:fill="auto"/>
            <w:noWrap/>
            <w:vAlign w:val="bottom"/>
            <w:hideMark/>
          </w:tcPr>
          <w:p w14:paraId="6927D4E3" w14:textId="77777777" w:rsidR="00C01D0B" w:rsidRPr="004740B8" w:rsidRDefault="00C01D0B" w:rsidP="00C01D0B">
            <w:pPr>
              <w:jc w:val="right"/>
              <w:rPr>
                <w:rFonts w:eastAsia="Times New Roman"/>
                <w:sz w:val="16"/>
                <w:szCs w:val="16"/>
              </w:rPr>
            </w:pPr>
            <w:r w:rsidRPr="004740B8">
              <w:rPr>
                <w:rFonts w:eastAsia="Times New Roman"/>
                <w:sz w:val="16"/>
                <w:szCs w:val="16"/>
              </w:rPr>
              <w:t>523,513,692</w:t>
            </w:r>
          </w:p>
        </w:tc>
        <w:tc>
          <w:tcPr>
            <w:tcW w:w="1366" w:type="dxa"/>
            <w:tcBorders>
              <w:top w:val="nil"/>
              <w:left w:val="nil"/>
              <w:bottom w:val="nil"/>
              <w:right w:val="nil"/>
            </w:tcBorders>
            <w:shd w:val="clear" w:color="auto" w:fill="auto"/>
            <w:noWrap/>
            <w:vAlign w:val="bottom"/>
            <w:hideMark/>
          </w:tcPr>
          <w:p w14:paraId="381EEC7F"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c>
          <w:tcPr>
            <w:tcW w:w="1469" w:type="dxa"/>
            <w:gridSpan w:val="3"/>
            <w:tcBorders>
              <w:top w:val="nil"/>
              <w:left w:val="nil"/>
              <w:bottom w:val="nil"/>
              <w:right w:val="nil"/>
            </w:tcBorders>
            <w:shd w:val="clear" w:color="auto" w:fill="auto"/>
            <w:noWrap/>
            <w:vAlign w:val="bottom"/>
            <w:hideMark/>
          </w:tcPr>
          <w:p w14:paraId="15638A6C" w14:textId="77777777" w:rsidR="00C01D0B" w:rsidRPr="004740B8" w:rsidRDefault="00C01D0B" w:rsidP="00C01D0B">
            <w:pPr>
              <w:jc w:val="right"/>
              <w:rPr>
                <w:rFonts w:eastAsia="Times New Roman"/>
                <w:sz w:val="16"/>
                <w:szCs w:val="16"/>
              </w:rPr>
            </w:pPr>
            <w:r w:rsidRPr="004740B8">
              <w:rPr>
                <w:rFonts w:eastAsia="Times New Roman"/>
                <w:sz w:val="16"/>
                <w:szCs w:val="16"/>
              </w:rPr>
              <w:t>523,513,692</w:t>
            </w:r>
          </w:p>
        </w:tc>
      </w:tr>
      <w:tr w:rsidR="00C01D0B" w:rsidRPr="00C01D0B" w14:paraId="5C2D4C2F" w14:textId="77777777" w:rsidTr="00855D32">
        <w:trPr>
          <w:trHeight w:val="216"/>
        </w:trPr>
        <w:tc>
          <w:tcPr>
            <w:tcW w:w="961" w:type="dxa"/>
            <w:tcBorders>
              <w:top w:val="nil"/>
              <w:left w:val="nil"/>
              <w:bottom w:val="nil"/>
              <w:right w:val="nil"/>
            </w:tcBorders>
            <w:shd w:val="clear" w:color="auto" w:fill="auto"/>
            <w:noWrap/>
            <w:vAlign w:val="bottom"/>
            <w:hideMark/>
          </w:tcPr>
          <w:p w14:paraId="7E6932B2" w14:textId="77777777" w:rsidR="00C01D0B" w:rsidRPr="004740B8" w:rsidRDefault="00C01D0B" w:rsidP="00C01D0B">
            <w:pPr>
              <w:jc w:val="center"/>
              <w:rPr>
                <w:rFonts w:eastAsia="Times New Roman"/>
                <w:sz w:val="16"/>
                <w:szCs w:val="16"/>
              </w:rPr>
            </w:pPr>
            <w:r w:rsidRPr="004740B8">
              <w:rPr>
                <w:rFonts w:eastAsia="Times New Roman"/>
                <w:sz w:val="16"/>
                <w:szCs w:val="16"/>
              </w:rPr>
              <w:t>E212</w:t>
            </w:r>
          </w:p>
        </w:tc>
        <w:tc>
          <w:tcPr>
            <w:tcW w:w="4529" w:type="dxa"/>
            <w:tcBorders>
              <w:top w:val="nil"/>
              <w:left w:val="nil"/>
              <w:bottom w:val="nil"/>
              <w:right w:val="nil"/>
            </w:tcBorders>
            <w:shd w:val="clear" w:color="auto" w:fill="auto"/>
            <w:noWrap/>
            <w:vAlign w:val="bottom"/>
            <w:hideMark/>
          </w:tcPr>
          <w:p w14:paraId="24CADC90" w14:textId="77777777" w:rsidR="00C01D0B" w:rsidRPr="004740B8" w:rsidRDefault="00C01D0B" w:rsidP="00C01D0B">
            <w:pPr>
              <w:rPr>
                <w:rFonts w:eastAsia="Times New Roman"/>
                <w:sz w:val="16"/>
                <w:szCs w:val="16"/>
              </w:rPr>
            </w:pPr>
            <w:r w:rsidRPr="004740B8">
              <w:rPr>
                <w:rFonts w:eastAsia="Times New Roman"/>
                <w:sz w:val="16"/>
                <w:szCs w:val="16"/>
              </w:rPr>
              <w:t xml:space="preserve">Student Supp </w:t>
            </w:r>
            <w:proofErr w:type="spellStart"/>
            <w:r w:rsidRPr="004740B8">
              <w:rPr>
                <w:rFonts w:eastAsia="Times New Roman"/>
                <w:sz w:val="16"/>
                <w:szCs w:val="16"/>
              </w:rPr>
              <w:t>Svcs</w:t>
            </w:r>
            <w:proofErr w:type="spellEnd"/>
            <w:r w:rsidRPr="004740B8">
              <w:rPr>
                <w:rFonts w:eastAsia="Times New Roman"/>
                <w:sz w:val="16"/>
                <w:szCs w:val="16"/>
              </w:rPr>
              <w:t>, salaries</w:t>
            </w:r>
          </w:p>
        </w:tc>
        <w:tc>
          <w:tcPr>
            <w:tcW w:w="1466" w:type="dxa"/>
            <w:tcBorders>
              <w:top w:val="nil"/>
              <w:left w:val="nil"/>
              <w:bottom w:val="nil"/>
              <w:right w:val="nil"/>
            </w:tcBorders>
            <w:shd w:val="clear" w:color="auto" w:fill="auto"/>
            <w:noWrap/>
            <w:vAlign w:val="bottom"/>
            <w:hideMark/>
          </w:tcPr>
          <w:p w14:paraId="157C4A92" w14:textId="77777777" w:rsidR="00C01D0B" w:rsidRPr="004740B8" w:rsidRDefault="00C01D0B" w:rsidP="00C01D0B">
            <w:pPr>
              <w:jc w:val="right"/>
              <w:rPr>
                <w:rFonts w:eastAsia="Times New Roman"/>
                <w:sz w:val="16"/>
                <w:szCs w:val="16"/>
              </w:rPr>
            </w:pPr>
            <w:r w:rsidRPr="004740B8">
              <w:rPr>
                <w:rFonts w:eastAsia="Times New Roman"/>
                <w:sz w:val="16"/>
                <w:szCs w:val="16"/>
              </w:rPr>
              <w:t>3,144,469,697</w:t>
            </w:r>
          </w:p>
        </w:tc>
        <w:tc>
          <w:tcPr>
            <w:tcW w:w="1366" w:type="dxa"/>
            <w:tcBorders>
              <w:top w:val="nil"/>
              <w:left w:val="nil"/>
              <w:bottom w:val="nil"/>
              <w:right w:val="nil"/>
            </w:tcBorders>
            <w:shd w:val="clear" w:color="auto" w:fill="auto"/>
            <w:noWrap/>
            <w:vAlign w:val="bottom"/>
            <w:hideMark/>
          </w:tcPr>
          <w:p w14:paraId="5C4576BD" w14:textId="77777777" w:rsidR="00C01D0B" w:rsidRPr="004740B8" w:rsidRDefault="00C01D0B" w:rsidP="00C01D0B">
            <w:pPr>
              <w:jc w:val="right"/>
              <w:rPr>
                <w:rFonts w:eastAsia="Times New Roman"/>
                <w:sz w:val="16"/>
                <w:szCs w:val="16"/>
              </w:rPr>
            </w:pPr>
            <w:r w:rsidRPr="004740B8">
              <w:rPr>
                <w:rFonts w:eastAsia="Times New Roman"/>
                <w:sz w:val="16"/>
                <w:szCs w:val="16"/>
              </w:rPr>
              <w:t>19,005,588</w:t>
            </w:r>
          </w:p>
        </w:tc>
        <w:tc>
          <w:tcPr>
            <w:tcW w:w="1469" w:type="dxa"/>
            <w:gridSpan w:val="3"/>
            <w:tcBorders>
              <w:top w:val="nil"/>
              <w:left w:val="nil"/>
              <w:bottom w:val="nil"/>
              <w:right w:val="nil"/>
            </w:tcBorders>
            <w:shd w:val="clear" w:color="auto" w:fill="auto"/>
            <w:noWrap/>
            <w:vAlign w:val="bottom"/>
            <w:hideMark/>
          </w:tcPr>
          <w:p w14:paraId="6FE9173C" w14:textId="77777777" w:rsidR="00C01D0B" w:rsidRPr="004740B8" w:rsidRDefault="00C01D0B" w:rsidP="00C01D0B">
            <w:pPr>
              <w:jc w:val="right"/>
              <w:rPr>
                <w:rFonts w:eastAsia="Times New Roman"/>
                <w:sz w:val="16"/>
                <w:szCs w:val="16"/>
              </w:rPr>
            </w:pPr>
            <w:r w:rsidRPr="004740B8">
              <w:rPr>
                <w:rFonts w:eastAsia="Times New Roman"/>
                <w:sz w:val="16"/>
                <w:szCs w:val="16"/>
              </w:rPr>
              <w:t>3,125,464,109</w:t>
            </w:r>
          </w:p>
        </w:tc>
      </w:tr>
      <w:tr w:rsidR="00C01D0B" w:rsidRPr="00C01D0B" w14:paraId="78FAC8B9" w14:textId="77777777" w:rsidTr="00855D32">
        <w:trPr>
          <w:trHeight w:val="216"/>
        </w:trPr>
        <w:tc>
          <w:tcPr>
            <w:tcW w:w="961" w:type="dxa"/>
            <w:tcBorders>
              <w:top w:val="nil"/>
              <w:left w:val="nil"/>
              <w:bottom w:val="nil"/>
              <w:right w:val="nil"/>
            </w:tcBorders>
            <w:shd w:val="clear" w:color="auto" w:fill="auto"/>
            <w:noWrap/>
            <w:vAlign w:val="bottom"/>
            <w:hideMark/>
          </w:tcPr>
          <w:p w14:paraId="50D09CC9" w14:textId="77777777" w:rsidR="00C01D0B" w:rsidRPr="004740B8" w:rsidRDefault="00C01D0B" w:rsidP="00C01D0B">
            <w:pPr>
              <w:jc w:val="center"/>
              <w:rPr>
                <w:rFonts w:eastAsia="Times New Roman"/>
                <w:sz w:val="16"/>
                <w:szCs w:val="16"/>
              </w:rPr>
            </w:pPr>
            <w:r w:rsidRPr="004740B8">
              <w:rPr>
                <w:rFonts w:eastAsia="Times New Roman"/>
                <w:sz w:val="16"/>
                <w:szCs w:val="16"/>
              </w:rPr>
              <w:t>E222</w:t>
            </w:r>
          </w:p>
        </w:tc>
        <w:tc>
          <w:tcPr>
            <w:tcW w:w="4529" w:type="dxa"/>
            <w:tcBorders>
              <w:top w:val="nil"/>
              <w:left w:val="nil"/>
              <w:bottom w:val="nil"/>
              <w:right w:val="nil"/>
            </w:tcBorders>
            <w:shd w:val="clear" w:color="auto" w:fill="auto"/>
            <w:noWrap/>
            <w:vAlign w:val="bottom"/>
            <w:hideMark/>
          </w:tcPr>
          <w:p w14:paraId="6E1BB291" w14:textId="77777777" w:rsidR="00C01D0B" w:rsidRPr="004740B8" w:rsidRDefault="00C01D0B" w:rsidP="00C01D0B">
            <w:pPr>
              <w:rPr>
                <w:rFonts w:eastAsia="Times New Roman"/>
                <w:sz w:val="16"/>
                <w:szCs w:val="16"/>
              </w:rPr>
            </w:pPr>
            <w:r w:rsidRPr="004740B8">
              <w:rPr>
                <w:rFonts w:eastAsia="Times New Roman"/>
                <w:sz w:val="16"/>
                <w:szCs w:val="16"/>
              </w:rPr>
              <w:t xml:space="preserve">Student Supp </w:t>
            </w:r>
            <w:proofErr w:type="spellStart"/>
            <w:r w:rsidRPr="004740B8">
              <w:rPr>
                <w:rFonts w:eastAsia="Times New Roman"/>
                <w:sz w:val="16"/>
                <w:szCs w:val="16"/>
              </w:rPr>
              <w:t>Svcs</w:t>
            </w:r>
            <w:proofErr w:type="spellEnd"/>
            <w:r w:rsidRPr="004740B8">
              <w:rPr>
                <w:rFonts w:eastAsia="Times New Roman"/>
                <w:sz w:val="16"/>
                <w:szCs w:val="16"/>
              </w:rPr>
              <w:t>, employee benefits</w:t>
            </w:r>
          </w:p>
        </w:tc>
        <w:tc>
          <w:tcPr>
            <w:tcW w:w="1466" w:type="dxa"/>
            <w:tcBorders>
              <w:top w:val="nil"/>
              <w:left w:val="nil"/>
              <w:bottom w:val="nil"/>
              <w:right w:val="nil"/>
            </w:tcBorders>
            <w:shd w:val="clear" w:color="auto" w:fill="auto"/>
            <w:noWrap/>
            <w:vAlign w:val="bottom"/>
            <w:hideMark/>
          </w:tcPr>
          <w:p w14:paraId="379E65EE" w14:textId="77777777" w:rsidR="00C01D0B" w:rsidRPr="004740B8" w:rsidRDefault="00C01D0B" w:rsidP="00C01D0B">
            <w:pPr>
              <w:jc w:val="right"/>
              <w:rPr>
                <w:rFonts w:eastAsia="Times New Roman"/>
                <w:sz w:val="16"/>
                <w:szCs w:val="16"/>
              </w:rPr>
            </w:pPr>
            <w:r w:rsidRPr="004740B8">
              <w:rPr>
                <w:rFonts w:eastAsia="Times New Roman"/>
                <w:sz w:val="16"/>
                <w:szCs w:val="16"/>
              </w:rPr>
              <w:t>1,604,267,661</w:t>
            </w:r>
          </w:p>
        </w:tc>
        <w:tc>
          <w:tcPr>
            <w:tcW w:w="1366" w:type="dxa"/>
            <w:tcBorders>
              <w:top w:val="nil"/>
              <w:left w:val="nil"/>
              <w:bottom w:val="nil"/>
              <w:right w:val="nil"/>
            </w:tcBorders>
            <w:shd w:val="clear" w:color="auto" w:fill="auto"/>
            <w:noWrap/>
            <w:vAlign w:val="bottom"/>
            <w:hideMark/>
          </w:tcPr>
          <w:p w14:paraId="52B91BAC" w14:textId="77777777" w:rsidR="00C01D0B" w:rsidRPr="004740B8" w:rsidRDefault="00C01D0B" w:rsidP="00C01D0B">
            <w:pPr>
              <w:jc w:val="right"/>
              <w:rPr>
                <w:rFonts w:eastAsia="Times New Roman"/>
                <w:sz w:val="16"/>
                <w:szCs w:val="16"/>
              </w:rPr>
            </w:pPr>
            <w:r w:rsidRPr="004740B8">
              <w:rPr>
                <w:rFonts w:eastAsia="Times New Roman"/>
                <w:sz w:val="16"/>
                <w:szCs w:val="16"/>
              </w:rPr>
              <w:t>10,329,550</w:t>
            </w:r>
          </w:p>
        </w:tc>
        <w:tc>
          <w:tcPr>
            <w:tcW w:w="1469" w:type="dxa"/>
            <w:gridSpan w:val="3"/>
            <w:tcBorders>
              <w:top w:val="nil"/>
              <w:left w:val="nil"/>
              <w:bottom w:val="nil"/>
              <w:right w:val="nil"/>
            </w:tcBorders>
            <w:shd w:val="clear" w:color="auto" w:fill="auto"/>
            <w:noWrap/>
            <w:vAlign w:val="bottom"/>
            <w:hideMark/>
          </w:tcPr>
          <w:p w14:paraId="226788E0" w14:textId="77777777" w:rsidR="00C01D0B" w:rsidRPr="004740B8" w:rsidRDefault="00C01D0B" w:rsidP="00C01D0B">
            <w:pPr>
              <w:jc w:val="right"/>
              <w:rPr>
                <w:rFonts w:eastAsia="Times New Roman"/>
                <w:sz w:val="16"/>
                <w:szCs w:val="16"/>
              </w:rPr>
            </w:pPr>
            <w:r w:rsidRPr="004740B8">
              <w:rPr>
                <w:rFonts w:eastAsia="Times New Roman"/>
                <w:sz w:val="16"/>
                <w:szCs w:val="16"/>
              </w:rPr>
              <w:t>1,593,938,111</w:t>
            </w:r>
          </w:p>
        </w:tc>
      </w:tr>
      <w:tr w:rsidR="00C01D0B" w:rsidRPr="00C01D0B" w14:paraId="1569F1BC" w14:textId="77777777" w:rsidTr="00855D32">
        <w:trPr>
          <w:trHeight w:val="216"/>
        </w:trPr>
        <w:tc>
          <w:tcPr>
            <w:tcW w:w="961" w:type="dxa"/>
            <w:tcBorders>
              <w:top w:val="nil"/>
              <w:left w:val="nil"/>
              <w:bottom w:val="nil"/>
              <w:right w:val="nil"/>
            </w:tcBorders>
            <w:shd w:val="clear" w:color="auto" w:fill="auto"/>
            <w:noWrap/>
            <w:vAlign w:val="bottom"/>
            <w:hideMark/>
          </w:tcPr>
          <w:p w14:paraId="47F348C2" w14:textId="77777777" w:rsidR="00C01D0B" w:rsidRPr="004740B8" w:rsidRDefault="00C01D0B" w:rsidP="00C01D0B">
            <w:pPr>
              <w:jc w:val="center"/>
              <w:rPr>
                <w:rFonts w:eastAsia="Times New Roman"/>
                <w:sz w:val="16"/>
                <w:szCs w:val="16"/>
              </w:rPr>
            </w:pPr>
            <w:r w:rsidRPr="004740B8">
              <w:rPr>
                <w:rFonts w:eastAsia="Times New Roman"/>
                <w:sz w:val="16"/>
                <w:szCs w:val="16"/>
              </w:rPr>
              <w:t>E232</w:t>
            </w:r>
          </w:p>
        </w:tc>
        <w:tc>
          <w:tcPr>
            <w:tcW w:w="4529" w:type="dxa"/>
            <w:tcBorders>
              <w:top w:val="nil"/>
              <w:left w:val="nil"/>
              <w:bottom w:val="nil"/>
              <w:right w:val="nil"/>
            </w:tcBorders>
            <w:shd w:val="clear" w:color="auto" w:fill="auto"/>
            <w:noWrap/>
            <w:vAlign w:val="bottom"/>
            <w:hideMark/>
          </w:tcPr>
          <w:p w14:paraId="5B3B1583" w14:textId="77777777" w:rsidR="00C01D0B" w:rsidRPr="004740B8" w:rsidRDefault="00C01D0B" w:rsidP="00C01D0B">
            <w:pPr>
              <w:rPr>
                <w:rFonts w:eastAsia="Times New Roman"/>
                <w:sz w:val="16"/>
                <w:szCs w:val="16"/>
              </w:rPr>
            </w:pPr>
            <w:r w:rsidRPr="004740B8">
              <w:rPr>
                <w:rFonts w:eastAsia="Times New Roman"/>
                <w:sz w:val="16"/>
                <w:szCs w:val="16"/>
              </w:rPr>
              <w:t xml:space="preserve">Student Supp </w:t>
            </w:r>
            <w:proofErr w:type="spellStart"/>
            <w:r w:rsidRPr="004740B8">
              <w:rPr>
                <w:rFonts w:eastAsia="Times New Roman"/>
                <w:sz w:val="16"/>
                <w:szCs w:val="16"/>
              </w:rPr>
              <w:t>Svcs</w:t>
            </w:r>
            <w:proofErr w:type="spellEnd"/>
            <w:r w:rsidRPr="004740B8">
              <w:rPr>
                <w:rFonts w:eastAsia="Times New Roman"/>
                <w:sz w:val="16"/>
                <w:szCs w:val="16"/>
              </w:rPr>
              <w:t xml:space="preserve">, </w:t>
            </w:r>
            <w:proofErr w:type="spellStart"/>
            <w:r w:rsidRPr="004740B8">
              <w:rPr>
                <w:rFonts w:eastAsia="Times New Roman"/>
                <w:sz w:val="16"/>
                <w:szCs w:val="16"/>
              </w:rPr>
              <w:t>purch</w:t>
            </w:r>
            <w:proofErr w:type="spellEnd"/>
            <w:r w:rsidRPr="004740B8">
              <w:rPr>
                <w:rFonts w:eastAsia="Times New Roman"/>
                <w:sz w:val="16"/>
                <w:szCs w:val="16"/>
              </w:rPr>
              <w:t xml:space="preserve"> </w:t>
            </w:r>
            <w:proofErr w:type="spellStart"/>
            <w:r w:rsidRPr="004740B8">
              <w:rPr>
                <w:rFonts w:eastAsia="Times New Roman"/>
                <w:sz w:val="16"/>
                <w:szCs w:val="16"/>
              </w:rPr>
              <w:t>svcs</w:t>
            </w:r>
            <w:proofErr w:type="spellEnd"/>
          </w:p>
        </w:tc>
        <w:tc>
          <w:tcPr>
            <w:tcW w:w="1466" w:type="dxa"/>
            <w:tcBorders>
              <w:top w:val="nil"/>
              <w:left w:val="nil"/>
              <w:bottom w:val="nil"/>
              <w:right w:val="nil"/>
            </w:tcBorders>
            <w:shd w:val="clear" w:color="auto" w:fill="auto"/>
            <w:noWrap/>
            <w:vAlign w:val="bottom"/>
            <w:hideMark/>
          </w:tcPr>
          <w:p w14:paraId="04B53708" w14:textId="77777777" w:rsidR="00C01D0B" w:rsidRPr="004740B8" w:rsidRDefault="00C01D0B" w:rsidP="00C01D0B">
            <w:pPr>
              <w:jc w:val="right"/>
              <w:rPr>
                <w:rFonts w:eastAsia="Times New Roman"/>
                <w:sz w:val="16"/>
                <w:szCs w:val="16"/>
              </w:rPr>
            </w:pPr>
            <w:r w:rsidRPr="004740B8">
              <w:rPr>
                <w:rFonts w:eastAsia="Times New Roman"/>
                <w:sz w:val="16"/>
                <w:szCs w:val="16"/>
              </w:rPr>
              <w:t>533,524,088</w:t>
            </w:r>
          </w:p>
        </w:tc>
        <w:tc>
          <w:tcPr>
            <w:tcW w:w="1366" w:type="dxa"/>
            <w:tcBorders>
              <w:top w:val="nil"/>
              <w:left w:val="nil"/>
              <w:bottom w:val="nil"/>
              <w:right w:val="nil"/>
            </w:tcBorders>
            <w:shd w:val="clear" w:color="auto" w:fill="auto"/>
            <w:noWrap/>
            <w:vAlign w:val="bottom"/>
            <w:hideMark/>
          </w:tcPr>
          <w:p w14:paraId="370CEBB9" w14:textId="77777777" w:rsidR="00C01D0B" w:rsidRPr="004740B8" w:rsidRDefault="00C01D0B" w:rsidP="00C01D0B">
            <w:pPr>
              <w:jc w:val="right"/>
              <w:rPr>
                <w:rFonts w:eastAsia="Times New Roman"/>
                <w:sz w:val="16"/>
                <w:szCs w:val="16"/>
              </w:rPr>
            </w:pPr>
            <w:r w:rsidRPr="004740B8">
              <w:rPr>
                <w:rFonts w:eastAsia="Times New Roman"/>
                <w:sz w:val="16"/>
                <w:szCs w:val="16"/>
              </w:rPr>
              <w:t>33,668,556</w:t>
            </w:r>
          </w:p>
        </w:tc>
        <w:tc>
          <w:tcPr>
            <w:tcW w:w="1469" w:type="dxa"/>
            <w:gridSpan w:val="3"/>
            <w:tcBorders>
              <w:top w:val="nil"/>
              <w:left w:val="nil"/>
              <w:bottom w:val="nil"/>
              <w:right w:val="nil"/>
            </w:tcBorders>
            <w:shd w:val="clear" w:color="auto" w:fill="auto"/>
            <w:noWrap/>
            <w:vAlign w:val="bottom"/>
            <w:hideMark/>
          </w:tcPr>
          <w:p w14:paraId="05BBEC6E" w14:textId="77777777" w:rsidR="00C01D0B" w:rsidRPr="004740B8" w:rsidRDefault="00C01D0B" w:rsidP="00C01D0B">
            <w:pPr>
              <w:jc w:val="right"/>
              <w:rPr>
                <w:rFonts w:eastAsia="Times New Roman"/>
                <w:sz w:val="16"/>
                <w:szCs w:val="16"/>
              </w:rPr>
            </w:pPr>
            <w:r w:rsidRPr="004740B8">
              <w:rPr>
                <w:rFonts w:eastAsia="Times New Roman"/>
                <w:sz w:val="16"/>
                <w:szCs w:val="16"/>
              </w:rPr>
              <w:t>499,855,532</w:t>
            </w:r>
          </w:p>
        </w:tc>
      </w:tr>
      <w:tr w:rsidR="008E5028" w:rsidRPr="008E5028" w14:paraId="58C44121" w14:textId="77777777" w:rsidTr="006B7168">
        <w:trPr>
          <w:trHeight w:val="20"/>
        </w:trPr>
        <w:tc>
          <w:tcPr>
            <w:tcW w:w="961" w:type="dxa"/>
            <w:tcBorders>
              <w:top w:val="nil"/>
              <w:left w:val="nil"/>
              <w:bottom w:val="nil"/>
              <w:right w:val="nil"/>
            </w:tcBorders>
            <w:shd w:val="clear" w:color="auto" w:fill="auto"/>
            <w:noWrap/>
            <w:vAlign w:val="bottom"/>
          </w:tcPr>
          <w:p w14:paraId="56F40F56" w14:textId="77777777" w:rsidR="008E5028" w:rsidRPr="008E5028" w:rsidRDefault="008E5028" w:rsidP="006B7168">
            <w:pPr>
              <w:jc w:val="center"/>
              <w:rPr>
                <w:rFonts w:eastAsia="Times New Roman"/>
                <w:sz w:val="6"/>
                <w:szCs w:val="6"/>
              </w:rPr>
            </w:pPr>
          </w:p>
        </w:tc>
        <w:tc>
          <w:tcPr>
            <w:tcW w:w="4529" w:type="dxa"/>
            <w:tcBorders>
              <w:top w:val="nil"/>
              <w:left w:val="nil"/>
              <w:bottom w:val="nil"/>
              <w:right w:val="nil"/>
            </w:tcBorders>
            <w:shd w:val="clear" w:color="auto" w:fill="auto"/>
            <w:noWrap/>
            <w:vAlign w:val="bottom"/>
          </w:tcPr>
          <w:p w14:paraId="6BFD3DCA" w14:textId="77777777" w:rsidR="008E5028" w:rsidRPr="008E5028" w:rsidRDefault="008E5028" w:rsidP="006B7168">
            <w:pPr>
              <w:rPr>
                <w:rFonts w:eastAsia="Times New Roman"/>
                <w:sz w:val="6"/>
                <w:szCs w:val="6"/>
              </w:rPr>
            </w:pPr>
          </w:p>
        </w:tc>
        <w:tc>
          <w:tcPr>
            <w:tcW w:w="1466" w:type="dxa"/>
            <w:tcBorders>
              <w:top w:val="nil"/>
              <w:left w:val="nil"/>
              <w:bottom w:val="nil"/>
              <w:right w:val="nil"/>
            </w:tcBorders>
            <w:shd w:val="clear" w:color="auto" w:fill="auto"/>
            <w:noWrap/>
            <w:vAlign w:val="bottom"/>
          </w:tcPr>
          <w:p w14:paraId="6D386FA2" w14:textId="77777777" w:rsidR="008E5028" w:rsidRPr="008E5028" w:rsidRDefault="008E5028" w:rsidP="006B7168">
            <w:pPr>
              <w:jc w:val="right"/>
              <w:rPr>
                <w:rFonts w:eastAsia="Times New Roman"/>
                <w:sz w:val="6"/>
                <w:szCs w:val="6"/>
              </w:rPr>
            </w:pPr>
          </w:p>
        </w:tc>
        <w:tc>
          <w:tcPr>
            <w:tcW w:w="1366" w:type="dxa"/>
            <w:tcBorders>
              <w:top w:val="nil"/>
              <w:left w:val="nil"/>
              <w:bottom w:val="nil"/>
              <w:right w:val="nil"/>
            </w:tcBorders>
            <w:shd w:val="clear" w:color="auto" w:fill="auto"/>
            <w:noWrap/>
            <w:vAlign w:val="bottom"/>
          </w:tcPr>
          <w:p w14:paraId="291F806E" w14:textId="77777777" w:rsidR="008E5028" w:rsidRPr="008E5028" w:rsidRDefault="008E5028" w:rsidP="006B7168">
            <w:pPr>
              <w:jc w:val="right"/>
              <w:rPr>
                <w:rFonts w:eastAsia="Times New Roman"/>
                <w:sz w:val="6"/>
                <w:szCs w:val="6"/>
              </w:rPr>
            </w:pPr>
          </w:p>
        </w:tc>
        <w:tc>
          <w:tcPr>
            <w:tcW w:w="1469" w:type="dxa"/>
            <w:gridSpan w:val="3"/>
            <w:tcBorders>
              <w:top w:val="nil"/>
              <w:left w:val="nil"/>
              <w:bottom w:val="nil"/>
              <w:right w:val="nil"/>
            </w:tcBorders>
            <w:shd w:val="clear" w:color="auto" w:fill="auto"/>
            <w:noWrap/>
            <w:vAlign w:val="bottom"/>
          </w:tcPr>
          <w:p w14:paraId="388EC910" w14:textId="77777777" w:rsidR="008E5028" w:rsidRPr="008E5028" w:rsidRDefault="008E5028" w:rsidP="006B7168">
            <w:pPr>
              <w:jc w:val="right"/>
              <w:rPr>
                <w:rFonts w:eastAsia="Times New Roman"/>
                <w:sz w:val="6"/>
                <w:szCs w:val="6"/>
              </w:rPr>
            </w:pPr>
          </w:p>
        </w:tc>
      </w:tr>
      <w:tr w:rsidR="00C01D0B" w:rsidRPr="00C01D0B" w14:paraId="46751328" w14:textId="77777777" w:rsidTr="00855D32">
        <w:trPr>
          <w:trHeight w:val="216"/>
        </w:trPr>
        <w:tc>
          <w:tcPr>
            <w:tcW w:w="961" w:type="dxa"/>
            <w:tcBorders>
              <w:top w:val="nil"/>
              <w:left w:val="nil"/>
              <w:bottom w:val="nil"/>
              <w:right w:val="nil"/>
            </w:tcBorders>
            <w:shd w:val="clear" w:color="auto" w:fill="auto"/>
            <w:noWrap/>
            <w:vAlign w:val="bottom"/>
            <w:hideMark/>
          </w:tcPr>
          <w:p w14:paraId="1C6B6E80" w14:textId="77777777" w:rsidR="00C01D0B" w:rsidRPr="004740B8" w:rsidRDefault="00C01D0B" w:rsidP="00C01D0B">
            <w:pPr>
              <w:jc w:val="center"/>
              <w:rPr>
                <w:rFonts w:eastAsia="Times New Roman"/>
                <w:sz w:val="16"/>
                <w:szCs w:val="16"/>
              </w:rPr>
            </w:pPr>
            <w:r w:rsidRPr="004740B8">
              <w:rPr>
                <w:rFonts w:eastAsia="Times New Roman"/>
                <w:sz w:val="16"/>
                <w:szCs w:val="16"/>
              </w:rPr>
              <w:t>E242</w:t>
            </w:r>
          </w:p>
        </w:tc>
        <w:tc>
          <w:tcPr>
            <w:tcW w:w="4529" w:type="dxa"/>
            <w:tcBorders>
              <w:top w:val="nil"/>
              <w:left w:val="nil"/>
              <w:bottom w:val="nil"/>
              <w:right w:val="nil"/>
            </w:tcBorders>
            <w:shd w:val="clear" w:color="auto" w:fill="auto"/>
            <w:noWrap/>
            <w:vAlign w:val="bottom"/>
            <w:hideMark/>
          </w:tcPr>
          <w:p w14:paraId="607AD6A0" w14:textId="77777777" w:rsidR="00C01D0B" w:rsidRPr="004740B8" w:rsidRDefault="00C01D0B" w:rsidP="00C01D0B">
            <w:pPr>
              <w:rPr>
                <w:rFonts w:eastAsia="Times New Roman"/>
                <w:sz w:val="16"/>
                <w:szCs w:val="16"/>
              </w:rPr>
            </w:pPr>
            <w:r w:rsidRPr="004740B8">
              <w:rPr>
                <w:rFonts w:eastAsia="Times New Roman"/>
                <w:sz w:val="16"/>
                <w:szCs w:val="16"/>
              </w:rPr>
              <w:t xml:space="preserve">Student Supp </w:t>
            </w:r>
            <w:proofErr w:type="spellStart"/>
            <w:r w:rsidRPr="004740B8">
              <w:rPr>
                <w:rFonts w:eastAsia="Times New Roman"/>
                <w:sz w:val="16"/>
                <w:szCs w:val="16"/>
              </w:rPr>
              <w:t>Svcs</w:t>
            </w:r>
            <w:proofErr w:type="spellEnd"/>
            <w:r w:rsidRPr="004740B8">
              <w:rPr>
                <w:rFonts w:eastAsia="Times New Roman"/>
                <w:sz w:val="16"/>
                <w:szCs w:val="16"/>
              </w:rPr>
              <w:t>, supplies</w:t>
            </w:r>
          </w:p>
        </w:tc>
        <w:tc>
          <w:tcPr>
            <w:tcW w:w="1466" w:type="dxa"/>
            <w:tcBorders>
              <w:top w:val="nil"/>
              <w:left w:val="nil"/>
              <w:bottom w:val="nil"/>
              <w:right w:val="nil"/>
            </w:tcBorders>
            <w:shd w:val="clear" w:color="auto" w:fill="auto"/>
            <w:noWrap/>
            <w:vAlign w:val="bottom"/>
            <w:hideMark/>
          </w:tcPr>
          <w:p w14:paraId="6388A5D1" w14:textId="77777777" w:rsidR="00C01D0B" w:rsidRPr="004740B8" w:rsidRDefault="00C01D0B" w:rsidP="00C01D0B">
            <w:pPr>
              <w:jc w:val="right"/>
              <w:rPr>
                <w:rFonts w:eastAsia="Times New Roman"/>
                <w:sz w:val="16"/>
                <w:szCs w:val="16"/>
              </w:rPr>
            </w:pPr>
            <w:r w:rsidRPr="004740B8">
              <w:rPr>
                <w:rFonts w:eastAsia="Times New Roman"/>
                <w:sz w:val="16"/>
                <w:szCs w:val="16"/>
              </w:rPr>
              <w:t>54,282,844</w:t>
            </w:r>
          </w:p>
        </w:tc>
        <w:tc>
          <w:tcPr>
            <w:tcW w:w="1366" w:type="dxa"/>
            <w:tcBorders>
              <w:top w:val="nil"/>
              <w:left w:val="nil"/>
              <w:bottom w:val="nil"/>
              <w:right w:val="nil"/>
            </w:tcBorders>
            <w:shd w:val="clear" w:color="auto" w:fill="auto"/>
            <w:noWrap/>
            <w:vAlign w:val="bottom"/>
            <w:hideMark/>
          </w:tcPr>
          <w:p w14:paraId="0C4E4022" w14:textId="77777777" w:rsidR="00C01D0B" w:rsidRPr="004740B8" w:rsidRDefault="00C01D0B" w:rsidP="00C01D0B">
            <w:pPr>
              <w:jc w:val="right"/>
              <w:rPr>
                <w:rFonts w:eastAsia="Times New Roman"/>
                <w:sz w:val="16"/>
                <w:szCs w:val="16"/>
              </w:rPr>
            </w:pPr>
            <w:r w:rsidRPr="004740B8">
              <w:rPr>
                <w:rFonts w:eastAsia="Times New Roman"/>
                <w:sz w:val="16"/>
                <w:szCs w:val="16"/>
              </w:rPr>
              <w:t>806,366</w:t>
            </w:r>
          </w:p>
        </w:tc>
        <w:tc>
          <w:tcPr>
            <w:tcW w:w="1469" w:type="dxa"/>
            <w:gridSpan w:val="3"/>
            <w:tcBorders>
              <w:top w:val="nil"/>
              <w:left w:val="nil"/>
              <w:bottom w:val="nil"/>
              <w:right w:val="nil"/>
            </w:tcBorders>
            <w:shd w:val="clear" w:color="auto" w:fill="auto"/>
            <w:noWrap/>
            <w:vAlign w:val="bottom"/>
            <w:hideMark/>
          </w:tcPr>
          <w:p w14:paraId="30FF1FD6" w14:textId="77777777" w:rsidR="00C01D0B" w:rsidRPr="004740B8" w:rsidRDefault="00C01D0B" w:rsidP="00C01D0B">
            <w:pPr>
              <w:jc w:val="right"/>
              <w:rPr>
                <w:rFonts w:eastAsia="Times New Roman"/>
                <w:sz w:val="16"/>
                <w:szCs w:val="16"/>
              </w:rPr>
            </w:pPr>
            <w:r w:rsidRPr="004740B8">
              <w:rPr>
                <w:rFonts w:eastAsia="Times New Roman"/>
                <w:sz w:val="16"/>
                <w:szCs w:val="16"/>
              </w:rPr>
              <w:t>53,476,478</w:t>
            </w:r>
          </w:p>
        </w:tc>
      </w:tr>
      <w:tr w:rsidR="00C01D0B" w:rsidRPr="00C01D0B" w14:paraId="3ADECC23" w14:textId="77777777" w:rsidTr="00855D32">
        <w:trPr>
          <w:trHeight w:val="216"/>
        </w:trPr>
        <w:tc>
          <w:tcPr>
            <w:tcW w:w="961" w:type="dxa"/>
            <w:tcBorders>
              <w:top w:val="nil"/>
              <w:left w:val="nil"/>
              <w:bottom w:val="nil"/>
              <w:right w:val="nil"/>
            </w:tcBorders>
            <w:shd w:val="clear" w:color="auto" w:fill="auto"/>
            <w:noWrap/>
            <w:vAlign w:val="bottom"/>
            <w:hideMark/>
          </w:tcPr>
          <w:p w14:paraId="146CCB23" w14:textId="77777777" w:rsidR="00C01D0B" w:rsidRPr="004740B8" w:rsidRDefault="00C01D0B" w:rsidP="00C01D0B">
            <w:pPr>
              <w:jc w:val="center"/>
              <w:rPr>
                <w:rFonts w:eastAsia="Times New Roman"/>
                <w:sz w:val="16"/>
                <w:szCs w:val="16"/>
              </w:rPr>
            </w:pPr>
            <w:r w:rsidRPr="004740B8">
              <w:rPr>
                <w:rFonts w:eastAsia="Times New Roman"/>
                <w:sz w:val="16"/>
                <w:szCs w:val="16"/>
              </w:rPr>
              <w:t>E252</w:t>
            </w:r>
          </w:p>
        </w:tc>
        <w:tc>
          <w:tcPr>
            <w:tcW w:w="4529" w:type="dxa"/>
            <w:tcBorders>
              <w:top w:val="nil"/>
              <w:left w:val="nil"/>
              <w:bottom w:val="nil"/>
              <w:right w:val="nil"/>
            </w:tcBorders>
            <w:shd w:val="clear" w:color="auto" w:fill="auto"/>
            <w:noWrap/>
            <w:vAlign w:val="bottom"/>
            <w:hideMark/>
          </w:tcPr>
          <w:p w14:paraId="2CB9BCE2" w14:textId="77777777" w:rsidR="00C01D0B" w:rsidRPr="004740B8" w:rsidRDefault="00C01D0B" w:rsidP="00C01D0B">
            <w:pPr>
              <w:rPr>
                <w:rFonts w:eastAsia="Times New Roman"/>
                <w:sz w:val="16"/>
                <w:szCs w:val="16"/>
              </w:rPr>
            </w:pPr>
            <w:r w:rsidRPr="004740B8">
              <w:rPr>
                <w:rFonts w:eastAsia="Times New Roman"/>
                <w:sz w:val="16"/>
                <w:szCs w:val="16"/>
              </w:rPr>
              <w:t xml:space="preserve">Student Supp </w:t>
            </w:r>
            <w:proofErr w:type="spellStart"/>
            <w:r w:rsidRPr="004740B8">
              <w:rPr>
                <w:rFonts w:eastAsia="Times New Roman"/>
                <w:sz w:val="16"/>
                <w:szCs w:val="16"/>
              </w:rPr>
              <w:t>Svcs</w:t>
            </w:r>
            <w:proofErr w:type="spellEnd"/>
            <w:r w:rsidRPr="004740B8">
              <w:rPr>
                <w:rFonts w:eastAsia="Times New Roman"/>
                <w:sz w:val="16"/>
                <w:szCs w:val="16"/>
              </w:rPr>
              <w:t>, property</w:t>
            </w:r>
          </w:p>
        </w:tc>
        <w:tc>
          <w:tcPr>
            <w:tcW w:w="1466" w:type="dxa"/>
            <w:tcBorders>
              <w:top w:val="nil"/>
              <w:left w:val="nil"/>
              <w:bottom w:val="nil"/>
              <w:right w:val="nil"/>
            </w:tcBorders>
            <w:shd w:val="clear" w:color="auto" w:fill="auto"/>
            <w:noWrap/>
            <w:vAlign w:val="bottom"/>
            <w:hideMark/>
          </w:tcPr>
          <w:p w14:paraId="6C8FE24C" w14:textId="77777777" w:rsidR="00C01D0B" w:rsidRPr="004740B8" w:rsidRDefault="00C01D0B" w:rsidP="00C01D0B">
            <w:pPr>
              <w:jc w:val="right"/>
              <w:rPr>
                <w:rFonts w:eastAsia="Times New Roman"/>
                <w:sz w:val="16"/>
                <w:szCs w:val="16"/>
              </w:rPr>
            </w:pPr>
            <w:r w:rsidRPr="004740B8">
              <w:rPr>
                <w:rFonts w:eastAsia="Times New Roman"/>
                <w:sz w:val="16"/>
                <w:szCs w:val="16"/>
              </w:rPr>
              <w:t>2,321,874</w:t>
            </w:r>
          </w:p>
        </w:tc>
        <w:tc>
          <w:tcPr>
            <w:tcW w:w="1366" w:type="dxa"/>
            <w:tcBorders>
              <w:top w:val="nil"/>
              <w:left w:val="nil"/>
              <w:bottom w:val="nil"/>
              <w:right w:val="nil"/>
            </w:tcBorders>
            <w:shd w:val="clear" w:color="auto" w:fill="auto"/>
            <w:noWrap/>
            <w:vAlign w:val="bottom"/>
            <w:hideMark/>
          </w:tcPr>
          <w:p w14:paraId="66E9604A" w14:textId="77777777" w:rsidR="00C01D0B" w:rsidRPr="004740B8" w:rsidRDefault="00C01D0B" w:rsidP="00C01D0B">
            <w:pPr>
              <w:jc w:val="right"/>
              <w:rPr>
                <w:rFonts w:eastAsia="Times New Roman"/>
                <w:sz w:val="16"/>
                <w:szCs w:val="16"/>
              </w:rPr>
            </w:pPr>
            <w:r w:rsidRPr="004740B8">
              <w:rPr>
                <w:rFonts w:eastAsia="Times New Roman"/>
                <w:sz w:val="16"/>
                <w:szCs w:val="16"/>
              </w:rPr>
              <w:t>322,139</w:t>
            </w:r>
          </w:p>
        </w:tc>
        <w:tc>
          <w:tcPr>
            <w:tcW w:w="1469" w:type="dxa"/>
            <w:gridSpan w:val="3"/>
            <w:tcBorders>
              <w:top w:val="nil"/>
              <w:left w:val="nil"/>
              <w:bottom w:val="nil"/>
              <w:right w:val="nil"/>
            </w:tcBorders>
            <w:shd w:val="clear" w:color="auto" w:fill="auto"/>
            <w:noWrap/>
            <w:vAlign w:val="bottom"/>
            <w:hideMark/>
          </w:tcPr>
          <w:p w14:paraId="221FD944" w14:textId="77777777" w:rsidR="00C01D0B" w:rsidRPr="004740B8" w:rsidRDefault="00C01D0B" w:rsidP="00C01D0B">
            <w:pPr>
              <w:jc w:val="right"/>
              <w:rPr>
                <w:rFonts w:eastAsia="Times New Roman"/>
                <w:sz w:val="16"/>
                <w:szCs w:val="16"/>
              </w:rPr>
            </w:pPr>
            <w:r w:rsidRPr="004740B8">
              <w:rPr>
                <w:rFonts w:eastAsia="Times New Roman"/>
                <w:sz w:val="16"/>
                <w:szCs w:val="16"/>
              </w:rPr>
              <w:t>1,999,735</w:t>
            </w:r>
          </w:p>
        </w:tc>
      </w:tr>
      <w:tr w:rsidR="00C01D0B" w:rsidRPr="00C01D0B" w14:paraId="627064D0" w14:textId="77777777" w:rsidTr="00855D32">
        <w:trPr>
          <w:trHeight w:val="216"/>
        </w:trPr>
        <w:tc>
          <w:tcPr>
            <w:tcW w:w="961" w:type="dxa"/>
            <w:tcBorders>
              <w:top w:val="nil"/>
              <w:left w:val="nil"/>
              <w:bottom w:val="nil"/>
              <w:right w:val="nil"/>
            </w:tcBorders>
            <w:shd w:val="clear" w:color="auto" w:fill="auto"/>
            <w:noWrap/>
            <w:vAlign w:val="bottom"/>
            <w:hideMark/>
          </w:tcPr>
          <w:p w14:paraId="104A2AAB" w14:textId="77777777" w:rsidR="00C01D0B" w:rsidRPr="004740B8" w:rsidRDefault="00C01D0B" w:rsidP="00C01D0B">
            <w:pPr>
              <w:jc w:val="center"/>
              <w:rPr>
                <w:rFonts w:eastAsia="Times New Roman"/>
                <w:sz w:val="16"/>
                <w:szCs w:val="16"/>
              </w:rPr>
            </w:pPr>
            <w:r w:rsidRPr="004740B8">
              <w:rPr>
                <w:rFonts w:eastAsia="Times New Roman"/>
                <w:sz w:val="16"/>
                <w:szCs w:val="16"/>
              </w:rPr>
              <w:t>E262</w:t>
            </w:r>
          </w:p>
        </w:tc>
        <w:tc>
          <w:tcPr>
            <w:tcW w:w="4529" w:type="dxa"/>
            <w:tcBorders>
              <w:top w:val="nil"/>
              <w:left w:val="nil"/>
              <w:bottom w:val="nil"/>
              <w:right w:val="nil"/>
            </w:tcBorders>
            <w:shd w:val="clear" w:color="auto" w:fill="auto"/>
            <w:noWrap/>
            <w:vAlign w:val="bottom"/>
            <w:hideMark/>
          </w:tcPr>
          <w:p w14:paraId="08538E55" w14:textId="77777777" w:rsidR="00C01D0B" w:rsidRPr="004740B8" w:rsidRDefault="00C01D0B" w:rsidP="00C01D0B">
            <w:pPr>
              <w:rPr>
                <w:rFonts w:eastAsia="Times New Roman"/>
                <w:sz w:val="16"/>
                <w:szCs w:val="16"/>
              </w:rPr>
            </w:pPr>
            <w:r w:rsidRPr="004740B8">
              <w:rPr>
                <w:rFonts w:eastAsia="Times New Roman"/>
                <w:sz w:val="16"/>
                <w:szCs w:val="16"/>
              </w:rPr>
              <w:t xml:space="preserve">Student Supp </w:t>
            </w:r>
            <w:proofErr w:type="spellStart"/>
            <w:r w:rsidRPr="004740B8">
              <w:rPr>
                <w:rFonts w:eastAsia="Times New Roman"/>
                <w:sz w:val="16"/>
                <w:szCs w:val="16"/>
              </w:rPr>
              <w:t>Svcs</w:t>
            </w:r>
            <w:proofErr w:type="spellEnd"/>
            <w:r w:rsidRPr="004740B8">
              <w:rPr>
                <w:rFonts w:eastAsia="Times New Roman"/>
                <w:sz w:val="16"/>
                <w:szCs w:val="16"/>
              </w:rPr>
              <w:t>, other</w:t>
            </w:r>
          </w:p>
        </w:tc>
        <w:tc>
          <w:tcPr>
            <w:tcW w:w="1466" w:type="dxa"/>
            <w:tcBorders>
              <w:top w:val="nil"/>
              <w:left w:val="nil"/>
              <w:bottom w:val="nil"/>
              <w:right w:val="nil"/>
            </w:tcBorders>
            <w:shd w:val="clear" w:color="auto" w:fill="auto"/>
            <w:noWrap/>
            <w:vAlign w:val="bottom"/>
            <w:hideMark/>
          </w:tcPr>
          <w:p w14:paraId="08880CCD" w14:textId="77777777" w:rsidR="00C01D0B" w:rsidRPr="004740B8" w:rsidRDefault="00C01D0B" w:rsidP="00C01D0B">
            <w:pPr>
              <w:jc w:val="right"/>
              <w:rPr>
                <w:rFonts w:eastAsia="Times New Roman"/>
                <w:sz w:val="16"/>
                <w:szCs w:val="16"/>
              </w:rPr>
            </w:pPr>
            <w:r w:rsidRPr="004740B8">
              <w:rPr>
                <w:rFonts w:eastAsia="Times New Roman"/>
                <w:sz w:val="16"/>
                <w:szCs w:val="16"/>
              </w:rPr>
              <w:t>446,579</w:t>
            </w:r>
          </w:p>
        </w:tc>
        <w:tc>
          <w:tcPr>
            <w:tcW w:w="1366" w:type="dxa"/>
            <w:tcBorders>
              <w:top w:val="nil"/>
              <w:left w:val="nil"/>
              <w:bottom w:val="nil"/>
              <w:right w:val="nil"/>
            </w:tcBorders>
            <w:shd w:val="clear" w:color="auto" w:fill="auto"/>
            <w:noWrap/>
            <w:vAlign w:val="bottom"/>
            <w:hideMark/>
          </w:tcPr>
          <w:p w14:paraId="665FD79B" w14:textId="77777777" w:rsidR="00C01D0B" w:rsidRPr="004740B8" w:rsidRDefault="00C01D0B" w:rsidP="00C01D0B">
            <w:pPr>
              <w:jc w:val="right"/>
              <w:rPr>
                <w:rFonts w:eastAsia="Times New Roman"/>
                <w:sz w:val="16"/>
                <w:szCs w:val="16"/>
              </w:rPr>
            </w:pPr>
            <w:r w:rsidRPr="004740B8">
              <w:rPr>
                <w:rFonts w:eastAsia="Times New Roman"/>
                <w:sz w:val="16"/>
                <w:szCs w:val="16"/>
              </w:rPr>
              <w:t>4,657</w:t>
            </w:r>
          </w:p>
        </w:tc>
        <w:tc>
          <w:tcPr>
            <w:tcW w:w="1469" w:type="dxa"/>
            <w:gridSpan w:val="3"/>
            <w:tcBorders>
              <w:top w:val="nil"/>
              <w:left w:val="nil"/>
              <w:bottom w:val="nil"/>
              <w:right w:val="nil"/>
            </w:tcBorders>
            <w:shd w:val="clear" w:color="auto" w:fill="auto"/>
            <w:noWrap/>
            <w:vAlign w:val="bottom"/>
            <w:hideMark/>
          </w:tcPr>
          <w:p w14:paraId="05DF4BED" w14:textId="77777777" w:rsidR="00C01D0B" w:rsidRPr="004740B8" w:rsidRDefault="00C01D0B" w:rsidP="00C01D0B">
            <w:pPr>
              <w:jc w:val="right"/>
              <w:rPr>
                <w:rFonts w:eastAsia="Times New Roman"/>
                <w:sz w:val="16"/>
                <w:szCs w:val="16"/>
              </w:rPr>
            </w:pPr>
            <w:r w:rsidRPr="004740B8">
              <w:rPr>
                <w:rFonts w:eastAsia="Times New Roman"/>
                <w:sz w:val="16"/>
                <w:szCs w:val="16"/>
              </w:rPr>
              <w:t>441,922</w:t>
            </w:r>
          </w:p>
        </w:tc>
      </w:tr>
      <w:tr w:rsidR="00C01D0B" w:rsidRPr="00C01D0B" w14:paraId="754F2811" w14:textId="77777777" w:rsidTr="00855D32">
        <w:trPr>
          <w:trHeight w:val="216"/>
        </w:trPr>
        <w:tc>
          <w:tcPr>
            <w:tcW w:w="961" w:type="dxa"/>
            <w:tcBorders>
              <w:top w:val="nil"/>
              <w:left w:val="nil"/>
              <w:bottom w:val="nil"/>
              <w:right w:val="nil"/>
            </w:tcBorders>
            <w:shd w:val="clear" w:color="auto" w:fill="auto"/>
            <w:noWrap/>
            <w:vAlign w:val="bottom"/>
            <w:hideMark/>
          </w:tcPr>
          <w:p w14:paraId="0CD875BA" w14:textId="77777777" w:rsidR="00C01D0B" w:rsidRPr="004740B8" w:rsidRDefault="00C01D0B" w:rsidP="00C01D0B">
            <w:pPr>
              <w:jc w:val="center"/>
              <w:rPr>
                <w:rFonts w:eastAsia="Times New Roman"/>
                <w:sz w:val="16"/>
                <w:szCs w:val="16"/>
              </w:rPr>
            </w:pPr>
            <w:r w:rsidRPr="004740B8">
              <w:rPr>
                <w:rFonts w:eastAsia="Times New Roman"/>
                <w:sz w:val="16"/>
                <w:szCs w:val="16"/>
              </w:rPr>
              <w:t>STE22</w:t>
            </w:r>
          </w:p>
        </w:tc>
        <w:tc>
          <w:tcPr>
            <w:tcW w:w="4529" w:type="dxa"/>
            <w:tcBorders>
              <w:top w:val="nil"/>
              <w:left w:val="nil"/>
              <w:bottom w:val="nil"/>
              <w:right w:val="nil"/>
            </w:tcBorders>
            <w:shd w:val="clear" w:color="auto" w:fill="auto"/>
            <w:noWrap/>
            <w:vAlign w:val="bottom"/>
            <w:hideMark/>
          </w:tcPr>
          <w:p w14:paraId="67292534" w14:textId="77777777" w:rsidR="00C01D0B" w:rsidRPr="004740B8" w:rsidRDefault="00C01D0B" w:rsidP="00C01D0B">
            <w:pPr>
              <w:rPr>
                <w:rFonts w:eastAsia="Times New Roman"/>
                <w:sz w:val="16"/>
                <w:szCs w:val="16"/>
              </w:rPr>
            </w:pPr>
            <w:r w:rsidRPr="004740B8">
              <w:rPr>
                <w:rFonts w:eastAsia="Times New Roman"/>
                <w:sz w:val="16"/>
                <w:szCs w:val="16"/>
              </w:rPr>
              <w:t>TOTAL STUDENT SUPP SVCS</w:t>
            </w:r>
          </w:p>
        </w:tc>
        <w:tc>
          <w:tcPr>
            <w:tcW w:w="1466" w:type="dxa"/>
            <w:tcBorders>
              <w:top w:val="nil"/>
              <w:left w:val="nil"/>
              <w:bottom w:val="nil"/>
              <w:right w:val="nil"/>
            </w:tcBorders>
            <w:shd w:val="clear" w:color="auto" w:fill="auto"/>
            <w:noWrap/>
            <w:vAlign w:val="bottom"/>
            <w:hideMark/>
          </w:tcPr>
          <w:p w14:paraId="3085246B" w14:textId="77777777" w:rsidR="00C01D0B" w:rsidRPr="004740B8" w:rsidRDefault="00C01D0B" w:rsidP="00C01D0B">
            <w:pPr>
              <w:jc w:val="right"/>
              <w:rPr>
                <w:rFonts w:eastAsia="Times New Roman"/>
                <w:sz w:val="16"/>
                <w:szCs w:val="16"/>
              </w:rPr>
            </w:pPr>
            <w:r w:rsidRPr="004740B8">
              <w:rPr>
                <w:rFonts w:eastAsia="Times New Roman"/>
                <w:sz w:val="16"/>
                <w:szCs w:val="16"/>
              </w:rPr>
              <w:t>5,336,990,869</w:t>
            </w:r>
          </w:p>
        </w:tc>
        <w:tc>
          <w:tcPr>
            <w:tcW w:w="1366" w:type="dxa"/>
            <w:tcBorders>
              <w:top w:val="nil"/>
              <w:left w:val="nil"/>
              <w:bottom w:val="nil"/>
              <w:right w:val="nil"/>
            </w:tcBorders>
            <w:shd w:val="clear" w:color="auto" w:fill="auto"/>
            <w:noWrap/>
            <w:vAlign w:val="bottom"/>
            <w:hideMark/>
          </w:tcPr>
          <w:p w14:paraId="7ED2DF41" w14:textId="77777777" w:rsidR="00C01D0B" w:rsidRPr="004740B8" w:rsidRDefault="00C01D0B" w:rsidP="00C01D0B">
            <w:pPr>
              <w:jc w:val="right"/>
              <w:rPr>
                <w:rFonts w:eastAsia="Times New Roman"/>
                <w:sz w:val="16"/>
                <w:szCs w:val="16"/>
              </w:rPr>
            </w:pPr>
            <w:r w:rsidRPr="004740B8">
              <w:rPr>
                <w:rFonts w:eastAsia="Times New Roman"/>
                <w:sz w:val="16"/>
                <w:szCs w:val="16"/>
              </w:rPr>
              <w:t>63,814,717</w:t>
            </w:r>
          </w:p>
        </w:tc>
        <w:tc>
          <w:tcPr>
            <w:tcW w:w="1469" w:type="dxa"/>
            <w:gridSpan w:val="3"/>
            <w:tcBorders>
              <w:top w:val="nil"/>
              <w:left w:val="nil"/>
              <w:bottom w:val="nil"/>
              <w:right w:val="nil"/>
            </w:tcBorders>
            <w:shd w:val="clear" w:color="auto" w:fill="auto"/>
            <w:noWrap/>
            <w:vAlign w:val="bottom"/>
            <w:hideMark/>
          </w:tcPr>
          <w:p w14:paraId="7ACBBE44" w14:textId="77777777" w:rsidR="00C01D0B" w:rsidRPr="004740B8" w:rsidRDefault="00C01D0B" w:rsidP="00C01D0B">
            <w:pPr>
              <w:jc w:val="right"/>
              <w:rPr>
                <w:rFonts w:eastAsia="Times New Roman"/>
                <w:sz w:val="16"/>
                <w:szCs w:val="16"/>
              </w:rPr>
            </w:pPr>
            <w:r w:rsidRPr="004740B8">
              <w:rPr>
                <w:rFonts w:eastAsia="Times New Roman"/>
                <w:sz w:val="16"/>
                <w:szCs w:val="16"/>
              </w:rPr>
              <w:t>5,273,176,152</w:t>
            </w:r>
          </w:p>
        </w:tc>
      </w:tr>
      <w:tr w:rsidR="00C01D0B" w:rsidRPr="00C01D0B" w14:paraId="03FAB0CD" w14:textId="77777777" w:rsidTr="00855D32">
        <w:trPr>
          <w:trHeight w:val="216"/>
        </w:trPr>
        <w:tc>
          <w:tcPr>
            <w:tcW w:w="961" w:type="dxa"/>
            <w:tcBorders>
              <w:top w:val="nil"/>
              <w:left w:val="nil"/>
              <w:bottom w:val="nil"/>
              <w:right w:val="nil"/>
            </w:tcBorders>
            <w:shd w:val="clear" w:color="auto" w:fill="auto"/>
            <w:noWrap/>
            <w:vAlign w:val="bottom"/>
            <w:hideMark/>
          </w:tcPr>
          <w:p w14:paraId="78C10DA2" w14:textId="77777777" w:rsidR="00C01D0B" w:rsidRPr="004740B8" w:rsidRDefault="00C01D0B" w:rsidP="00C01D0B">
            <w:pPr>
              <w:jc w:val="center"/>
              <w:rPr>
                <w:rFonts w:eastAsia="Times New Roman"/>
                <w:sz w:val="16"/>
                <w:szCs w:val="16"/>
              </w:rPr>
            </w:pPr>
            <w:r w:rsidRPr="004740B8">
              <w:rPr>
                <w:rFonts w:eastAsia="Times New Roman"/>
                <w:sz w:val="16"/>
                <w:szCs w:val="16"/>
              </w:rPr>
              <w:t>E213</w:t>
            </w:r>
          </w:p>
        </w:tc>
        <w:tc>
          <w:tcPr>
            <w:tcW w:w="4529" w:type="dxa"/>
            <w:tcBorders>
              <w:top w:val="nil"/>
              <w:left w:val="nil"/>
              <w:bottom w:val="nil"/>
              <w:right w:val="nil"/>
            </w:tcBorders>
            <w:shd w:val="clear" w:color="auto" w:fill="auto"/>
            <w:noWrap/>
            <w:vAlign w:val="bottom"/>
            <w:hideMark/>
          </w:tcPr>
          <w:p w14:paraId="2134EAA0" w14:textId="77777777" w:rsidR="00C01D0B" w:rsidRPr="004740B8" w:rsidRDefault="00C01D0B" w:rsidP="00C01D0B">
            <w:pPr>
              <w:rPr>
                <w:rFonts w:eastAsia="Times New Roman"/>
                <w:sz w:val="16"/>
                <w:szCs w:val="16"/>
              </w:rPr>
            </w:pPr>
            <w:r w:rsidRPr="004740B8">
              <w:rPr>
                <w:rFonts w:eastAsia="Times New Roman"/>
                <w:sz w:val="16"/>
                <w:szCs w:val="16"/>
              </w:rPr>
              <w:t xml:space="preserve">Instruction  Supp </w:t>
            </w:r>
            <w:proofErr w:type="spellStart"/>
            <w:r w:rsidRPr="004740B8">
              <w:rPr>
                <w:rFonts w:eastAsia="Times New Roman"/>
                <w:sz w:val="16"/>
                <w:szCs w:val="16"/>
              </w:rPr>
              <w:t>Svcs</w:t>
            </w:r>
            <w:proofErr w:type="spellEnd"/>
            <w:r w:rsidRPr="004740B8">
              <w:rPr>
                <w:rFonts w:eastAsia="Times New Roman"/>
                <w:sz w:val="16"/>
                <w:szCs w:val="16"/>
              </w:rPr>
              <w:t>, salaries</w:t>
            </w:r>
          </w:p>
        </w:tc>
        <w:tc>
          <w:tcPr>
            <w:tcW w:w="1466" w:type="dxa"/>
            <w:tcBorders>
              <w:top w:val="nil"/>
              <w:left w:val="nil"/>
              <w:bottom w:val="nil"/>
              <w:right w:val="nil"/>
            </w:tcBorders>
            <w:shd w:val="clear" w:color="auto" w:fill="auto"/>
            <w:noWrap/>
            <w:vAlign w:val="bottom"/>
            <w:hideMark/>
          </w:tcPr>
          <w:p w14:paraId="0619CFD3" w14:textId="77777777" w:rsidR="00C01D0B" w:rsidRPr="004740B8" w:rsidRDefault="00C01D0B" w:rsidP="00C01D0B">
            <w:pPr>
              <w:jc w:val="right"/>
              <w:rPr>
                <w:rFonts w:eastAsia="Times New Roman"/>
                <w:sz w:val="16"/>
                <w:szCs w:val="16"/>
              </w:rPr>
            </w:pPr>
            <w:r w:rsidRPr="004740B8">
              <w:rPr>
                <w:rFonts w:eastAsia="Times New Roman"/>
                <w:sz w:val="16"/>
                <w:szCs w:val="16"/>
              </w:rPr>
              <w:t>2,830,725,046</w:t>
            </w:r>
          </w:p>
        </w:tc>
        <w:tc>
          <w:tcPr>
            <w:tcW w:w="1366" w:type="dxa"/>
            <w:tcBorders>
              <w:top w:val="nil"/>
              <w:left w:val="nil"/>
              <w:bottom w:val="nil"/>
              <w:right w:val="nil"/>
            </w:tcBorders>
            <w:shd w:val="clear" w:color="auto" w:fill="auto"/>
            <w:noWrap/>
            <w:vAlign w:val="bottom"/>
            <w:hideMark/>
          </w:tcPr>
          <w:p w14:paraId="27468102" w14:textId="77777777" w:rsidR="00C01D0B" w:rsidRPr="004740B8" w:rsidRDefault="00C01D0B" w:rsidP="00C01D0B">
            <w:pPr>
              <w:jc w:val="right"/>
              <w:rPr>
                <w:rFonts w:eastAsia="Times New Roman"/>
                <w:sz w:val="16"/>
                <w:szCs w:val="16"/>
              </w:rPr>
            </w:pPr>
            <w:r w:rsidRPr="004740B8">
              <w:rPr>
                <w:rFonts w:eastAsia="Times New Roman"/>
                <w:sz w:val="16"/>
                <w:szCs w:val="16"/>
              </w:rPr>
              <w:t>72,137,108</w:t>
            </w:r>
          </w:p>
        </w:tc>
        <w:tc>
          <w:tcPr>
            <w:tcW w:w="1469" w:type="dxa"/>
            <w:gridSpan w:val="3"/>
            <w:tcBorders>
              <w:top w:val="nil"/>
              <w:left w:val="nil"/>
              <w:bottom w:val="nil"/>
              <w:right w:val="nil"/>
            </w:tcBorders>
            <w:shd w:val="clear" w:color="auto" w:fill="auto"/>
            <w:noWrap/>
            <w:vAlign w:val="bottom"/>
            <w:hideMark/>
          </w:tcPr>
          <w:p w14:paraId="56CFFBC6" w14:textId="77777777" w:rsidR="00C01D0B" w:rsidRPr="004740B8" w:rsidRDefault="00C01D0B" w:rsidP="00C01D0B">
            <w:pPr>
              <w:jc w:val="right"/>
              <w:rPr>
                <w:rFonts w:eastAsia="Times New Roman"/>
                <w:sz w:val="16"/>
                <w:szCs w:val="16"/>
              </w:rPr>
            </w:pPr>
            <w:r w:rsidRPr="004740B8">
              <w:rPr>
                <w:rFonts w:eastAsia="Times New Roman"/>
                <w:sz w:val="16"/>
                <w:szCs w:val="16"/>
              </w:rPr>
              <w:t>2,758,587,938</w:t>
            </w:r>
          </w:p>
        </w:tc>
      </w:tr>
      <w:tr w:rsidR="008E5028" w:rsidRPr="008E5028" w14:paraId="465FB8FD" w14:textId="77777777" w:rsidTr="00C25C19">
        <w:trPr>
          <w:trHeight w:val="20"/>
        </w:trPr>
        <w:tc>
          <w:tcPr>
            <w:tcW w:w="961" w:type="dxa"/>
            <w:tcBorders>
              <w:top w:val="nil"/>
              <w:left w:val="nil"/>
              <w:bottom w:val="nil"/>
              <w:right w:val="nil"/>
            </w:tcBorders>
            <w:shd w:val="clear" w:color="auto" w:fill="auto"/>
            <w:noWrap/>
            <w:vAlign w:val="bottom"/>
          </w:tcPr>
          <w:p w14:paraId="6226F678" w14:textId="77777777" w:rsidR="008E5028" w:rsidRPr="008E5028" w:rsidRDefault="008E5028" w:rsidP="00C25C19">
            <w:pPr>
              <w:jc w:val="center"/>
              <w:rPr>
                <w:rFonts w:eastAsia="Times New Roman"/>
                <w:sz w:val="6"/>
                <w:szCs w:val="6"/>
              </w:rPr>
            </w:pPr>
          </w:p>
        </w:tc>
        <w:tc>
          <w:tcPr>
            <w:tcW w:w="4529" w:type="dxa"/>
            <w:tcBorders>
              <w:top w:val="nil"/>
              <w:left w:val="nil"/>
              <w:bottom w:val="nil"/>
              <w:right w:val="nil"/>
            </w:tcBorders>
            <w:shd w:val="clear" w:color="auto" w:fill="auto"/>
            <w:noWrap/>
            <w:vAlign w:val="bottom"/>
          </w:tcPr>
          <w:p w14:paraId="0BCA3F5A" w14:textId="77777777" w:rsidR="008E5028" w:rsidRPr="008E5028" w:rsidRDefault="008E5028" w:rsidP="00C25C19">
            <w:pPr>
              <w:rPr>
                <w:rFonts w:eastAsia="Times New Roman"/>
                <w:sz w:val="6"/>
                <w:szCs w:val="6"/>
              </w:rPr>
            </w:pPr>
          </w:p>
        </w:tc>
        <w:tc>
          <w:tcPr>
            <w:tcW w:w="1466" w:type="dxa"/>
            <w:tcBorders>
              <w:top w:val="nil"/>
              <w:left w:val="nil"/>
              <w:bottom w:val="nil"/>
              <w:right w:val="nil"/>
            </w:tcBorders>
            <w:shd w:val="clear" w:color="auto" w:fill="auto"/>
            <w:noWrap/>
            <w:vAlign w:val="bottom"/>
          </w:tcPr>
          <w:p w14:paraId="68ED066E" w14:textId="77777777" w:rsidR="008E5028" w:rsidRPr="008E5028" w:rsidRDefault="008E5028" w:rsidP="00C25C19">
            <w:pPr>
              <w:jc w:val="right"/>
              <w:rPr>
                <w:rFonts w:eastAsia="Times New Roman"/>
                <w:sz w:val="6"/>
                <w:szCs w:val="6"/>
              </w:rPr>
            </w:pPr>
          </w:p>
        </w:tc>
        <w:tc>
          <w:tcPr>
            <w:tcW w:w="1366" w:type="dxa"/>
            <w:tcBorders>
              <w:top w:val="nil"/>
              <w:left w:val="nil"/>
              <w:bottom w:val="nil"/>
              <w:right w:val="nil"/>
            </w:tcBorders>
            <w:shd w:val="clear" w:color="auto" w:fill="auto"/>
            <w:noWrap/>
            <w:vAlign w:val="bottom"/>
          </w:tcPr>
          <w:p w14:paraId="681CA6A4" w14:textId="77777777" w:rsidR="008E5028" w:rsidRPr="008E5028" w:rsidRDefault="008E5028" w:rsidP="00C25C19">
            <w:pPr>
              <w:jc w:val="right"/>
              <w:rPr>
                <w:rFonts w:eastAsia="Times New Roman"/>
                <w:sz w:val="6"/>
                <w:szCs w:val="6"/>
              </w:rPr>
            </w:pPr>
          </w:p>
        </w:tc>
        <w:tc>
          <w:tcPr>
            <w:tcW w:w="1469" w:type="dxa"/>
            <w:gridSpan w:val="3"/>
            <w:tcBorders>
              <w:top w:val="nil"/>
              <w:left w:val="nil"/>
              <w:bottom w:val="nil"/>
              <w:right w:val="nil"/>
            </w:tcBorders>
            <w:shd w:val="clear" w:color="auto" w:fill="auto"/>
            <w:noWrap/>
            <w:vAlign w:val="bottom"/>
          </w:tcPr>
          <w:p w14:paraId="2E31C502" w14:textId="77777777" w:rsidR="008E5028" w:rsidRPr="008E5028" w:rsidRDefault="008E5028" w:rsidP="00C25C19">
            <w:pPr>
              <w:jc w:val="right"/>
              <w:rPr>
                <w:rFonts w:eastAsia="Times New Roman"/>
                <w:sz w:val="6"/>
                <w:szCs w:val="6"/>
              </w:rPr>
            </w:pPr>
          </w:p>
        </w:tc>
      </w:tr>
      <w:tr w:rsidR="00C01D0B" w:rsidRPr="00C01D0B" w14:paraId="1B826131" w14:textId="77777777" w:rsidTr="00855D32">
        <w:trPr>
          <w:trHeight w:val="216"/>
        </w:trPr>
        <w:tc>
          <w:tcPr>
            <w:tcW w:w="961" w:type="dxa"/>
            <w:tcBorders>
              <w:top w:val="nil"/>
              <w:left w:val="nil"/>
              <w:bottom w:val="nil"/>
              <w:right w:val="nil"/>
            </w:tcBorders>
            <w:shd w:val="clear" w:color="auto" w:fill="auto"/>
            <w:noWrap/>
            <w:vAlign w:val="bottom"/>
            <w:hideMark/>
          </w:tcPr>
          <w:p w14:paraId="435D6218" w14:textId="77777777" w:rsidR="00C01D0B" w:rsidRPr="004740B8" w:rsidRDefault="00C01D0B" w:rsidP="00C01D0B">
            <w:pPr>
              <w:jc w:val="center"/>
              <w:rPr>
                <w:rFonts w:eastAsia="Times New Roman"/>
                <w:sz w:val="16"/>
                <w:szCs w:val="16"/>
              </w:rPr>
            </w:pPr>
            <w:r w:rsidRPr="004740B8">
              <w:rPr>
                <w:rFonts w:eastAsia="Times New Roman"/>
                <w:sz w:val="16"/>
                <w:szCs w:val="16"/>
              </w:rPr>
              <w:t>E223</w:t>
            </w:r>
          </w:p>
        </w:tc>
        <w:tc>
          <w:tcPr>
            <w:tcW w:w="4529" w:type="dxa"/>
            <w:tcBorders>
              <w:top w:val="nil"/>
              <w:left w:val="nil"/>
              <w:bottom w:val="nil"/>
              <w:right w:val="nil"/>
            </w:tcBorders>
            <w:shd w:val="clear" w:color="auto" w:fill="auto"/>
            <w:noWrap/>
            <w:vAlign w:val="bottom"/>
            <w:hideMark/>
          </w:tcPr>
          <w:p w14:paraId="70890058" w14:textId="77777777" w:rsidR="00C01D0B" w:rsidRPr="004740B8" w:rsidRDefault="00C01D0B" w:rsidP="00C01D0B">
            <w:pPr>
              <w:rPr>
                <w:rFonts w:eastAsia="Times New Roman"/>
                <w:sz w:val="16"/>
                <w:szCs w:val="16"/>
              </w:rPr>
            </w:pPr>
            <w:r w:rsidRPr="004740B8">
              <w:rPr>
                <w:rFonts w:eastAsia="Times New Roman"/>
                <w:sz w:val="16"/>
                <w:szCs w:val="16"/>
              </w:rPr>
              <w:t xml:space="preserve">Instruction Supp </w:t>
            </w:r>
            <w:proofErr w:type="spellStart"/>
            <w:r w:rsidRPr="004740B8">
              <w:rPr>
                <w:rFonts w:eastAsia="Times New Roman"/>
                <w:sz w:val="16"/>
                <w:szCs w:val="16"/>
              </w:rPr>
              <w:t>Svcs</w:t>
            </w:r>
            <w:proofErr w:type="spellEnd"/>
            <w:r w:rsidRPr="004740B8">
              <w:rPr>
                <w:rFonts w:eastAsia="Times New Roman"/>
                <w:sz w:val="16"/>
                <w:szCs w:val="16"/>
              </w:rPr>
              <w:t>, employee benefits</w:t>
            </w:r>
          </w:p>
        </w:tc>
        <w:tc>
          <w:tcPr>
            <w:tcW w:w="1466" w:type="dxa"/>
            <w:tcBorders>
              <w:top w:val="nil"/>
              <w:left w:val="nil"/>
              <w:bottom w:val="nil"/>
              <w:right w:val="nil"/>
            </w:tcBorders>
            <w:shd w:val="clear" w:color="auto" w:fill="auto"/>
            <w:noWrap/>
            <w:vAlign w:val="bottom"/>
            <w:hideMark/>
          </w:tcPr>
          <w:p w14:paraId="52DF10B3" w14:textId="77777777" w:rsidR="00C01D0B" w:rsidRPr="004740B8" w:rsidRDefault="00C01D0B" w:rsidP="00C01D0B">
            <w:pPr>
              <w:jc w:val="right"/>
              <w:rPr>
                <w:rFonts w:eastAsia="Times New Roman"/>
                <w:sz w:val="16"/>
                <w:szCs w:val="16"/>
              </w:rPr>
            </w:pPr>
            <w:r w:rsidRPr="004740B8">
              <w:rPr>
                <w:rFonts w:eastAsia="Times New Roman"/>
                <w:sz w:val="16"/>
                <w:szCs w:val="16"/>
              </w:rPr>
              <w:t>1,403,149,702</w:t>
            </w:r>
          </w:p>
        </w:tc>
        <w:tc>
          <w:tcPr>
            <w:tcW w:w="1366" w:type="dxa"/>
            <w:tcBorders>
              <w:top w:val="nil"/>
              <w:left w:val="nil"/>
              <w:bottom w:val="nil"/>
              <w:right w:val="nil"/>
            </w:tcBorders>
            <w:shd w:val="clear" w:color="auto" w:fill="auto"/>
            <w:noWrap/>
            <w:vAlign w:val="bottom"/>
            <w:hideMark/>
          </w:tcPr>
          <w:p w14:paraId="5290900C" w14:textId="77777777" w:rsidR="00C01D0B" w:rsidRPr="004740B8" w:rsidRDefault="00C01D0B" w:rsidP="00C01D0B">
            <w:pPr>
              <w:jc w:val="right"/>
              <w:rPr>
                <w:rFonts w:eastAsia="Times New Roman"/>
                <w:sz w:val="16"/>
                <w:szCs w:val="16"/>
              </w:rPr>
            </w:pPr>
            <w:r w:rsidRPr="004740B8">
              <w:rPr>
                <w:rFonts w:eastAsia="Times New Roman"/>
                <w:sz w:val="16"/>
                <w:szCs w:val="16"/>
              </w:rPr>
              <w:t>36,201,493</w:t>
            </w:r>
          </w:p>
        </w:tc>
        <w:tc>
          <w:tcPr>
            <w:tcW w:w="1469" w:type="dxa"/>
            <w:gridSpan w:val="3"/>
            <w:tcBorders>
              <w:top w:val="nil"/>
              <w:left w:val="nil"/>
              <w:bottom w:val="nil"/>
              <w:right w:val="nil"/>
            </w:tcBorders>
            <w:shd w:val="clear" w:color="auto" w:fill="auto"/>
            <w:noWrap/>
            <w:vAlign w:val="bottom"/>
            <w:hideMark/>
          </w:tcPr>
          <w:p w14:paraId="0EF30137" w14:textId="77777777" w:rsidR="00C01D0B" w:rsidRPr="004740B8" w:rsidRDefault="00C01D0B" w:rsidP="00C01D0B">
            <w:pPr>
              <w:jc w:val="right"/>
              <w:rPr>
                <w:rFonts w:eastAsia="Times New Roman"/>
                <w:sz w:val="16"/>
                <w:szCs w:val="16"/>
              </w:rPr>
            </w:pPr>
            <w:r w:rsidRPr="004740B8">
              <w:rPr>
                <w:rFonts w:eastAsia="Times New Roman"/>
                <w:sz w:val="16"/>
                <w:szCs w:val="16"/>
              </w:rPr>
              <w:t>1,366,948,209</w:t>
            </w:r>
          </w:p>
        </w:tc>
      </w:tr>
      <w:tr w:rsidR="00C01D0B" w:rsidRPr="00C01D0B" w14:paraId="6FA4B890" w14:textId="77777777" w:rsidTr="00855D32">
        <w:trPr>
          <w:trHeight w:val="216"/>
        </w:trPr>
        <w:tc>
          <w:tcPr>
            <w:tcW w:w="961" w:type="dxa"/>
            <w:tcBorders>
              <w:top w:val="nil"/>
              <w:left w:val="nil"/>
              <w:bottom w:val="nil"/>
              <w:right w:val="nil"/>
            </w:tcBorders>
            <w:shd w:val="clear" w:color="auto" w:fill="auto"/>
            <w:noWrap/>
            <w:vAlign w:val="bottom"/>
            <w:hideMark/>
          </w:tcPr>
          <w:p w14:paraId="73D74FD7" w14:textId="77777777" w:rsidR="00C01D0B" w:rsidRPr="004740B8" w:rsidRDefault="00C01D0B" w:rsidP="00C01D0B">
            <w:pPr>
              <w:jc w:val="center"/>
              <w:rPr>
                <w:rFonts w:eastAsia="Times New Roman"/>
                <w:sz w:val="16"/>
                <w:szCs w:val="16"/>
              </w:rPr>
            </w:pPr>
            <w:r w:rsidRPr="004740B8">
              <w:rPr>
                <w:rFonts w:eastAsia="Times New Roman"/>
                <w:sz w:val="16"/>
                <w:szCs w:val="16"/>
              </w:rPr>
              <w:t>E233</w:t>
            </w:r>
          </w:p>
        </w:tc>
        <w:tc>
          <w:tcPr>
            <w:tcW w:w="4529" w:type="dxa"/>
            <w:tcBorders>
              <w:top w:val="nil"/>
              <w:left w:val="nil"/>
              <w:bottom w:val="nil"/>
              <w:right w:val="nil"/>
            </w:tcBorders>
            <w:shd w:val="clear" w:color="auto" w:fill="auto"/>
            <w:noWrap/>
            <w:vAlign w:val="bottom"/>
            <w:hideMark/>
          </w:tcPr>
          <w:p w14:paraId="261EF068" w14:textId="77777777" w:rsidR="00C01D0B" w:rsidRPr="004740B8" w:rsidRDefault="00C01D0B" w:rsidP="00C01D0B">
            <w:pPr>
              <w:rPr>
                <w:rFonts w:eastAsia="Times New Roman"/>
                <w:sz w:val="16"/>
                <w:szCs w:val="16"/>
              </w:rPr>
            </w:pPr>
            <w:r w:rsidRPr="004740B8">
              <w:rPr>
                <w:rFonts w:eastAsia="Times New Roman"/>
                <w:sz w:val="16"/>
                <w:szCs w:val="16"/>
              </w:rPr>
              <w:t xml:space="preserve">Instruction Supp </w:t>
            </w:r>
            <w:proofErr w:type="spellStart"/>
            <w:r w:rsidRPr="004740B8">
              <w:rPr>
                <w:rFonts w:eastAsia="Times New Roman"/>
                <w:sz w:val="16"/>
                <w:szCs w:val="16"/>
              </w:rPr>
              <w:t>Svcs</w:t>
            </w:r>
            <w:proofErr w:type="spellEnd"/>
            <w:r w:rsidRPr="004740B8">
              <w:rPr>
                <w:rFonts w:eastAsia="Times New Roman"/>
                <w:sz w:val="16"/>
                <w:szCs w:val="16"/>
              </w:rPr>
              <w:t xml:space="preserve">, </w:t>
            </w:r>
            <w:proofErr w:type="spellStart"/>
            <w:r w:rsidRPr="004740B8">
              <w:rPr>
                <w:rFonts w:eastAsia="Times New Roman"/>
                <w:sz w:val="16"/>
                <w:szCs w:val="16"/>
              </w:rPr>
              <w:t>purch</w:t>
            </w:r>
            <w:proofErr w:type="spellEnd"/>
            <w:r w:rsidRPr="004740B8">
              <w:rPr>
                <w:rFonts w:eastAsia="Times New Roman"/>
                <w:sz w:val="16"/>
                <w:szCs w:val="16"/>
              </w:rPr>
              <w:t xml:space="preserve"> </w:t>
            </w:r>
            <w:proofErr w:type="spellStart"/>
            <w:r w:rsidRPr="004740B8">
              <w:rPr>
                <w:rFonts w:eastAsia="Times New Roman"/>
                <w:sz w:val="16"/>
                <w:szCs w:val="16"/>
              </w:rPr>
              <w:t>svcs</w:t>
            </w:r>
            <w:proofErr w:type="spellEnd"/>
          </w:p>
        </w:tc>
        <w:tc>
          <w:tcPr>
            <w:tcW w:w="1466" w:type="dxa"/>
            <w:tcBorders>
              <w:top w:val="nil"/>
              <w:left w:val="nil"/>
              <w:bottom w:val="nil"/>
              <w:right w:val="nil"/>
            </w:tcBorders>
            <w:shd w:val="clear" w:color="auto" w:fill="auto"/>
            <w:noWrap/>
            <w:vAlign w:val="bottom"/>
            <w:hideMark/>
          </w:tcPr>
          <w:p w14:paraId="0BF97EA8" w14:textId="77777777" w:rsidR="00C01D0B" w:rsidRPr="004740B8" w:rsidRDefault="00C01D0B" w:rsidP="00C01D0B">
            <w:pPr>
              <w:jc w:val="right"/>
              <w:rPr>
                <w:rFonts w:eastAsia="Times New Roman"/>
                <w:sz w:val="16"/>
                <w:szCs w:val="16"/>
              </w:rPr>
            </w:pPr>
            <w:r w:rsidRPr="004740B8">
              <w:rPr>
                <w:rFonts w:eastAsia="Times New Roman"/>
                <w:sz w:val="16"/>
                <w:szCs w:val="16"/>
              </w:rPr>
              <w:t>760,604,426</w:t>
            </w:r>
          </w:p>
        </w:tc>
        <w:tc>
          <w:tcPr>
            <w:tcW w:w="1366" w:type="dxa"/>
            <w:tcBorders>
              <w:top w:val="nil"/>
              <w:left w:val="nil"/>
              <w:bottom w:val="nil"/>
              <w:right w:val="nil"/>
            </w:tcBorders>
            <w:shd w:val="clear" w:color="auto" w:fill="auto"/>
            <w:noWrap/>
            <w:vAlign w:val="bottom"/>
            <w:hideMark/>
          </w:tcPr>
          <w:p w14:paraId="7D7CA155" w14:textId="77777777" w:rsidR="00C01D0B" w:rsidRPr="004740B8" w:rsidRDefault="00C01D0B" w:rsidP="00C01D0B">
            <w:pPr>
              <w:jc w:val="right"/>
              <w:rPr>
                <w:rFonts w:eastAsia="Times New Roman"/>
                <w:sz w:val="16"/>
                <w:szCs w:val="16"/>
              </w:rPr>
            </w:pPr>
            <w:r w:rsidRPr="004740B8">
              <w:rPr>
                <w:rFonts w:eastAsia="Times New Roman"/>
                <w:sz w:val="16"/>
                <w:szCs w:val="16"/>
              </w:rPr>
              <w:t>32,402,810</w:t>
            </w:r>
          </w:p>
        </w:tc>
        <w:tc>
          <w:tcPr>
            <w:tcW w:w="1469" w:type="dxa"/>
            <w:gridSpan w:val="3"/>
            <w:tcBorders>
              <w:top w:val="nil"/>
              <w:left w:val="nil"/>
              <w:bottom w:val="nil"/>
              <w:right w:val="nil"/>
            </w:tcBorders>
            <w:shd w:val="clear" w:color="auto" w:fill="auto"/>
            <w:noWrap/>
            <w:vAlign w:val="bottom"/>
            <w:hideMark/>
          </w:tcPr>
          <w:p w14:paraId="314643D3" w14:textId="77777777" w:rsidR="00C01D0B" w:rsidRPr="004740B8" w:rsidRDefault="00C01D0B" w:rsidP="00C01D0B">
            <w:pPr>
              <w:jc w:val="right"/>
              <w:rPr>
                <w:rFonts w:eastAsia="Times New Roman"/>
                <w:sz w:val="16"/>
                <w:szCs w:val="16"/>
              </w:rPr>
            </w:pPr>
            <w:r w:rsidRPr="004740B8">
              <w:rPr>
                <w:rFonts w:eastAsia="Times New Roman"/>
                <w:sz w:val="16"/>
                <w:szCs w:val="16"/>
              </w:rPr>
              <w:t>728,201,616</w:t>
            </w:r>
          </w:p>
        </w:tc>
      </w:tr>
      <w:tr w:rsidR="00C01D0B" w:rsidRPr="00C01D0B" w14:paraId="1129FC4A" w14:textId="77777777" w:rsidTr="00855D32">
        <w:trPr>
          <w:trHeight w:val="216"/>
        </w:trPr>
        <w:tc>
          <w:tcPr>
            <w:tcW w:w="961" w:type="dxa"/>
            <w:tcBorders>
              <w:top w:val="nil"/>
              <w:left w:val="nil"/>
              <w:bottom w:val="nil"/>
              <w:right w:val="nil"/>
            </w:tcBorders>
            <w:shd w:val="clear" w:color="auto" w:fill="auto"/>
            <w:noWrap/>
            <w:vAlign w:val="bottom"/>
            <w:hideMark/>
          </w:tcPr>
          <w:p w14:paraId="1D494E05" w14:textId="77777777" w:rsidR="00C01D0B" w:rsidRPr="004740B8" w:rsidRDefault="00C01D0B" w:rsidP="00C01D0B">
            <w:pPr>
              <w:jc w:val="center"/>
              <w:rPr>
                <w:rFonts w:eastAsia="Times New Roman"/>
                <w:sz w:val="16"/>
                <w:szCs w:val="16"/>
              </w:rPr>
            </w:pPr>
            <w:r w:rsidRPr="004740B8">
              <w:rPr>
                <w:rFonts w:eastAsia="Times New Roman"/>
                <w:sz w:val="16"/>
                <w:szCs w:val="16"/>
              </w:rPr>
              <w:t>E243</w:t>
            </w:r>
          </w:p>
        </w:tc>
        <w:tc>
          <w:tcPr>
            <w:tcW w:w="4529" w:type="dxa"/>
            <w:tcBorders>
              <w:top w:val="nil"/>
              <w:left w:val="nil"/>
              <w:bottom w:val="nil"/>
              <w:right w:val="nil"/>
            </w:tcBorders>
            <w:shd w:val="clear" w:color="auto" w:fill="auto"/>
            <w:noWrap/>
            <w:vAlign w:val="bottom"/>
            <w:hideMark/>
          </w:tcPr>
          <w:p w14:paraId="2042EA43" w14:textId="77777777" w:rsidR="00C01D0B" w:rsidRPr="004740B8" w:rsidRDefault="00C01D0B" w:rsidP="00C01D0B">
            <w:pPr>
              <w:rPr>
                <w:rFonts w:eastAsia="Times New Roman"/>
                <w:sz w:val="16"/>
                <w:szCs w:val="16"/>
              </w:rPr>
            </w:pPr>
            <w:r w:rsidRPr="004740B8">
              <w:rPr>
                <w:rFonts w:eastAsia="Times New Roman"/>
                <w:sz w:val="16"/>
                <w:szCs w:val="16"/>
              </w:rPr>
              <w:t xml:space="preserve">Instruction Supp </w:t>
            </w:r>
            <w:proofErr w:type="spellStart"/>
            <w:r w:rsidRPr="004740B8">
              <w:rPr>
                <w:rFonts w:eastAsia="Times New Roman"/>
                <w:sz w:val="16"/>
                <w:szCs w:val="16"/>
              </w:rPr>
              <w:t>Svcs</w:t>
            </w:r>
            <w:proofErr w:type="spellEnd"/>
            <w:r w:rsidRPr="004740B8">
              <w:rPr>
                <w:rFonts w:eastAsia="Times New Roman"/>
                <w:sz w:val="16"/>
                <w:szCs w:val="16"/>
              </w:rPr>
              <w:t>, supplies</w:t>
            </w:r>
          </w:p>
        </w:tc>
        <w:tc>
          <w:tcPr>
            <w:tcW w:w="1466" w:type="dxa"/>
            <w:tcBorders>
              <w:top w:val="nil"/>
              <w:left w:val="nil"/>
              <w:bottom w:val="nil"/>
              <w:right w:val="nil"/>
            </w:tcBorders>
            <w:shd w:val="clear" w:color="auto" w:fill="auto"/>
            <w:noWrap/>
            <w:vAlign w:val="bottom"/>
            <w:hideMark/>
          </w:tcPr>
          <w:p w14:paraId="4221DB04" w14:textId="77777777" w:rsidR="00C01D0B" w:rsidRPr="004740B8" w:rsidRDefault="00C01D0B" w:rsidP="00C01D0B">
            <w:pPr>
              <w:jc w:val="right"/>
              <w:rPr>
                <w:rFonts w:eastAsia="Times New Roman"/>
                <w:sz w:val="16"/>
                <w:szCs w:val="16"/>
              </w:rPr>
            </w:pPr>
            <w:r w:rsidRPr="004740B8">
              <w:rPr>
                <w:rFonts w:eastAsia="Times New Roman"/>
                <w:sz w:val="16"/>
                <w:szCs w:val="16"/>
              </w:rPr>
              <w:t>182,599,335</w:t>
            </w:r>
          </w:p>
        </w:tc>
        <w:tc>
          <w:tcPr>
            <w:tcW w:w="1366" w:type="dxa"/>
            <w:tcBorders>
              <w:top w:val="nil"/>
              <w:left w:val="nil"/>
              <w:bottom w:val="nil"/>
              <w:right w:val="nil"/>
            </w:tcBorders>
            <w:shd w:val="clear" w:color="auto" w:fill="auto"/>
            <w:noWrap/>
            <w:vAlign w:val="bottom"/>
            <w:hideMark/>
          </w:tcPr>
          <w:p w14:paraId="27DBF7A7" w14:textId="77777777" w:rsidR="00C01D0B" w:rsidRPr="004740B8" w:rsidRDefault="00C01D0B" w:rsidP="00C01D0B">
            <w:pPr>
              <w:jc w:val="right"/>
              <w:rPr>
                <w:rFonts w:eastAsia="Times New Roman"/>
                <w:sz w:val="16"/>
                <w:szCs w:val="16"/>
              </w:rPr>
            </w:pPr>
            <w:r w:rsidRPr="004740B8">
              <w:rPr>
                <w:rFonts w:eastAsia="Times New Roman"/>
                <w:sz w:val="16"/>
                <w:szCs w:val="16"/>
              </w:rPr>
              <w:t>4,828,641</w:t>
            </w:r>
          </w:p>
        </w:tc>
        <w:tc>
          <w:tcPr>
            <w:tcW w:w="1469" w:type="dxa"/>
            <w:gridSpan w:val="3"/>
            <w:tcBorders>
              <w:top w:val="nil"/>
              <w:left w:val="nil"/>
              <w:bottom w:val="nil"/>
              <w:right w:val="nil"/>
            </w:tcBorders>
            <w:shd w:val="clear" w:color="auto" w:fill="auto"/>
            <w:noWrap/>
            <w:vAlign w:val="bottom"/>
            <w:hideMark/>
          </w:tcPr>
          <w:p w14:paraId="3CB89B48" w14:textId="77777777" w:rsidR="00C01D0B" w:rsidRPr="004740B8" w:rsidRDefault="00C01D0B" w:rsidP="00C01D0B">
            <w:pPr>
              <w:jc w:val="right"/>
              <w:rPr>
                <w:rFonts w:eastAsia="Times New Roman"/>
                <w:sz w:val="16"/>
                <w:szCs w:val="16"/>
              </w:rPr>
            </w:pPr>
            <w:r w:rsidRPr="004740B8">
              <w:rPr>
                <w:rFonts w:eastAsia="Times New Roman"/>
                <w:sz w:val="16"/>
                <w:szCs w:val="16"/>
              </w:rPr>
              <w:t>177,770,694</w:t>
            </w:r>
          </w:p>
        </w:tc>
      </w:tr>
      <w:tr w:rsidR="00C01D0B" w:rsidRPr="00C01D0B" w14:paraId="7EE3064C" w14:textId="77777777" w:rsidTr="00855D32">
        <w:trPr>
          <w:trHeight w:val="216"/>
        </w:trPr>
        <w:tc>
          <w:tcPr>
            <w:tcW w:w="961" w:type="dxa"/>
            <w:tcBorders>
              <w:top w:val="nil"/>
              <w:left w:val="nil"/>
              <w:bottom w:val="nil"/>
              <w:right w:val="nil"/>
            </w:tcBorders>
            <w:shd w:val="clear" w:color="auto" w:fill="auto"/>
            <w:noWrap/>
            <w:vAlign w:val="bottom"/>
            <w:hideMark/>
          </w:tcPr>
          <w:p w14:paraId="12C06246" w14:textId="77777777" w:rsidR="00C01D0B" w:rsidRPr="004740B8" w:rsidRDefault="00C01D0B" w:rsidP="00C01D0B">
            <w:pPr>
              <w:jc w:val="center"/>
              <w:rPr>
                <w:rFonts w:eastAsia="Times New Roman"/>
                <w:sz w:val="16"/>
                <w:szCs w:val="16"/>
              </w:rPr>
            </w:pPr>
            <w:r w:rsidRPr="004740B8">
              <w:rPr>
                <w:rFonts w:eastAsia="Times New Roman"/>
                <w:sz w:val="16"/>
                <w:szCs w:val="16"/>
              </w:rPr>
              <w:t>E253</w:t>
            </w:r>
          </w:p>
        </w:tc>
        <w:tc>
          <w:tcPr>
            <w:tcW w:w="4529" w:type="dxa"/>
            <w:tcBorders>
              <w:top w:val="nil"/>
              <w:left w:val="nil"/>
              <w:bottom w:val="nil"/>
              <w:right w:val="nil"/>
            </w:tcBorders>
            <w:shd w:val="clear" w:color="auto" w:fill="auto"/>
            <w:noWrap/>
            <w:vAlign w:val="bottom"/>
            <w:hideMark/>
          </w:tcPr>
          <w:p w14:paraId="7986E487" w14:textId="77777777" w:rsidR="00C01D0B" w:rsidRPr="004740B8" w:rsidRDefault="00C01D0B" w:rsidP="00C01D0B">
            <w:pPr>
              <w:rPr>
                <w:rFonts w:eastAsia="Times New Roman"/>
                <w:sz w:val="16"/>
                <w:szCs w:val="16"/>
              </w:rPr>
            </w:pPr>
            <w:r w:rsidRPr="004740B8">
              <w:rPr>
                <w:rFonts w:eastAsia="Times New Roman"/>
                <w:sz w:val="16"/>
                <w:szCs w:val="16"/>
              </w:rPr>
              <w:t xml:space="preserve">Instruction Supp </w:t>
            </w:r>
            <w:proofErr w:type="spellStart"/>
            <w:r w:rsidRPr="004740B8">
              <w:rPr>
                <w:rFonts w:eastAsia="Times New Roman"/>
                <w:sz w:val="16"/>
                <w:szCs w:val="16"/>
              </w:rPr>
              <w:t>Svcs</w:t>
            </w:r>
            <w:proofErr w:type="spellEnd"/>
            <w:r w:rsidRPr="004740B8">
              <w:rPr>
                <w:rFonts w:eastAsia="Times New Roman"/>
                <w:sz w:val="16"/>
                <w:szCs w:val="16"/>
              </w:rPr>
              <w:t>, property</w:t>
            </w:r>
          </w:p>
        </w:tc>
        <w:tc>
          <w:tcPr>
            <w:tcW w:w="1466" w:type="dxa"/>
            <w:tcBorders>
              <w:top w:val="nil"/>
              <w:left w:val="nil"/>
              <w:bottom w:val="nil"/>
              <w:right w:val="nil"/>
            </w:tcBorders>
            <w:shd w:val="clear" w:color="auto" w:fill="auto"/>
            <w:noWrap/>
            <w:vAlign w:val="bottom"/>
            <w:hideMark/>
          </w:tcPr>
          <w:p w14:paraId="46FA0BB9" w14:textId="77777777" w:rsidR="00C01D0B" w:rsidRPr="004740B8" w:rsidRDefault="00C01D0B" w:rsidP="00C01D0B">
            <w:pPr>
              <w:jc w:val="right"/>
              <w:rPr>
                <w:rFonts w:eastAsia="Times New Roman"/>
                <w:sz w:val="16"/>
                <w:szCs w:val="16"/>
              </w:rPr>
            </w:pPr>
            <w:r w:rsidRPr="004740B8">
              <w:rPr>
                <w:rFonts w:eastAsia="Times New Roman"/>
                <w:sz w:val="16"/>
                <w:szCs w:val="16"/>
              </w:rPr>
              <w:t>9,049,008</w:t>
            </w:r>
          </w:p>
        </w:tc>
        <w:tc>
          <w:tcPr>
            <w:tcW w:w="1366" w:type="dxa"/>
            <w:tcBorders>
              <w:top w:val="nil"/>
              <w:left w:val="nil"/>
              <w:bottom w:val="nil"/>
              <w:right w:val="nil"/>
            </w:tcBorders>
            <w:shd w:val="clear" w:color="auto" w:fill="auto"/>
            <w:noWrap/>
            <w:vAlign w:val="bottom"/>
            <w:hideMark/>
          </w:tcPr>
          <w:p w14:paraId="01A09BA4" w14:textId="77777777" w:rsidR="00C01D0B" w:rsidRPr="004740B8" w:rsidRDefault="00C01D0B" w:rsidP="00C01D0B">
            <w:pPr>
              <w:jc w:val="right"/>
              <w:rPr>
                <w:rFonts w:eastAsia="Times New Roman"/>
                <w:sz w:val="16"/>
                <w:szCs w:val="16"/>
              </w:rPr>
            </w:pPr>
            <w:r w:rsidRPr="004740B8">
              <w:rPr>
                <w:rFonts w:eastAsia="Times New Roman"/>
                <w:sz w:val="16"/>
                <w:szCs w:val="16"/>
              </w:rPr>
              <w:t>322,813</w:t>
            </w:r>
          </w:p>
        </w:tc>
        <w:tc>
          <w:tcPr>
            <w:tcW w:w="1469" w:type="dxa"/>
            <w:gridSpan w:val="3"/>
            <w:tcBorders>
              <w:top w:val="nil"/>
              <w:left w:val="nil"/>
              <w:bottom w:val="nil"/>
              <w:right w:val="nil"/>
            </w:tcBorders>
            <w:shd w:val="clear" w:color="auto" w:fill="auto"/>
            <w:noWrap/>
            <w:vAlign w:val="bottom"/>
            <w:hideMark/>
          </w:tcPr>
          <w:p w14:paraId="097F977B" w14:textId="77777777" w:rsidR="00C01D0B" w:rsidRPr="004740B8" w:rsidRDefault="00C01D0B" w:rsidP="00C01D0B">
            <w:pPr>
              <w:jc w:val="right"/>
              <w:rPr>
                <w:rFonts w:eastAsia="Times New Roman"/>
                <w:sz w:val="16"/>
                <w:szCs w:val="16"/>
              </w:rPr>
            </w:pPr>
            <w:r w:rsidRPr="004740B8">
              <w:rPr>
                <w:rFonts w:eastAsia="Times New Roman"/>
                <w:sz w:val="16"/>
                <w:szCs w:val="16"/>
              </w:rPr>
              <w:t>8,726,195</w:t>
            </w:r>
          </w:p>
        </w:tc>
      </w:tr>
      <w:tr w:rsidR="00C01D0B" w:rsidRPr="00C01D0B" w14:paraId="44840DC9" w14:textId="77777777" w:rsidTr="00855D32">
        <w:trPr>
          <w:trHeight w:val="216"/>
        </w:trPr>
        <w:tc>
          <w:tcPr>
            <w:tcW w:w="961" w:type="dxa"/>
            <w:tcBorders>
              <w:top w:val="nil"/>
              <w:left w:val="nil"/>
              <w:bottom w:val="nil"/>
              <w:right w:val="nil"/>
            </w:tcBorders>
            <w:shd w:val="clear" w:color="auto" w:fill="auto"/>
            <w:noWrap/>
            <w:vAlign w:val="bottom"/>
            <w:hideMark/>
          </w:tcPr>
          <w:p w14:paraId="66759B4A" w14:textId="77777777" w:rsidR="00C01D0B" w:rsidRPr="004740B8" w:rsidRDefault="00C01D0B" w:rsidP="00C01D0B">
            <w:pPr>
              <w:jc w:val="center"/>
              <w:rPr>
                <w:rFonts w:eastAsia="Times New Roman"/>
                <w:sz w:val="16"/>
                <w:szCs w:val="16"/>
              </w:rPr>
            </w:pPr>
            <w:r w:rsidRPr="004740B8">
              <w:rPr>
                <w:rFonts w:eastAsia="Times New Roman"/>
                <w:sz w:val="16"/>
                <w:szCs w:val="16"/>
              </w:rPr>
              <w:t>E263</w:t>
            </w:r>
          </w:p>
        </w:tc>
        <w:tc>
          <w:tcPr>
            <w:tcW w:w="4529" w:type="dxa"/>
            <w:tcBorders>
              <w:top w:val="nil"/>
              <w:left w:val="nil"/>
              <w:bottom w:val="nil"/>
              <w:right w:val="nil"/>
            </w:tcBorders>
            <w:shd w:val="clear" w:color="auto" w:fill="auto"/>
            <w:noWrap/>
            <w:vAlign w:val="bottom"/>
            <w:hideMark/>
          </w:tcPr>
          <w:p w14:paraId="48D349E9" w14:textId="77777777" w:rsidR="00C01D0B" w:rsidRPr="004740B8" w:rsidRDefault="00C01D0B" w:rsidP="00C01D0B">
            <w:pPr>
              <w:rPr>
                <w:rFonts w:eastAsia="Times New Roman"/>
                <w:sz w:val="16"/>
                <w:szCs w:val="16"/>
              </w:rPr>
            </w:pPr>
            <w:r w:rsidRPr="004740B8">
              <w:rPr>
                <w:rFonts w:eastAsia="Times New Roman"/>
                <w:sz w:val="16"/>
                <w:szCs w:val="16"/>
              </w:rPr>
              <w:t xml:space="preserve">Instruction Supp </w:t>
            </w:r>
            <w:proofErr w:type="spellStart"/>
            <w:r w:rsidRPr="004740B8">
              <w:rPr>
                <w:rFonts w:eastAsia="Times New Roman"/>
                <w:sz w:val="16"/>
                <w:szCs w:val="16"/>
              </w:rPr>
              <w:t>Svcs</w:t>
            </w:r>
            <w:proofErr w:type="spellEnd"/>
            <w:r w:rsidRPr="004740B8">
              <w:rPr>
                <w:rFonts w:eastAsia="Times New Roman"/>
                <w:sz w:val="16"/>
                <w:szCs w:val="16"/>
              </w:rPr>
              <w:t>, other</w:t>
            </w:r>
          </w:p>
        </w:tc>
        <w:tc>
          <w:tcPr>
            <w:tcW w:w="1466" w:type="dxa"/>
            <w:tcBorders>
              <w:top w:val="nil"/>
              <w:left w:val="nil"/>
              <w:bottom w:val="nil"/>
              <w:right w:val="nil"/>
            </w:tcBorders>
            <w:shd w:val="clear" w:color="auto" w:fill="auto"/>
            <w:noWrap/>
            <w:vAlign w:val="bottom"/>
            <w:hideMark/>
          </w:tcPr>
          <w:p w14:paraId="6CC75C4A" w14:textId="77777777" w:rsidR="00C01D0B" w:rsidRPr="004740B8" w:rsidRDefault="00C01D0B" w:rsidP="00C01D0B">
            <w:pPr>
              <w:jc w:val="right"/>
              <w:rPr>
                <w:rFonts w:eastAsia="Times New Roman"/>
                <w:sz w:val="16"/>
                <w:szCs w:val="16"/>
              </w:rPr>
            </w:pPr>
            <w:r w:rsidRPr="004740B8">
              <w:rPr>
                <w:rFonts w:eastAsia="Times New Roman"/>
                <w:sz w:val="16"/>
                <w:szCs w:val="16"/>
              </w:rPr>
              <w:t>3,911,184</w:t>
            </w:r>
          </w:p>
        </w:tc>
        <w:tc>
          <w:tcPr>
            <w:tcW w:w="1366" w:type="dxa"/>
            <w:tcBorders>
              <w:top w:val="nil"/>
              <w:left w:val="nil"/>
              <w:bottom w:val="nil"/>
              <w:right w:val="nil"/>
            </w:tcBorders>
            <w:shd w:val="clear" w:color="auto" w:fill="auto"/>
            <w:noWrap/>
            <w:vAlign w:val="bottom"/>
            <w:hideMark/>
          </w:tcPr>
          <w:p w14:paraId="372C6B42" w14:textId="77777777" w:rsidR="00C01D0B" w:rsidRPr="004740B8" w:rsidRDefault="00C01D0B" w:rsidP="00C01D0B">
            <w:pPr>
              <w:jc w:val="right"/>
              <w:rPr>
                <w:rFonts w:eastAsia="Times New Roman"/>
                <w:sz w:val="16"/>
                <w:szCs w:val="16"/>
              </w:rPr>
            </w:pPr>
            <w:r w:rsidRPr="004740B8">
              <w:rPr>
                <w:rFonts w:eastAsia="Times New Roman"/>
                <w:sz w:val="16"/>
                <w:szCs w:val="16"/>
              </w:rPr>
              <w:t>185,790</w:t>
            </w:r>
          </w:p>
        </w:tc>
        <w:tc>
          <w:tcPr>
            <w:tcW w:w="1469" w:type="dxa"/>
            <w:gridSpan w:val="3"/>
            <w:tcBorders>
              <w:top w:val="nil"/>
              <w:left w:val="nil"/>
              <w:bottom w:val="nil"/>
              <w:right w:val="nil"/>
            </w:tcBorders>
            <w:shd w:val="clear" w:color="auto" w:fill="auto"/>
            <w:noWrap/>
            <w:vAlign w:val="bottom"/>
            <w:hideMark/>
          </w:tcPr>
          <w:p w14:paraId="3E1B9DDD" w14:textId="77777777" w:rsidR="00C01D0B" w:rsidRPr="004740B8" w:rsidRDefault="00C01D0B" w:rsidP="00C01D0B">
            <w:pPr>
              <w:jc w:val="right"/>
              <w:rPr>
                <w:rFonts w:eastAsia="Times New Roman"/>
                <w:sz w:val="16"/>
                <w:szCs w:val="16"/>
              </w:rPr>
            </w:pPr>
            <w:r w:rsidRPr="004740B8">
              <w:rPr>
                <w:rFonts w:eastAsia="Times New Roman"/>
                <w:sz w:val="16"/>
                <w:szCs w:val="16"/>
              </w:rPr>
              <w:t>3,725,394</w:t>
            </w:r>
          </w:p>
        </w:tc>
      </w:tr>
      <w:tr w:rsidR="008E5028" w:rsidRPr="00E64224" w14:paraId="4E9DFE44" w14:textId="77777777" w:rsidTr="00B46A3D">
        <w:trPr>
          <w:trHeight w:val="20"/>
        </w:trPr>
        <w:tc>
          <w:tcPr>
            <w:tcW w:w="961" w:type="dxa"/>
            <w:tcBorders>
              <w:top w:val="nil"/>
              <w:left w:val="nil"/>
              <w:bottom w:val="nil"/>
              <w:right w:val="nil"/>
            </w:tcBorders>
            <w:shd w:val="clear" w:color="auto" w:fill="auto"/>
            <w:noWrap/>
            <w:vAlign w:val="bottom"/>
          </w:tcPr>
          <w:p w14:paraId="6A4D9605" w14:textId="77777777" w:rsidR="008E5028" w:rsidRPr="00E64224" w:rsidRDefault="008E5028" w:rsidP="00B46A3D">
            <w:pPr>
              <w:jc w:val="center"/>
              <w:rPr>
                <w:rFonts w:eastAsia="Times New Roman"/>
                <w:sz w:val="6"/>
                <w:szCs w:val="6"/>
              </w:rPr>
            </w:pPr>
          </w:p>
        </w:tc>
        <w:tc>
          <w:tcPr>
            <w:tcW w:w="4529" w:type="dxa"/>
            <w:tcBorders>
              <w:top w:val="nil"/>
              <w:left w:val="nil"/>
              <w:bottom w:val="nil"/>
              <w:right w:val="nil"/>
            </w:tcBorders>
            <w:shd w:val="clear" w:color="auto" w:fill="auto"/>
            <w:noWrap/>
            <w:vAlign w:val="bottom"/>
          </w:tcPr>
          <w:p w14:paraId="3D811D6D" w14:textId="77777777" w:rsidR="008E5028" w:rsidRPr="00E64224" w:rsidRDefault="008E5028" w:rsidP="00B46A3D">
            <w:pPr>
              <w:rPr>
                <w:rFonts w:eastAsia="Times New Roman"/>
                <w:sz w:val="6"/>
                <w:szCs w:val="6"/>
              </w:rPr>
            </w:pPr>
          </w:p>
        </w:tc>
        <w:tc>
          <w:tcPr>
            <w:tcW w:w="1466" w:type="dxa"/>
            <w:tcBorders>
              <w:top w:val="nil"/>
              <w:left w:val="nil"/>
              <w:bottom w:val="nil"/>
              <w:right w:val="nil"/>
            </w:tcBorders>
            <w:shd w:val="clear" w:color="auto" w:fill="auto"/>
            <w:noWrap/>
            <w:vAlign w:val="bottom"/>
          </w:tcPr>
          <w:p w14:paraId="1D52AFBF" w14:textId="77777777" w:rsidR="008E5028" w:rsidRPr="00E64224" w:rsidRDefault="008E5028" w:rsidP="00B46A3D">
            <w:pPr>
              <w:jc w:val="right"/>
              <w:rPr>
                <w:rFonts w:eastAsia="Times New Roman"/>
                <w:sz w:val="6"/>
                <w:szCs w:val="6"/>
              </w:rPr>
            </w:pPr>
          </w:p>
        </w:tc>
        <w:tc>
          <w:tcPr>
            <w:tcW w:w="1366" w:type="dxa"/>
            <w:tcBorders>
              <w:top w:val="nil"/>
              <w:left w:val="nil"/>
              <w:bottom w:val="nil"/>
              <w:right w:val="nil"/>
            </w:tcBorders>
            <w:shd w:val="clear" w:color="auto" w:fill="auto"/>
            <w:noWrap/>
            <w:vAlign w:val="bottom"/>
          </w:tcPr>
          <w:p w14:paraId="082D015D" w14:textId="77777777" w:rsidR="008E5028" w:rsidRPr="00E64224" w:rsidRDefault="008E5028" w:rsidP="00B46A3D">
            <w:pPr>
              <w:jc w:val="right"/>
              <w:rPr>
                <w:rFonts w:eastAsia="Times New Roman"/>
                <w:sz w:val="6"/>
                <w:szCs w:val="6"/>
              </w:rPr>
            </w:pPr>
          </w:p>
        </w:tc>
        <w:tc>
          <w:tcPr>
            <w:tcW w:w="1469" w:type="dxa"/>
            <w:gridSpan w:val="3"/>
            <w:tcBorders>
              <w:top w:val="nil"/>
              <w:left w:val="nil"/>
              <w:bottom w:val="nil"/>
              <w:right w:val="nil"/>
            </w:tcBorders>
            <w:shd w:val="clear" w:color="auto" w:fill="auto"/>
            <w:noWrap/>
            <w:vAlign w:val="bottom"/>
          </w:tcPr>
          <w:p w14:paraId="419A117F" w14:textId="77777777" w:rsidR="008E5028" w:rsidRPr="00E64224" w:rsidRDefault="008E5028" w:rsidP="00B46A3D">
            <w:pPr>
              <w:jc w:val="right"/>
              <w:rPr>
                <w:rFonts w:eastAsia="Times New Roman"/>
                <w:sz w:val="6"/>
                <w:szCs w:val="6"/>
              </w:rPr>
            </w:pPr>
          </w:p>
        </w:tc>
      </w:tr>
      <w:tr w:rsidR="00C01D0B" w:rsidRPr="00C01D0B" w14:paraId="73F3FE79" w14:textId="77777777" w:rsidTr="00855D32">
        <w:trPr>
          <w:trHeight w:val="216"/>
        </w:trPr>
        <w:tc>
          <w:tcPr>
            <w:tcW w:w="961" w:type="dxa"/>
            <w:tcBorders>
              <w:top w:val="nil"/>
              <w:left w:val="nil"/>
              <w:bottom w:val="nil"/>
              <w:right w:val="nil"/>
            </w:tcBorders>
            <w:shd w:val="clear" w:color="auto" w:fill="auto"/>
            <w:noWrap/>
            <w:vAlign w:val="bottom"/>
            <w:hideMark/>
          </w:tcPr>
          <w:p w14:paraId="1911C472" w14:textId="77777777" w:rsidR="00C01D0B" w:rsidRPr="004740B8" w:rsidRDefault="00C01D0B" w:rsidP="00C01D0B">
            <w:pPr>
              <w:jc w:val="center"/>
              <w:rPr>
                <w:rFonts w:eastAsia="Times New Roman"/>
                <w:sz w:val="16"/>
                <w:szCs w:val="16"/>
              </w:rPr>
            </w:pPr>
            <w:r w:rsidRPr="004740B8">
              <w:rPr>
                <w:rFonts w:eastAsia="Times New Roman"/>
                <w:sz w:val="16"/>
                <w:szCs w:val="16"/>
              </w:rPr>
              <w:t>STE23</w:t>
            </w:r>
          </w:p>
        </w:tc>
        <w:tc>
          <w:tcPr>
            <w:tcW w:w="4529" w:type="dxa"/>
            <w:tcBorders>
              <w:top w:val="nil"/>
              <w:left w:val="nil"/>
              <w:bottom w:val="nil"/>
              <w:right w:val="nil"/>
            </w:tcBorders>
            <w:shd w:val="clear" w:color="auto" w:fill="auto"/>
            <w:noWrap/>
            <w:vAlign w:val="bottom"/>
            <w:hideMark/>
          </w:tcPr>
          <w:p w14:paraId="59A9F685" w14:textId="77777777" w:rsidR="00C01D0B" w:rsidRPr="004740B8" w:rsidRDefault="00C01D0B" w:rsidP="00C01D0B">
            <w:pPr>
              <w:rPr>
                <w:rFonts w:eastAsia="Times New Roman"/>
                <w:sz w:val="16"/>
                <w:szCs w:val="16"/>
              </w:rPr>
            </w:pPr>
            <w:r w:rsidRPr="004740B8">
              <w:rPr>
                <w:rFonts w:eastAsia="Times New Roman"/>
                <w:sz w:val="16"/>
                <w:szCs w:val="16"/>
              </w:rPr>
              <w:t>TOTAL INSTRUCTION SUPP SVCS</w:t>
            </w:r>
          </w:p>
        </w:tc>
        <w:tc>
          <w:tcPr>
            <w:tcW w:w="1466" w:type="dxa"/>
            <w:tcBorders>
              <w:top w:val="nil"/>
              <w:left w:val="nil"/>
              <w:bottom w:val="nil"/>
              <w:right w:val="nil"/>
            </w:tcBorders>
            <w:shd w:val="clear" w:color="auto" w:fill="auto"/>
            <w:noWrap/>
            <w:vAlign w:val="bottom"/>
            <w:hideMark/>
          </w:tcPr>
          <w:p w14:paraId="6863337E" w14:textId="77777777" w:rsidR="00C01D0B" w:rsidRPr="004740B8" w:rsidRDefault="00C01D0B" w:rsidP="00C01D0B">
            <w:pPr>
              <w:jc w:val="right"/>
              <w:rPr>
                <w:rFonts w:eastAsia="Times New Roman"/>
                <w:sz w:val="16"/>
                <w:szCs w:val="16"/>
              </w:rPr>
            </w:pPr>
            <w:r w:rsidRPr="004740B8">
              <w:rPr>
                <w:rFonts w:eastAsia="Times New Roman"/>
                <w:sz w:val="16"/>
                <w:szCs w:val="16"/>
              </w:rPr>
              <w:t>5,180,989,693</w:t>
            </w:r>
          </w:p>
        </w:tc>
        <w:tc>
          <w:tcPr>
            <w:tcW w:w="1366" w:type="dxa"/>
            <w:tcBorders>
              <w:top w:val="nil"/>
              <w:left w:val="nil"/>
              <w:bottom w:val="nil"/>
              <w:right w:val="nil"/>
            </w:tcBorders>
            <w:shd w:val="clear" w:color="auto" w:fill="auto"/>
            <w:noWrap/>
            <w:vAlign w:val="bottom"/>
            <w:hideMark/>
          </w:tcPr>
          <w:p w14:paraId="40BB472F" w14:textId="77777777" w:rsidR="00C01D0B" w:rsidRPr="004740B8" w:rsidRDefault="00C01D0B" w:rsidP="00C01D0B">
            <w:pPr>
              <w:jc w:val="right"/>
              <w:rPr>
                <w:rFonts w:eastAsia="Times New Roman"/>
                <w:sz w:val="16"/>
                <w:szCs w:val="16"/>
              </w:rPr>
            </w:pPr>
            <w:r w:rsidRPr="004740B8">
              <w:rPr>
                <w:rFonts w:eastAsia="Times New Roman"/>
                <w:sz w:val="16"/>
                <w:szCs w:val="16"/>
              </w:rPr>
              <w:t>145,755,842</w:t>
            </w:r>
          </w:p>
        </w:tc>
        <w:tc>
          <w:tcPr>
            <w:tcW w:w="1469" w:type="dxa"/>
            <w:gridSpan w:val="3"/>
            <w:tcBorders>
              <w:top w:val="nil"/>
              <w:left w:val="nil"/>
              <w:bottom w:val="nil"/>
              <w:right w:val="nil"/>
            </w:tcBorders>
            <w:shd w:val="clear" w:color="auto" w:fill="auto"/>
            <w:noWrap/>
            <w:vAlign w:val="bottom"/>
            <w:hideMark/>
          </w:tcPr>
          <w:p w14:paraId="6BA6AAD1" w14:textId="77777777" w:rsidR="00C01D0B" w:rsidRPr="004740B8" w:rsidRDefault="00C01D0B" w:rsidP="00C01D0B">
            <w:pPr>
              <w:jc w:val="right"/>
              <w:rPr>
                <w:rFonts w:eastAsia="Times New Roman"/>
                <w:sz w:val="16"/>
                <w:szCs w:val="16"/>
              </w:rPr>
            </w:pPr>
            <w:r w:rsidRPr="004740B8">
              <w:rPr>
                <w:rFonts w:eastAsia="Times New Roman"/>
                <w:sz w:val="16"/>
                <w:szCs w:val="16"/>
              </w:rPr>
              <w:t>5,035,233,851</w:t>
            </w:r>
          </w:p>
        </w:tc>
      </w:tr>
      <w:tr w:rsidR="00C01D0B" w:rsidRPr="00C01D0B" w14:paraId="38759037" w14:textId="77777777" w:rsidTr="00855D32">
        <w:trPr>
          <w:trHeight w:val="216"/>
        </w:trPr>
        <w:tc>
          <w:tcPr>
            <w:tcW w:w="961" w:type="dxa"/>
            <w:tcBorders>
              <w:top w:val="nil"/>
              <w:left w:val="nil"/>
              <w:bottom w:val="nil"/>
              <w:right w:val="nil"/>
            </w:tcBorders>
            <w:shd w:val="clear" w:color="auto" w:fill="auto"/>
            <w:noWrap/>
            <w:vAlign w:val="bottom"/>
            <w:hideMark/>
          </w:tcPr>
          <w:p w14:paraId="72764D2F" w14:textId="77777777" w:rsidR="00C01D0B" w:rsidRPr="004740B8" w:rsidRDefault="00C01D0B" w:rsidP="00C01D0B">
            <w:pPr>
              <w:jc w:val="center"/>
              <w:rPr>
                <w:rFonts w:eastAsia="Times New Roman"/>
                <w:sz w:val="16"/>
                <w:szCs w:val="16"/>
              </w:rPr>
            </w:pPr>
            <w:r w:rsidRPr="004740B8">
              <w:rPr>
                <w:rFonts w:eastAsia="Times New Roman"/>
                <w:sz w:val="16"/>
                <w:szCs w:val="16"/>
              </w:rPr>
              <w:t>E214</w:t>
            </w:r>
          </w:p>
        </w:tc>
        <w:tc>
          <w:tcPr>
            <w:tcW w:w="4529" w:type="dxa"/>
            <w:tcBorders>
              <w:top w:val="nil"/>
              <w:left w:val="nil"/>
              <w:bottom w:val="nil"/>
              <w:right w:val="nil"/>
            </w:tcBorders>
            <w:shd w:val="clear" w:color="auto" w:fill="auto"/>
            <w:noWrap/>
            <w:vAlign w:val="bottom"/>
            <w:hideMark/>
          </w:tcPr>
          <w:p w14:paraId="3F7BED33" w14:textId="77777777" w:rsidR="00C01D0B" w:rsidRPr="004740B8" w:rsidRDefault="00C01D0B" w:rsidP="00C01D0B">
            <w:pPr>
              <w:rPr>
                <w:rFonts w:eastAsia="Times New Roman"/>
                <w:sz w:val="16"/>
                <w:szCs w:val="16"/>
              </w:rPr>
            </w:pPr>
            <w:r w:rsidRPr="004740B8">
              <w:rPr>
                <w:rFonts w:eastAsia="Times New Roman"/>
                <w:sz w:val="16"/>
                <w:szCs w:val="16"/>
              </w:rPr>
              <w:t xml:space="preserve">Gen Admin Supp </w:t>
            </w:r>
            <w:proofErr w:type="spellStart"/>
            <w:r w:rsidRPr="004740B8">
              <w:rPr>
                <w:rFonts w:eastAsia="Times New Roman"/>
                <w:sz w:val="16"/>
                <w:szCs w:val="16"/>
              </w:rPr>
              <w:t>Svcs</w:t>
            </w:r>
            <w:proofErr w:type="spellEnd"/>
            <w:r w:rsidRPr="004740B8">
              <w:rPr>
                <w:rFonts w:eastAsia="Times New Roman"/>
                <w:sz w:val="16"/>
                <w:szCs w:val="16"/>
              </w:rPr>
              <w:t>, salaries</w:t>
            </w:r>
          </w:p>
        </w:tc>
        <w:tc>
          <w:tcPr>
            <w:tcW w:w="1466" w:type="dxa"/>
            <w:tcBorders>
              <w:top w:val="nil"/>
              <w:left w:val="nil"/>
              <w:bottom w:val="nil"/>
              <w:right w:val="nil"/>
            </w:tcBorders>
            <w:shd w:val="clear" w:color="auto" w:fill="auto"/>
            <w:noWrap/>
            <w:vAlign w:val="bottom"/>
            <w:hideMark/>
          </w:tcPr>
          <w:p w14:paraId="10479160" w14:textId="77777777" w:rsidR="00C01D0B" w:rsidRPr="004740B8" w:rsidRDefault="00C01D0B" w:rsidP="00C01D0B">
            <w:pPr>
              <w:jc w:val="right"/>
              <w:rPr>
                <w:rFonts w:eastAsia="Times New Roman"/>
                <w:sz w:val="16"/>
                <w:szCs w:val="16"/>
              </w:rPr>
            </w:pPr>
            <w:r w:rsidRPr="004740B8">
              <w:rPr>
                <w:rFonts w:eastAsia="Times New Roman"/>
                <w:sz w:val="16"/>
                <w:szCs w:val="16"/>
              </w:rPr>
              <w:t>365,897,736</w:t>
            </w:r>
          </w:p>
        </w:tc>
        <w:tc>
          <w:tcPr>
            <w:tcW w:w="1366" w:type="dxa"/>
            <w:tcBorders>
              <w:top w:val="nil"/>
              <w:left w:val="nil"/>
              <w:bottom w:val="nil"/>
              <w:right w:val="nil"/>
            </w:tcBorders>
            <w:shd w:val="clear" w:color="auto" w:fill="auto"/>
            <w:noWrap/>
            <w:vAlign w:val="bottom"/>
            <w:hideMark/>
          </w:tcPr>
          <w:p w14:paraId="24A0CD2B" w14:textId="77777777" w:rsidR="00C01D0B" w:rsidRPr="004740B8" w:rsidRDefault="00C01D0B" w:rsidP="00C01D0B">
            <w:pPr>
              <w:jc w:val="right"/>
              <w:rPr>
                <w:rFonts w:eastAsia="Times New Roman"/>
                <w:sz w:val="16"/>
                <w:szCs w:val="16"/>
              </w:rPr>
            </w:pPr>
            <w:r w:rsidRPr="004740B8">
              <w:rPr>
                <w:rFonts w:eastAsia="Times New Roman"/>
                <w:sz w:val="16"/>
                <w:szCs w:val="16"/>
              </w:rPr>
              <w:t>61,969</w:t>
            </w:r>
          </w:p>
        </w:tc>
        <w:tc>
          <w:tcPr>
            <w:tcW w:w="1469" w:type="dxa"/>
            <w:gridSpan w:val="3"/>
            <w:tcBorders>
              <w:top w:val="nil"/>
              <w:left w:val="nil"/>
              <w:bottom w:val="nil"/>
              <w:right w:val="nil"/>
            </w:tcBorders>
            <w:shd w:val="clear" w:color="auto" w:fill="auto"/>
            <w:noWrap/>
            <w:vAlign w:val="bottom"/>
            <w:hideMark/>
          </w:tcPr>
          <w:p w14:paraId="47EBB46D" w14:textId="77777777" w:rsidR="00C01D0B" w:rsidRPr="004740B8" w:rsidRDefault="00C01D0B" w:rsidP="00C01D0B">
            <w:pPr>
              <w:jc w:val="right"/>
              <w:rPr>
                <w:rFonts w:eastAsia="Times New Roman"/>
                <w:sz w:val="16"/>
                <w:szCs w:val="16"/>
              </w:rPr>
            </w:pPr>
            <w:r w:rsidRPr="004740B8">
              <w:rPr>
                <w:rFonts w:eastAsia="Times New Roman"/>
                <w:sz w:val="16"/>
                <w:szCs w:val="16"/>
              </w:rPr>
              <w:t>365,835,767</w:t>
            </w:r>
          </w:p>
        </w:tc>
      </w:tr>
      <w:tr w:rsidR="00C01D0B" w:rsidRPr="00C01D0B" w14:paraId="63CD3E8B" w14:textId="77777777" w:rsidTr="00855D32">
        <w:trPr>
          <w:trHeight w:val="216"/>
        </w:trPr>
        <w:tc>
          <w:tcPr>
            <w:tcW w:w="961" w:type="dxa"/>
            <w:tcBorders>
              <w:top w:val="nil"/>
              <w:left w:val="nil"/>
              <w:bottom w:val="nil"/>
              <w:right w:val="nil"/>
            </w:tcBorders>
            <w:shd w:val="clear" w:color="auto" w:fill="auto"/>
            <w:noWrap/>
            <w:vAlign w:val="bottom"/>
            <w:hideMark/>
          </w:tcPr>
          <w:p w14:paraId="112A66EC" w14:textId="77777777" w:rsidR="00C01D0B" w:rsidRPr="004740B8" w:rsidRDefault="00C01D0B" w:rsidP="00C01D0B">
            <w:pPr>
              <w:jc w:val="center"/>
              <w:rPr>
                <w:rFonts w:eastAsia="Times New Roman"/>
                <w:sz w:val="16"/>
                <w:szCs w:val="16"/>
              </w:rPr>
            </w:pPr>
            <w:r w:rsidRPr="004740B8">
              <w:rPr>
                <w:rFonts w:eastAsia="Times New Roman"/>
                <w:sz w:val="16"/>
                <w:szCs w:val="16"/>
              </w:rPr>
              <w:t>E224</w:t>
            </w:r>
          </w:p>
        </w:tc>
        <w:tc>
          <w:tcPr>
            <w:tcW w:w="4529" w:type="dxa"/>
            <w:tcBorders>
              <w:top w:val="nil"/>
              <w:left w:val="nil"/>
              <w:bottom w:val="nil"/>
              <w:right w:val="nil"/>
            </w:tcBorders>
            <w:shd w:val="clear" w:color="auto" w:fill="auto"/>
            <w:noWrap/>
            <w:vAlign w:val="bottom"/>
            <w:hideMark/>
          </w:tcPr>
          <w:p w14:paraId="22BB3684" w14:textId="77777777" w:rsidR="00C01D0B" w:rsidRPr="004740B8" w:rsidRDefault="00C01D0B" w:rsidP="00C01D0B">
            <w:pPr>
              <w:rPr>
                <w:rFonts w:eastAsia="Times New Roman"/>
                <w:sz w:val="16"/>
                <w:szCs w:val="16"/>
              </w:rPr>
            </w:pPr>
            <w:r w:rsidRPr="004740B8">
              <w:rPr>
                <w:rFonts w:eastAsia="Times New Roman"/>
                <w:sz w:val="16"/>
                <w:szCs w:val="16"/>
              </w:rPr>
              <w:t xml:space="preserve">Gen Admin Supp </w:t>
            </w:r>
            <w:proofErr w:type="spellStart"/>
            <w:r w:rsidRPr="004740B8">
              <w:rPr>
                <w:rFonts w:eastAsia="Times New Roman"/>
                <w:sz w:val="16"/>
                <w:szCs w:val="16"/>
              </w:rPr>
              <w:t>Svcs</w:t>
            </w:r>
            <w:proofErr w:type="spellEnd"/>
            <w:r w:rsidRPr="004740B8">
              <w:rPr>
                <w:rFonts w:eastAsia="Times New Roman"/>
                <w:sz w:val="16"/>
                <w:szCs w:val="16"/>
              </w:rPr>
              <w:t>, employee benefits</w:t>
            </w:r>
          </w:p>
        </w:tc>
        <w:tc>
          <w:tcPr>
            <w:tcW w:w="1466" w:type="dxa"/>
            <w:tcBorders>
              <w:top w:val="nil"/>
              <w:left w:val="nil"/>
              <w:bottom w:val="nil"/>
              <w:right w:val="nil"/>
            </w:tcBorders>
            <w:shd w:val="clear" w:color="auto" w:fill="auto"/>
            <w:noWrap/>
            <w:vAlign w:val="bottom"/>
            <w:hideMark/>
          </w:tcPr>
          <w:p w14:paraId="03272413" w14:textId="77777777" w:rsidR="00C01D0B" w:rsidRPr="004740B8" w:rsidRDefault="00C01D0B" w:rsidP="00C01D0B">
            <w:pPr>
              <w:jc w:val="right"/>
              <w:rPr>
                <w:rFonts w:eastAsia="Times New Roman"/>
                <w:sz w:val="16"/>
                <w:szCs w:val="16"/>
              </w:rPr>
            </w:pPr>
            <w:r w:rsidRPr="004740B8">
              <w:rPr>
                <w:rFonts w:eastAsia="Times New Roman"/>
                <w:sz w:val="16"/>
                <w:szCs w:val="16"/>
              </w:rPr>
              <w:t>188,558,418</w:t>
            </w:r>
          </w:p>
        </w:tc>
        <w:tc>
          <w:tcPr>
            <w:tcW w:w="1366" w:type="dxa"/>
            <w:tcBorders>
              <w:top w:val="nil"/>
              <w:left w:val="nil"/>
              <w:bottom w:val="nil"/>
              <w:right w:val="nil"/>
            </w:tcBorders>
            <w:shd w:val="clear" w:color="auto" w:fill="auto"/>
            <w:noWrap/>
            <w:vAlign w:val="bottom"/>
            <w:hideMark/>
          </w:tcPr>
          <w:p w14:paraId="0F9F9046" w14:textId="77777777" w:rsidR="00C01D0B" w:rsidRPr="004740B8" w:rsidRDefault="00C01D0B" w:rsidP="00C01D0B">
            <w:pPr>
              <w:jc w:val="right"/>
              <w:rPr>
                <w:rFonts w:eastAsia="Times New Roman"/>
                <w:sz w:val="16"/>
                <w:szCs w:val="16"/>
              </w:rPr>
            </w:pPr>
            <w:r w:rsidRPr="004740B8">
              <w:rPr>
                <w:rFonts w:eastAsia="Times New Roman"/>
                <w:sz w:val="16"/>
                <w:szCs w:val="16"/>
              </w:rPr>
              <w:t>24,087</w:t>
            </w:r>
          </w:p>
        </w:tc>
        <w:tc>
          <w:tcPr>
            <w:tcW w:w="1469" w:type="dxa"/>
            <w:gridSpan w:val="3"/>
            <w:tcBorders>
              <w:top w:val="nil"/>
              <w:left w:val="nil"/>
              <w:bottom w:val="nil"/>
              <w:right w:val="nil"/>
            </w:tcBorders>
            <w:shd w:val="clear" w:color="auto" w:fill="auto"/>
            <w:noWrap/>
            <w:vAlign w:val="bottom"/>
            <w:hideMark/>
          </w:tcPr>
          <w:p w14:paraId="776E76B7" w14:textId="77777777" w:rsidR="00C01D0B" w:rsidRPr="004740B8" w:rsidRDefault="00C01D0B" w:rsidP="00C01D0B">
            <w:pPr>
              <w:jc w:val="right"/>
              <w:rPr>
                <w:rFonts w:eastAsia="Times New Roman"/>
                <w:sz w:val="16"/>
                <w:szCs w:val="16"/>
              </w:rPr>
            </w:pPr>
            <w:r w:rsidRPr="004740B8">
              <w:rPr>
                <w:rFonts w:eastAsia="Times New Roman"/>
                <w:sz w:val="16"/>
                <w:szCs w:val="16"/>
              </w:rPr>
              <w:t>188,534,331</w:t>
            </w:r>
          </w:p>
        </w:tc>
      </w:tr>
      <w:tr w:rsidR="00C01D0B" w:rsidRPr="00C01D0B" w14:paraId="5DBD2D38" w14:textId="77777777" w:rsidTr="00855D32">
        <w:trPr>
          <w:trHeight w:val="216"/>
        </w:trPr>
        <w:tc>
          <w:tcPr>
            <w:tcW w:w="961" w:type="dxa"/>
            <w:tcBorders>
              <w:top w:val="nil"/>
              <w:left w:val="nil"/>
              <w:bottom w:val="nil"/>
              <w:right w:val="nil"/>
            </w:tcBorders>
            <w:shd w:val="clear" w:color="auto" w:fill="auto"/>
            <w:noWrap/>
            <w:vAlign w:val="bottom"/>
            <w:hideMark/>
          </w:tcPr>
          <w:p w14:paraId="53E54245" w14:textId="77777777" w:rsidR="00C01D0B" w:rsidRPr="004740B8" w:rsidRDefault="00C01D0B" w:rsidP="00C01D0B">
            <w:pPr>
              <w:jc w:val="center"/>
              <w:rPr>
                <w:rFonts w:eastAsia="Times New Roman"/>
                <w:sz w:val="16"/>
                <w:szCs w:val="16"/>
              </w:rPr>
            </w:pPr>
            <w:r w:rsidRPr="004740B8">
              <w:rPr>
                <w:rFonts w:eastAsia="Times New Roman"/>
                <w:sz w:val="16"/>
                <w:szCs w:val="16"/>
              </w:rPr>
              <w:t>E234</w:t>
            </w:r>
          </w:p>
        </w:tc>
        <w:tc>
          <w:tcPr>
            <w:tcW w:w="4529" w:type="dxa"/>
            <w:tcBorders>
              <w:top w:val="nil"/>
              <w:left w:val="nil"/>
              <w:bottom w:val="nil"/>
              <w:right w:val="nil"/>
            </w:tcBorders>
            <w:shd w:val="clear" w:color="auto" w:fill="auto"/>
            <w:noWrap/>
            <w:vAlign w:val="bottom"/>
            <w:hideMark/>
          </w:tcPr>
          <w:p w14:paraId="1D2C40DD" w14:textId="77777777" w:rsidR="00C01D0B" w:rsidRPr="004740B8" w:rsidRDefault="00C01D0B" w:rsidP="00C01D0B">
            <w:pPr>
              <w:rPr>
                <w:rFonts w:eastAsia="Times New Roman"/>
                <w:sz w:val="16"/>
                <w:szCs w:val="16"/>
              </w:rPr>
            </w:pPr>
            <w:r w:rsidRPr="004740B8">
              <w:rPr>
                <w:rFonts w:eastAsia="Times New Roman"/>
                <w:sz w:val="16"/>
                <w:szCs w:val="16"/>
              </w:rPr>
              <w:t xml:space="preserve">Gen Admin Supp </w:t>
            </w:r>
            <w:proofErr w:type="spellStart"/>
            <w:r w:rsidRPr="004740B8">
              <w:rPr>
                <w:rFonts w:eastAsia="Times New Roman"/>
                <w:sz w:val="16"/>
                <w:szCs w:val="16"/>
              </w:rPr>
              <w:t>Svcs</w:t>
            </w:r>
            <w:proofErr w:type="spellEnd"/>
            <w:r w:rsidRPr="004740B8">
              <w:rPr>
                <w:rFonts w:eastAsia="Times New Roman"/>
                <w:sz w:val="16"/>
                <w:szCs w:val="16"/>
              </w:rPr>
              <w:t xml:space="preserve">, </w:t>
            </w:r>
            <w:proofErr w:type="spellStart"/>
            <w:r w:rsidRPr="004740B8">
              <w:rPr>
                <w:rFonts w:eastAsia="Times New Roman"/>
                <w:sz w:val="16"/>
                <w:szCs w:val="16"/>
              </w:rPr>
              <w:t>purch</w:t>
            </w:r>
            <w:proofErr w:type="spellEnd"/>
            <w:r w:rsidRPr="004740B8">
              <w:rPr>
                <w:rFonts w:eastAsia="Times New Roman"/>
                <w:sz w:val="16"/>
                <w:szCs w:val="16"/>
              </w:rPr>
              <w:t xml:space="preserve"> </w:t>
            </w:r>
            <w:proofErr w:type="spellStart"/>
            <w:r w:rsidRPr="004740B8">
              <w:rPr>
                <w:rFonts w:eastAsia="Times New Roman"/>
                <w:sz w:val="16"/>
                <w:szCs w:val="16"/>
              </w:rPr>
              <w:t>svcs</w:t>
            </w:r>
            <w:proofErr w:type="spellEnd"/>
          </w:p>
        </w:tc>
        <w:tc>
          <w:tcPr>
            <w:tcW w:w="1466" w:type="dxa"/>
            <w:tcBorders>
              <w:top w:val="nil"/>
              <w:left w:val="nil"/>
              <w:bottom w:val="nil"/>
              <w:right w:val="nil"/>
            </w:tcBorders>
            <w:shd w:val="clear" w:color="auto" w:fill="auto"/>
            <w:noWrap/>
            <w:vAlign w:val="bottom"/>
            <w:hideMark/>
          </w:tcPr>
          <w:p w14:paraId="45C11210" w14:textId="77777777" w:rsidR="00C01D0B" w:rsidRPr="004740B8" w:rsidRDefault="00C01D0B" w:rsidP="00C01D0B">
            <w:pPr>
              <w:jc w:val="right"/>
              <w:rPr>
                <w:rFonts w:eastAsia="Times New Roman"/>
                <w:sz w:val="16"/>
                <w:szCs w:val="16"/>
              </w:rPr>
            </w:pPr>
            <w:r w:rsidRPr="004740B8">
              <w:rPr>
                <w:rFonts w:eastAsia="Times New Roman"/>
                <w:sz w:val="16"/>
                <w:szCs w:val="16"/>
              </w:rPr>
              <w:t>248,761,101</w:t>
            </w:r>
          </w:p>
        </w:tc>
        <w:tc>
          <w:tcPr>
            <w:tcW w:w="1366" w:type="dxa"/>
            <w:tcBorders>
              <w:top w:val="nil"/>
              <w:left w:val="nil"/>
              <w:bottom w:val="nil"/>
              <w:right w:val="nil"/>
            </w:tcBorders>
            <w:shd w:val="clear" w:color="auto" w:fill="auto"/>
            <w:noWrap/>
            <w:vAlign w:val="bottom"/>
            <w:hideMark/>
          </w:tcPr>
          <w:p w14:paraId="1ADEB6FF" w14:textId="77777777" w:rsidR="00C01D0B" w:rsidRPr="004740B8" w:rsidRDefault="00C01D0B" w:rsidP="00C01D0B">
            <w:pPr>
              <w:jc w:val="right"/>
              <w:rPr>
                <w:rFonts w:eastAsia="Times New Roman"/>
                <w:sz w:val="16"/>
                <w:szCs w:val="16"/>
              </w:rPr>
            </w:pPr>
            <w:r w:rsidRPr="004740B8">
              <w:rPr>
                <w:rFonts w:eastAsia="Times New Roman"/>
                <w:sz w:val="16"/>
                <w:szCs w:val="16"/>
              </w:rPr>
              <w:t>11,006</w:t>
            </w:r>
          </w:p>
        </w:tc>
        <w:tc>
          <w:tcPr>
            <w:tcW w:w="1469" w:type="dxa"/>
            <w:gridSpan w:val="3"/>
            <w:tcBorders>
              <w:top w:val="nil"/>
              <w:left w:val="nil"/>
              <w:bottom w:val="nil"/>
              <w:right w:val="nil"/>
            </w:tcBorders>
            <w:shd w:val="clear" w:color="auto" w:fill="auto"/>
            <w:noWrap/>
            <w:vAlign w:val="bottom"/>
            <w:hideMark/>
          </w:tcPr>
          <w:p w14:paraId="6D1F1D8A" w14:textId="77777777" w:rsidR="00C01D0B" w:rsidRPr="004740B8" w:rsidRDefault="00C01D0B" w:rsidP="00C01D0B">
            <w:pPr>
              <w:jc w:val="right"/>
              <w:rPr>
                <w:rFonts w:eastAsia="Times New Roman"/>
                <w:sz w:val="16"/>
                <w:szCs w:val="16"/>
              </w:rPr>
            </w:pPr>
            <w:r w:rsidRPr="004740B8">
              <w:rPr>
                <w:rFonts w:eastAsia="Times New Roman"/>
                <w:sz w:val="16"/>
                <w:szCs w:val="16"/>
              </w:rPr>
              <w:t>248,750,095</w:t>
            </w:r>
          </w:p>
        </w:tc>
      </w:tr>
      <w:tr w:rsidR="00C01D0B" w:rsidRPr="00C01D0B" w14:paraId="5E4664AE" w14:textId="77777777" w:rsidTr="00855D32">
        <w:trPr>
          <w:trHeight w:val="216"/>
        </w:trPr>
        <w:tc>
          <w:tcPr>
            <w:tcW w:w="961" w:type="dxa"/>
            <w:tcBorders>
              <w:top w:val="nil"/>
              <w:left w:val="nil"/>
              <w:bottom w:val="nil"/>
              <w:right w:val="nil"/>
            </w:tcBorders>
            <w:shd w:val="clear" w:color="auto" w:fill="auto"/>
            <w:noWrap/>
            <w:vAlign w:val="bottom"/>
            <w:hideMark/>
          </w:tcPr>
          <w:p w14:paraId="3D7CA160" w14:textId="77777777" w:rsidR="00C01D0B" w:rsidRPr="004740B8" w:rsidRDefault="00C01D0B" w:rsidP="00C01D0B">
            <w:pPr>
              <w:jc w:val="center"/>
              <w:rPr>
                <w:rFonts w:eastAsia="Times New Roman"/>
                <w:sz w:val="16"/>
                <w:szCs w:val="16"/>
              </w:rPr>
            </w:pPr>
            <w:r w:rsidRPr="004740B8">
              <w:rPr>
                <w:rFonts w:eastAsia="Times New Roman"/>
                <w:sz w:val="16"/>
                <w:szCs w:val="16"/>
              </w:rPr>
              <w:t>E244</w:t>
            </w:r>
          </w:p>
        </w:tc>
        <w:tc>
          <w:tcPr>
            <w:tcW w:w="4529" w:type="dxa"/>
            <w:tcBorders>
              <w:top w:val="nil"/>
              <w:left w:val="nil"/>
              <w:bottom w:val="nil"/>
              <w:right w:val="nil"/>
            </w:tcBorders>
            <w:shd w:val="clear" w:color="auto" w:fill="auto"/>
            <w:noWrap/>
            <w:vAlign w:val="bottom"/>
            <w:hideMark/>
          </w:tcPr>
          <w:p w14:paraId="7147A628" w14:textId="77777777" w:rsidR="00C01D0B" w:rsidRPr="004740B8" w:rsidRDefault="00C01D0B" w:rsidP="00C01D0B">
            <w:pPr>
              <w:rPr>
                <w:rFonts w:eastAsia="Times New Roman"/>
                <w:sz w:val="16"/>
                <w:szCs w:val="16"/>
              </w:rPr>
            </w:pPr>
            <w:r w:rsidRPr="004740B8">
              <w:rPr>
                <w:rFonts w:eastAsia="Times New Roman"/>
                <w:sz w:val="16"/>
                <w:szCs w:val="16"/>
              </w:rPr>
              <w:t xml:space="preserve">Gen Admin Supp </w:t>
            </w:r>
            <w:proofErr w:type="spellStart"/>
            <w:r w:rsidRPr="004740B8">
              <w:rPr>
                <w:rFonts w:eastAsia="Times New Roman"/>
                <w:sz w:val="16"/>
                <w:szCs w:val="16"/>
              </w:rPr>
              <w:t>Svcs</w:t>
            </w:r>
            <w:proofErr w:type="spellEnd"/>
            <w:r w:rsidRPr="004740B8">
              <w:rPr>
                <w:rFonts w:eastAsia="Times New Roman"/>
                <w:sz w:val="16"/>
                <w:szCs w:val="16"/>
              </w:rPr>
              <w:t>, supplies</w:t>
            </w:r>
          </w:p>
        </w:tc>
        <w:tc>
          <w:tcPr>
            <w:tcW w:w="1466" w:type="dxa"/>
            <w:tcBorders>
              <w:top w:val="nil"/>
              <w:left w:val="nil"/>
              <w:bottom w:val="nil"/>
              <w:right w:val="nil"/>
            </w:tcBorders>
            <w:shd w:val="clear" w:color="auto" w:fill="auto"/>
            <w:noWrap/>
            <w:vAlign w:val="bottom"/>
            <w:hideMark/>
          </w:tcPr>
          <w:p w14:paraId="64BE34E8" w14:textId="77777777" w:rsidR="00C01D0B" w:rsidRPr="004740B8" w:rsidRDefault="00C01D0B" w:rsidP="00C01D0B">
            <w:pPr>
              <w:jc w:val="right"/>
              <w:rPr>
                <w:rFonts w:eastAsia="Times New Roman"/>
                <w:sz w:val="16"/>
                <w:szCs w:val="16"/>
              </w:rPr>
            </w:pPr>
            <w:r w:rsidRPr="004740B8">
              <w:rPr>
                <w:rFonts w:eastAsia="Times New Roman"/>
                <w:sz w:val="16"/>
                <w:szCs w:val="16"/>
              </w:rPr>
              <w:t>13,935,366</w:t>
            </w:r>
          </w:p>
        </w:tc>
        <w:tc>
          <w:tcPr>
            <w:tcW w:w="1366" w:type="dxa"/>
            <w:tcBorders>
              <w:top w:val="nil"/>
              <w:left w:val="nil"/>
              <w:bottom w:val="nil"/>
              <w:right w:val="nil"/>
            </w:tcBorders>
            <w:shd w:val="clear" w:color="auto" w:fill="auto"/>
            <w:noWrap/>
            <w:vAlign w:val="bottom"/>
            <w:hideMark/>
          </w:tcPr>
          <w:p w14:paraId="7000832B" w14:textId="77777777" w:rsidR="00C01D0B" w:rsidRPr="004740B8" w:rsidRDefault="00C01D0B" w:rsidP="00C01D0B">
            <w:pPr>
              <w:jc w:val="right"/>
              <w:rPr>
                <w:rFonts w:eastAsia="Times New Roman"/>
                <w:sz w:val="16"/>
                <w:szCs w:val="16"/>
              </w:rPr>
            </w:pPr>
            <w:r w:rsidRPr="004740B8">
              <w:rPr>
                <w:rFonts w:eastAsia="Times New Roman"/>
                <w:sz w:val="16"/>
                <w:szCs w:val="16"/>
              </w:rPr>
              <w:t>1,284</w:t>
            </w:r>
          </w:p>
        </w:tc>
        <w:tc>
          <w:tcPr>
            <w:tcW w:w="1469" w:type="dxa"/>
            <w:gridSpan w:val="3"/>
            <w:tcBorders>
              <w:top w:val="nil"/>
              <w:left w:val="nil"/>
              <w:bottom w:val="nil"/>
              <w:right w:val="nil"/>
            </w:tcBorders>
            <w:shd w:val="clear" w:color="auto" w:fill="auto"/>
            <w:noWrap/>
            <w:vAlign w:val="bottom"/>
            <w:hideMark/>
          </w:tcPr>
          <w:p w14:paraId="5EB4EF1F" w14:textId="77777777" w:rsidR="00C01D0B" w:rsidRPr="004740B8" w:rsidRDefault="00C01D0B" w:rsidP="00C01D0B">
            <w:pPr>
              <w:jc w:val="right"/>
              <w:rPr>
                <w:rFonts w:eastAsia="Times New Roman"/>
                <w:sz w:val="16"/>
                <w:szCs w:val="16"/>
              </w:rPr>
            </w:pPr>
            <w:r w:rsidRPr="004740B8">
              <w:rPr>
                <w:rFonts w:eastAsia="Times New Roman"/>
                <w:sz w:val="16"/>
                <w:szCs w:val="16"/>
              </w:rPr>
              <w:t>13,934,082</w:t>
            </w:r>
          </w:p>
        </w:tc>
      </w:tr>
      <w:tr w:rsidR="008E5028" w:rsidRPr="008E5028" w14:paraId="0D1A6871" w14:textId="77777777" w:rsidTr="00097E9E">
        <w:trPr>
          <w:trHeight w:val="20"/>
        </w:trPr>
        <w:tc>
          <w:tcPr>
            <w:tcW w:w="961" w:type="dxa"/>
            <w:tcBorders>
              <w:top w:val="nil"/>
              <w:left w:val="nil"/>
              <w:bottom w:val="nil"/>
              <w:right w:val="nil"/>
            </w:tcBorders>
            <w:shd w:val="clear" w:color="auto" w:fill="auto"/>
            <w:noWrap/>
            <w:vAlign w:val="bottom"/>
          </w:tcPr>
          <w:p w14:paraId="14CF5BFA" w14:textId="77777777" w:rsidR="008E5028" w:rsidRPr="008E5028" w:rsidRDefault="008E5028" w:rsidP="00097E9E">
            <w:pPr>
              <w:jc w:val="center"/>
              <w:rPr>
                <w:rFonts w:eastAsia="Times New Roman"/>
                <w:sz w:val="6"/>
                <w:szCs w:val="6"/>
              </w:rPr>
            </w:pPr>
          </w:p>
        </w:tc>
        <w:tc>
          <w:tcPr>
            <w:tcW w:w="4529" w:type="dxa"/>
            <w:tcBorders>
              <w:top w:val="nil"/>
              <w:left w:val="nil"/>
              <w:bottom w:val="nil"/>
              <w:right w:val="nil"/>
            </w:tcBorders>
            <w:shd w:val="clear" w:color="auto" w:fill="auto"/>
            <w:noWrap/>
            <w:vAlign w:val="bottom"/>
          </w:tcPr>
          <w:p w14:paraId="720833C0" w14:textId="77777777" w:rsidR="008E5028" w:rsidRPr="008E5028" w:rsidRDefault="008E5028" w:rsidP="00097E9E">
            <w:pPr>
              <w:rPr>
                <w:rFonts w:eastAsia="Times New Roman"/>
                <w:sz w:val="6"/>
                <w:szCs w:val="6"/>
              </w:rPr>
            </w:pPr>
          </w:p>
        </w:tc>
        <w:tc>
          <w:tcPr>
            <w:tcW w:w="1466" w:type="dxa"/>
            <w:tcBorders>
              <w:top w:val="nil"/>
              <w:left w:val="nil"/>
              <w:bottom w:val="nil"/>
              <w:right w:val="nil"/>
            </w:tcBorders>
            <w:shd w:val="clear" w:color="auto" w:fill="auto"/>
            <w:noWrap/>
            <w:vAlign w:val="bottom"/>
          </w:tcPr>
          <w:p w14:paraId="3FB633DA" w14:textId="77777777" w:rsidR="008E5028" w:rsidRPr="008E5028" w:rsidRDefault="008E5028" w:rsidP="00097E9E">
            <w:pPr>
              <w:jc w:val="right"/>
              <w:rPr>
                <w:rFonts w:eastAsia="Times New Roman"/>
                <w:sz w:val="6"/>
                <w:szCs w:val="6"/>
              </w:rPr>
            </w:pPr>
          </w:p>
        </w:tc>
        <w:tc>
          <w:tcPr>
            <w:tcW w:w="1366" w:type="dxa"/>
            <w:tcBorders>
              <w:top w:val="nil"/>
              <w:left w:val="nil"/>
              <w:bottom w:val="nil"/>
              <w:right w:val="nil"/>
            </w:tcBorders>
            <w:shd w:val="clear" w:color="auto" w:fill="auto"/>
            <w:noWrap/>
            <w:vAlign w:val="bottom"/>
          </w:tcPr>
          <w:p w14:paraId="4BF009A3" w14:textId="77777777" w:rsidR="008E5028" w:rsidRPr="008E5028" w:rsidRDefault="008E5028" w:rsidP="00097E9E">
            <w:pPr>
              <w:jc w:val="right"/>
              <w:rPr>
                <w:rFonts w:eastAsia="Times New Roman"/>
                <w:sz w:val="6"/>
                <w:szCs w:val="6"/>
              </w:rPr>
            </w:pPr>
          </w:p>
        </w:tc>
        <w:tc>
          <w:tcPr>
            <w:tcW w:w="1469" w:type="dxa"/>
            <w:gridSpan w:val="3"/>
            <w:tcBorders>
              <w:top w:val="nil"/>
              <w:left w:val="nil"/>
              <w:bottom w:val="nil"/>
              <w:right w:val="nil"/>
            </w:tcBorders>
            <w:shd w:val="clear" w:color="auto" w:fill="auto"/>
            <w:noWrap/>
            <w:vAlign w:val="bottom"/>
          </w:tcPr>
          <w:p w14:paraId="52AE8B14" w14:textId="77777777" w:rsidR="008E5028" w:rsidRPr="008E5028" w:rsidRDefault="008E5028" w:rsidP="00097E9E">
            <w:pPr>
              <w:jc w:val="right"/>
              <w:rPr>
                <w:rFonts w:eastAsia="Times New Roman"/>
                <w:sz w:val="6"/>
                <w:szCs w:val="6"/>
              </w:rPr>
            </w:pPr>
          </w:p>
        </w:tc>
      </w:tr>
      <w:tr w:rsidR="00C01D0B" w:rsidRPr="00C01D0B" w14:paraId="1F025318" w14:textId="77777777" w:rsidTr="00855D32">
        <w:trPr>
          <w:trHeight w:val="216"/>
        </w:trPr>
        <w:tc>
          <w:tcPr>
            <w:tcW w:w="961" w:type="dxa"/>
            <w:tcBorders>
              <w:top w:val="nil"/>
              <w:left w:val="nil"/>
              <w:right w:val="nil"/>
            </w:tcBorders>
            <w:shd w:val="clear" w:color="auto" w:fill="auto"/>
            <w:noWrap/>
            <w:vAlign w:val="bottom"/>
            <w:hideMark/>
          </w:tcPr>
          <w:p w14:paraId="4D91610B" w14:textId="77777777" w:rsidR="00C01D0B" w:rsidRPr="004740B8" w:rsidRDefault="00C01D0B" w:rsidP="00C01D0B">
            <w:pPr>
              <w:jc w:val="center"/>
              <w:rPr>
                <w:rFonts w:eastAsia="Times New Roman"/>
                <w:sz w:val="16"/>
                <w:szCs w:val="16"/>
              </w:rPr>
            </w:pPr>
            <w:r w:rsidRPr="004740B8">
              <w:rPr>
                <w:rFonts w:eastAsia="Times New Roman"/>
                <w:sz w:val="16"/>
                <w:szCs w:val="16"/>
              </w:rPr>
              <w:t>E254</w:t>
            </w:r>
          </w:p>
        </w:tc>
        <w:tc>
          <w:tcPr>
            <w:tcW w:w="4529" w:type="dxa"/>
            <w:tcBorders>
              <w:top w:val="nil"/>
              <w:left w:val="nil"/>
              <w:right w:val="nil"/>
            </w:tcBorders>
            <w:shd w:val="clear" w:color="auto" w:fill="auto"/>
            <w:noWrap/>
            <w:vAlign w:val="bottom"/>
            <w:hideMark/>
          </w:tcPr>
          <w:p w14:paraId="5D44CA2C" w14:textId="77777777" w:rsidR="00C01D0B" w:rsidRPr="004740B8" w:rsidRDefault="00C01D0B" w:rsidP="00C01D0B">
            <w:pPr>
              <w:rPr>
                <w:rFonts w:eastAsia="Times New Roman"/>
                <w:sz w:val="16"/>
                <w:szCs w:val="16"/>
              </w:rPr>
            </w:pPr>
            <w:r w:rsidRPr="004740B8">
              <w:rPr>
                <w:rFonts w:eastAsia="Times New Roman"/>
                <w:sz w:val="16"/>
                <w:szCs w:val="16"/>
              </w:rPr>
              <w:t xml:space="preserve">Gen Admin Supp </w:t>
            </w:r>
            <w:proofErr w:type="spellStart"/>
            <w:r w:rsidRPr="004740B8">
              <w:rPr>
                <w:rFonts w:eastAsia="Times New Roman"/>
                <w:sz w:val="16"/>
                <w:szCs w:val="16"/>
              </w:rPr>
              <w:t>Svcs</w:t>
            </w:r>
            <w:proofErr w:type="spellEnd"/>
            <w:r w:rsidRPr="004740B8">
              <w:rPr>
                <w:rFonts w:eastAsia="Times New Roman"/>
                <w:sz w:val="16"/>
                <w:szCs w:val="16"/>
              </w:rPr>
              <w:t>, property</w:t>
            </w:r>
          </w:p>
        </w:tc>
        <w:tc>
          <w:tcPr>
            <w:tcW w:w="1466" w:type="dxa"/>
            <w:tcBorders>
              <w:top w:val="nil"/>
              <w:left w:val="nil"/>
              <w:right w:val="nil"/>
            </w:tcBorders>
            <w:shd w:val="clear" w:color="auto" w:fill="auto"/>
            <w:noWrap/>
            <w:vAlign w:val="bottom"/>
            <w:hideMark/>
          </w:tcPr>
          <w:p w14:paraId="330CD865" w14:textId="77777777" w:rsidR="00C01D0B" w:rsidRPr="004740B8" w:rsidRDefault="00C01D0B" w:rsidP="00C01D0B">
            <w:pPr>
              <w:jc w:val="right"/>
              <w:rPr>
                <w:rFonts w:eastAsia="Times New Roman"/>
                <w:sz w:val="16"/>
                <w:szCs w:val="16"/>
              </w:rPr>
            </w:pPr>
            <w:r w:rsidRPr="004740B8">
              <w:rPr>
                <w:rFonts w:eastAsia="Times New Roman"/>
                <w:sz w:val="16"/>
                <w:szCs w:val="16"/>
              </w:rPr>
              <w:t>527,278</w:t>
            </w:r>
          </w:p>
        </w:tc>
        <w:tc>
          <w:tcPr>
            <w:tcW w:w="1366" w:type="dxa"/>
            <w:tcBorders>
              <w:top w:val="nil"/>
              <w:left w:val="nil"/>
              <w:right w:val="nil"/>
            </w:tcBorders>
            <w:shd w:val="clear" w:color="auto" w:fill="auto"/>
            <w:noWrap/>
            <w:vAlign w:val="bottom"/>
            <w:hideMark/>
          </w:tcPr>
          <w:p w14:paraId="0ED66F70"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c>
          <w:tcPr>
            <w:tcW w:w="1469" w:type="dxa"/>
            <w:gridSpan w:val="3"/>
            <w:tcBorders>
              <w:top w:val="nil"/>
              <w:left w:val="nil"/>
              <w:right w:val="nil"/>
            </w:tcBorders>
            <w:shd w:val="clear" w:color="auto" w:fill="auto"/>
            <w:noWrap/>
            <w:vAlign w:val="bottom"/>
            <w:hideMark/>
          </w:tcPr>
          <w:p w14:paraId="537DDFDF" w14:textId="77777777" w:rsidR="00C01D0B" w:rsidRPr="004740B8" w:rsidRDefault="00C01D0B" w:rsidP="00C01D0B">
            <w:pPr>
              <w:jc w:val="right"/>
              <w:rPr>
                <w:rFonts w:eastAsia="Times New Roman"/>
                <w:sz w:val="16"/>
                <w:szCs w:val="16"/>
              </w:rPr>
            </w:pPr>
            <w:r w:rsidRPr="004740B8">
              <w:rPr>
                <w:rFonts w:eastAsia="Times New Roman"/>
                <w:sz w:val="16"/>
                <w:szCs w:val="16"/>
              </w:rPr>
              <w:t>527,278</w:t>
            </w:r>
          </w:p>
        </w:tc>
      </w:tr>
      <w:tr w:rsidR="004740B8" w:rsidRPr="00C01D0B" w14:paraId="0704378D" w14:textId="77777777" w:rsidTr="00855D32">
        <w:trPr>
          <w:trHeight w:val="216"/>
        </w:trPr>
        <w:tc>
          <w:tcPr>
            <w:tcW w:w="961" w:type="dxa"/>
            <w:tcBorders>
              <w:top w:val="nil"/>
              <w:left w:val="nil"/>
              <w:bottom w:val="nil"/>
              <w:right w:val="nil"/>
            </w:tcBorders>
            <w:shd w:val="clear" w:color="auto" w:fill="auto"/>
            <w:noWrap/>
            <w:vAlign w:val="bottom"/>
            <w:hideMark/>
          </w:tcPr>
          <w:p w14:paraId="0BA46F48" w14:textId="77777777" w:rsidR="004740B8" w:rsidRPr="004740B8" w:rsidRDefault="004740B8" w:rsidP="00DB33F5">
            <w:pPr>
              <w:jc w:val="center"/>
              <w:rPr>
                <w:rFonts w:eastAsia="Times New Roman"/>
                <w:sz w:val="16"/>
                <w:szCs w:val="16"/>
              </w:rPr>
            </w:pPr>
            <w:r w:rsidRPr="004740B8">
              <w:rPr>
                <w:rFonts w:eastAsia="Times New Roman"/>
                <w:sz w:val="16"/>
                <w:szCs w:val="16"/>
              </w:rPr>
              <w:t>E264</w:t>
            </w:r>
          </w:p>
        </w:tc>
        <w:tc>
          <w:tcPr>
            <w:tcW w:w="4529" w:type="dxa"/>
            <w:tcBorders>
              <w:top w:val="nil"/>
              <w:left w:val="nil"/>
              <w:bottom w:val="nil"/>
              <w:right w:val="nil"/>
            </w:tcBorders>
            <w:shd w:val="clear" w:color="auto" w:fill="auto"/>
            <w:noWrap/>
            <w:vAlign w:val="bottom"/>
            <w:hideMark/>
          </w:tcPr>
          <w:p w14:paraId="3E4DE0F7" w14:textId="77777777" w:rsidR="004740B8" w:rsidRPr="004740B8" w:rsidRDefault="004740B8" w:rsidP="00DB33F5">
            <w:pPr>
              <w:rPr>
                <w:rFonts w:eastAsia="Times New Roman"/>
                <w:sz w:val="16"/>
                <w:szCs w:val="16"/>
              </w:rPr>
            </w:pPr>
            <w:r w:rsidRPr="004740B8">
              <w:rPr>
                <w:rFonts w:eastAsia="Times New Roman"/>
                <w:sz w:val="16"/>
                <w:szCs w:val="16"/>
              </w:rPr>
              <w:t xml:space="preserve">Gen Admin Supp </w:t>
            </w:r>
            <w:proofErr w:type="spellStart"/>
            <w:r w:rsidRPr="004740B8">
              <w:rPr>
                <w:rFonts w:eastAsia="Times New Roman"/>
                <w:sz w:val="16"/>
                <w:szCs w:val="16"/>
              </w:rPr>
              <w:t>Svcs</w:t>
            </w:r>
            <w:proofErr w:type="spellEnd"/>
            <w:r w:rsidRPr="004740B8">
              <w:rPr>
                <w:rFonts w:eastAsia="Times New Roman"/>
                <w:sz w:val="16"/>
                <w:szCs w:val="16"/>
              </w:rPr>
              <w:t>, other</w:t>
            </w:r>
          </w:p>
        </w:tc>
        <w:tc>
          <w:tcPr>
            <w:tcW w:w="1466" w:type="dxa"/>
            <w:tcBorders>
              <w:top w:val="nil"/>
              <w:left w:val="nil"/>
              <w:bottom w:val="nil"/>
              <w:right w:val="nil"/>
            </w:tcBorders>
            <w:shd w:val="clear" w:color="auto" w:fill="auto"/>
            <w:noWrap/>
            <w:vAlign w:val="bottom"/>
            <w:hideMark/>
          </w:tcPr>
          <w:p w14:paraId="4CBC4C54" w14:textId="77777777" w:rsidR="004740B8" w:rsidRPr="004740B8" w:rsidRDefault="004740B8" w:rsidP="00DB33F5">
            <w:pPr>
              <w:jc w:val="right"/>
              <w:rPr>
                <w:rFonts w:eastAsia="Times New Roman"/>
                <w:sz w:val="16"/>
                <w:szCs w:val="16"/>
              </w:rPr>
            </w:pPr>
            <w:r w:rsidRPr="004740B8">
              <w:rPr>
                <w:rFonts w:eastAsia="Times New Roman"/>
                <w:sz w:val="16"/>
                <w:szCs w:val="16"/>
              </w:rPr>
              <w:t>14,631,212</w:t>
            </w:r>
          </w:p>
        </w:tc>
        <w:tc>
          <w:tcPr>
            <w:tcW w:w="1366" w:type="dxa"/>
            <w:tcBorders>
              <w:top w:val="nil"/>
              <w:left w:val="nil"/>
              <w:bottom w:val="nil"/>
              <w:right w:val="nil"/>
            </w:tcBorders>
            <w:shd w:val="clear" w:color="auto" w:fill="auto"/>
            <w:noWrap/>
            <w:vAlign w:val="bottom"/>
            <w:hideMark/>
          </w:tcPr>
          <w:p w14:paraId="6EC9223B" w14:textId="77777777" w:rsidR="004740B8" w:rsidRPr="004740B8" w:rsidRDefault="004740B8" w:rsidP="00DB33F5">
            <w:pPr>
              <w:jc w:val="right"/>
              <w:rPr>
                <w:rFonts w:eastAsia="Times New Roman"/>
                <w:sz w:val="16"/>
                <w:szCs w:val="16"/>
              </w:rPr>
            </w:pPr>
            <w:r w:rsidRPr="004740B8">
              <w:rPr>
                <w:rFonts w:eastAsia="Times New Roman"/>
                <w:sz w:val="16"/>
                <w:szCs w:val="16"/>
              </w:rPr>
              <w:t>0</w:t>
            </w:r>
          </w:p>
        </w:tc>
        <w:tc>
          <w:tcPr>
            <w:tcW w:w="1469" w:type="dxa"/>
            <w:gridSpan w:val="3"/>
            <w:tcBorders>
              <w:top w:val="nil"/>
              <w:left w:val="nil"/>
              <w:bottom w:val="nil"/>
              <w:right w:val="nil"/>
            </w:tcBorders>
            <w:shd w:val="clear" w:color="auto" w:fill="auto"/>
            <w:noWrap/>
            <w:vAlign w:val="bottom"/>
            <w:hideMark/>
          </w:tcPr>
          <w:p w14:paraId="35332AF8" w14:textId="77777777" w:rsidR="004740B8" w:rsidRPr="004740B8" w:rsidRDefault="004740B8" w:rsidP="00DB33F5">
            <w:pPr>
              <w:jc w:val="right"/>
              <w:rPr>
                <w:rFonts w:eastAsia="Times New Roman"/>
                <w:sz w:val="16"/>
                <w:szCs w:val="16"/>
              </w:rPr>
            </w:pPr>
            <w:r w:rsidRPr="004740B8">
              <w:rPr>
                <w:rFonts w:eastAsia="Times New Roman"/>
                <w:sz w:val="16"/>
                <w:szCs w:val="16"/>
              </w:rPr>
              <w:t>14,631,212</w:t>
            </w:r>
          </w:p>
        </w:tc>
      </w:tr>
      <w:tr w:rsidR="00C01D0B" w:rsidRPr="00C01D0B" w14:paraId="60807E78" w14:textId="77777777" w:rsidTr="00855D32">
        <w:trPr>
          <w:trHeight w:val="216"/>
        </w:trPr>
        <w:tc>
          <w:tcPr>
            <w:tcW w:w="961" w:type="dxa"/>
            <w:tcBorders>
              <w:top w:val="nil"/>
              <w:left w:val="nil"/>
              <w:bottom w:val="nil"/>
              <w:right w:val="nil"/>
            </w:tcBorders>
            <w:shd w:val="clear" w:color="auto" w:fill="auto"/>
            <w:noWrap/>
            <w:vAlign w:val="bottom"/>
            <w:hideMark/>
          </w:tcPr>
          <w:p w14:paraId="6B7BAAC0" w14:textId="77777777" w:rsidR="00C01D0B" w:rsidRPr="004740B8" w:rsidRDefault="00C01D0B" w:rsidP="00C01D0B">
            <w:pPr>
              <w:jc w:val="center"/>
              <w:rPr>
                <w:rFonts w:eastAsia="Times New Roman"/>
                <w:sz w:val="16"/>
                <w:szCs w:val="16"/>
              </w:rPr>
            </w:pPr>
            <w:r w:rsidRPr="004740B8">
              <w:rPr>
                <w:rFonts w:eastAsia="Times New Roman"/>
                <w:sz w:val="16"/>
                <w:szCs w:val="16"/>
              </w:rPr>
              <w:t>STE24</w:t>
            </w:r>
          </w:p>
        </w:tc>
        <w:tc>
          <w:tcPr>
            <w:tcW w:w="4529" w:type="dxa"/>
            <w:tcBorders>
              <w:top w:val="nil"/>
              <w:left w:val="nil"/>
              <w:bottom w:val="nil"/>
              <w:right w:val="nil"/>
            </w:tcBorders>
            <w:shd w:val="clear" w:color="auto" w:fill="auto"/>
            <w:noWrap/>
            <w:vAlign w:val="bottom"/>
            <w:hideMark/>
          </w:tcPr>
          <w:p w14:paraId="02528A34" w14:textId="77777777" w:rsidR="00C01D0B" w:rsidRPr="004740B8" w:rsidRDefault="00C01D0B" w:rsidP="00C01D0B">
            <w:pPr>
              <w:rPr>
                <w:rFonts w:eastAsia="Times New Roman"/>
                <w:sz w:val="16"/>
                <w:szCs w:val="16"/>
              </w:rPr>
            </w:pPr>
            <w:r w:rsidRPr="004740B8">
              <w:rPr>
                <w:rFonts w:eastAsia="Times New Roman"/>
                <w:sz w:val="16"/>
                <w:szCs w:val="16"/>
              </w:rPr>
              <w:t>TOTAL GEN ADMIN SUPP SVCS</w:t>
            </w:r>
          </w:p>
        </w:tc>
        <w:tc>
          <w:tcPr>
            <w:tcW w:w="1466" w:type="dxa"/>
            <w:tcBorders>
              <w:top w:val="nil"/>
              <w:left w:val="nil"/>
              <w:bottom w:val="nil"/>
              <w:right w:val="nil"/>
            </w:tcBorders>
            <w:shd w:val="clear" w:color="auto" w:fill="auto"/>
            <w:noWrap/>
            <w:vAlign w:val="bottom"/>
            <w:hideMark/>
          </w:tcPr>
          <w:p w14:paraId="338CA982" w14:textId="77777777" w:rsidR="00C01D0B" w:rsidRPr="004740B8" w:rsidRDefault="00C01D0B" w:rsidP="00C01D0B">
            <w:pPr>
              <w:jc w:val="right"/>
              <w:rPr>
                <w:rFonts w:eastAsia="Times New Roman"/>
                <w:sz w:val="16"/>
                <w:szCs w:val="16"/>
              </w:rPr>
            </w:pPr>
            <w:r w:rsidRPr="004740B8">
              <w:rPr>
                <w:rFonts w:eastAsia="Times New Roman"/>
                <w:sz w:val="16"/>
                <w:szCs w:val="16"/>
              </w:rPr>
              <w:t>831,783,833</w:t>
            </w:r>
          </w:p>
        </w:tc>
        <w:tc>
          <w:tcPr>
            <w:tcW w:w="1366" w:type="dxa"/>
            <w:tcBorders>
              <w:top w:val="nil"/>
              <w:left w:val="nil"/>
              <w:bottom w:val="nil"/>
              <w:right w:val="nil"/>
            </w:tcBorders>
            <w:shd w:val="clear" w:color="auto" w:fill="auto"/>
            <w:noWrap/>
            <w:vAlign w:val="bottom"/>
            <w:hideMark/>
          </w:tcPr>
          <w:p w14:paraId="364FB80C" w14:textId="77777777" w:rsidR="00C01D0B" w:rsidRPr="004740B8" w:rsidRDefault="00C01D0B" w:rsidP="00C01D0B">
            <w:pPr>
              <w:jc w:val="right"/>
              <w:rPr>
                <w:rFonts w:eastAsia="Times New Roman"/>
                <w:sz w:val="16"/>
                <w:szCs w:val="16"/>
              </w:rPr>
            </w:pPr>
            <w:r w:rsidRPr="004740B8">
              <w:rPr>
                <w:rFonts w:eastAsia="Times New Roman"/>
                <w:sz w:val="16"/>
                <w:szCs w:val="16"/>
              </w:rPr>
              <w:t>98,346</w:t>
            </w:r>
          </w:p>
        </w:tc>
        <w:tc>
          <w:tcPr>
            <w:tcW w:w="1469" w:type="dxa"/>
            <w:gridSpan w:val="3"/>
            <w:tcBorders>
              <w:top w:val="nil"/>
              <w:left w:val="nil"/>
              <w:bottom w:val="nil"/>
              <w:right w:val="nil"/>
            </w:tcBorders>
            <w:shd w:val="clear" w:color="auto" w:fill="auto"/>
            <w:noWrap/>
            <w:vAlign w:val="bottom"/>
            <w:hideMark/>
          </w:tcPr>
          <w:p w14:paraId="2B546A58" w14:textId="77777777" w:rsidR="00C01D0B" w:rsidRPr="004740B8" w:rsidRDefault="00C01D0B" w:rsidP="00C01D0B">
            <w:pPr>
              <w:jc w:val="right"/>
              <w:rPr>
                <w:rFonts w:eastAsia="Times New Roman"/>
                <w:sz w:val="16"/>
                <w:szCs w:val="16"/>
              </w:rPr>
            </w:pPr>
            <w:r w:rsidRPr="004740B8">
              <w:rPr>
                <w:rFonts w:eastAsia="Times New Roman"/>
                <w:sz w:val="16"/>
                <w:szCs w:val="16"/>
              </w:rPr>
              <w:t>831,685,487</w:t>
            </w:r>
          </w:p>
        </w:tc>
      </w:tr>
      <w:tr w:rsidR="00C01D0B" w:rsidRPr="00C01D0B" w14:paraId="0C1643F8" w14:textId="77777777" w:rsidTr="00855D32">
        <w:trPr>
          <w:trHeight w:val="216"/>
        </w:trPr>
        <w:tc>
          <w:tcPr>
            <w:tcW w:w="961" w:type="dxa"/>
            <w:tcBorders>
              <w:top w:val="nil"/>
              <w:left w:val="nil"/>
              <w:bottom w:val="nil"/>
              <w:right w:val="nil"/>
            </w:tcBorders>
            <w:shd w:val="clear" w:color="auto" w:fill="auto"/>
            <w:noWrap/>
            <w:vAlign w:val="bottom"/>
            <w:hideMark/>
          </w:tcPr>
          <w:p w14:paraId="3C80ACE4" w14:textId="77777777" w:rsidR="00C01D0B" w:rsidRPr="004740B8" w:rsidRDefault="00C01D0B" w:rsidP="00C01D0B">
            <w:pPr>
              <w:jc w:val="center"/>
              <w:rPr>
                <w:rFonts w:eastAsia="Times New Roman"/>
                <w:sz w:val="16"/>
                <w:szCs w:val="16"/>
              </w:rPr>
            </w:pPr>
            <w:r w:rsidRPr="004740B8">
              <w:rPr>
                <w:rFonts w:eastAsia="Times New Roman"/>
                <w:sz w:val="16"/>
                <w:szCs w:val="16"/>
              </w:rPr>
              <w:t>E215</w:t>
            </w:r>
          </w:p>
        </w:tc>
        <w:tc>
          <w:tcPr>
            <w:tcW w:w="4529" w:type="dxa"/>
            <w:tcBorders>
              <w:top w:val="nil"/>
              <w:left w:val="nil"/>
              <w:bottom w:val="nil"/>
              <w:right w:val="nil"/>
            </w:tcBorders>
            <w:shd w:val="clear" w:color="auto" w:fill="auto"/>
            <w:noWrap/>
            <w:vAlign w:val="bottom"/>
            <w:hideMark/>
          </w:tcPr>
          <w:p w14:paraId="2F7584DD" w14:textId="77777777" w:rsidR="00C01D0B" w:rsidRPr="004740B8" w:rsidRDefault="00C01D0B" w:rsidP="00C01D0B">
            <w:pPr>
              <w:rPr>
                <w:rFonts w:eastAsia="Times New Roman"/>
                <w:sz w:val="16"/>
                <w:szCs w:val="16"/>
              </w:rPr>
            </w:pPr>
            <w:r w:rsidRPr="004740B8">
              <w:rPr>
                <w:rFonts w:eastAsia="Times New Roman"/>
                <w:sz w:val="16"/>
                <w:szCs w:val="16"/>
              </w:rPr>
              <w:t xml:space="preserve">Sch Admin Supp </w:t>
            </w:r>
            <w:proofErr w:type="spellStart"/>
            <w:r w:rsidRPr="004740B8">
              <w:rPr>
                <w:rFonts w:eastAsia="Times New Roman"/>
                <w:sz w:val="16"/>
                <w:szCs w:val="16"/>
              </w:rPr>
              <w:t>Svcs</w:t>
            </w:r>
            <w:proofErr w:type="spellEnd"/>
            <w:r w:rsidRPr="004740B8">
              <w:rPr>
                <w:rFonts w:eastAsia="Times New Roman"/>
                <w:sz w:val="16"/>
                <w:szCs w:val="16"/>
              </w:rPr>
              <w:t>, salaries</w:t>
            </w:r>
          </w:p>
        </w:tc>
        <w:tc>
          <w:tcPr>
            <w:tcW w:w="1466" w:type="dxa"/>
            <w:tcBorders>
              <w:top w:val="nil"/>
              <w:left w:val="nil"/>
              <w:bottom w:val="nil"/>
              <w:right w:val="nil"/>
            </w:tcBorders>
            <w:shd w:val="clear" w:color="auto" w:fill="auto"/>
            <w:noWrap/>
            <w:vAlign w:val="bottom"/>
            <w:hideMark/>
          </w:tcPr>
          <w:p w14:paraId="4A76EA8D" w14:textId="77777777" w:rsidR="00C01D0B" w:rsidRPr="004740B8" w:rsidRDefault="00C01D0B" w:rsidP="00C01D0B">
            <w:pPr>
              <w:jc w:val="right"/>
              <w:rPr>
                <w:rFonts w:eastAsia="Times New Roman"/>
                <w:sz w:val="16"/>
                <w:szCs w:val="16"/>
              </w:rPr>
            </w:pPr>
            <w:r w:rsidRPr="004740B8">
              <w:rPr>
                <w:rFonts w:eastAsia="Times New Roman"/>
                <w:sz w:val="16"/>
                <w:szCs w:val="16"/>
              </w:rPr>
              <w:t>3,356,291,370</w:t>
            </w:r>
          </w:p>
        </w:tc>
        <w:tc>
          <w:tcPr>
            <w:tcW w:w="1366" w:type="dxa"/>
            <w:tcBorders>
              <w:top w:val="nil"/>
              <w:left w:val="nil"/>
              <w:bottom w:val="nil"/>
              <w:right w:val="nil"/>
            </w:tcBorders>
            <w:shd w:val="clear" w:color="auto" w:fill="auto"/>
            <w:noWrap/>
            <w:vAlign w:val="bottom"/>
            <w:hideMark/>
          </w:tcPr>
          <w:p w14:paraId="4F10FC03" w14:textId="77777777" w:rsidR="00C01D0B" w:rsidRPr="004740B8" w:rsidRDefault="00C01D0B" w:rsidP="00C01D0B">
            <w:pPr>
              <w:jc w:val="right"/>
              <w:rPr>
                <w:rFonts w:eastAsia="Times New Roman"/>
                <w:sz w:val="16"/>
                <w:szCs w:val="16"/>
              </w:rPr>
            </w:pPr>
            <w:r w:rsidRPr="004740B8">
              <w:rPr>
                <w:rFonts w:eastAsia="Times New Roman"/>
                <w:sz w:val="16"/>
                <w:szCs w:val="16"/>
              </w:rPr>
              <w:t>35,790,159</w:t>
            </w:r>
          </w:p>
        </w:tc>
        <w:tc>
          <w:tcPr>
            <w:tcW w:w="1469" w:type="dxa"/>
            <w:gridSpan w:val="3"/>
            <w:tcBorders>
              <w:top w:val="nil"/>
              <w:left w:val="nil"/>
              <w:bottom w:val="nil"/>
              <w:right w:val="nil"/>
            </w:tcBorders>
            <w:shd w:val="clear" w:color="auto" w:fill="auto"/>
            <w:noWrap/>
            <w:vAlign w:val="bottom"/>
            <w:hideMark/>
          </w:tcPr>
          <w:p w14:paraId="59A0E24B" w14:textId="77777777" w:rsidR="00C01D0B" w:rsidRPr="004740B8" w:rsidRDefault="00C01D0B" w:rsidP="00C01D0B">
            <w:pPr>
              <w:jc w:val="right"/>
              <w:rPr>
                <w:rFonts w:eastAsia="Times New Roman"/>
                <w:sz w:val="16"/>
                <w:szCs w:val="16"/>
              </w:rPr>
            </w:pPr>
            <w:r w:rsidRPr="004740B8">
              <w:rPr>
                <w:rFonts w:eastAsia="Times New Roman"/>
                <w:sz w:val="16"/>
                <w:szCs w:val="16"/>
              </w:rPr>
              <w:t>3,320,501,211</w:t>
            </w:r>
          </w:p>
        </w:tc>
      </w:tr>
      <w:tr w:rsidR="00C01D0B" w:rsidRPr="00C01D0B" w14:paraId="12BADA52" w14:textId="77777777" w:rsidTr="00855D32">
        <w:trPr>
          <w:trHeight w:val="216"/>
        </w:trPr>
        <w:tc>
          <w:tcPr>
            <w:tcW w:w="961" w:type="dxa"/>
            <w:tcBorders>
              <w:top w:val="nil"/>
              <w:left w:val="nil"/>
              <w:bottom w:val="nil"/>
              <w:right w:val="nil"/>
            </w:tcBorders>
            <w:shd w:val="clear" w:color="auto" w:fill="auto"/>
            <w:noWrap/>
            <w:vAlign w:val="bottom"/>
            <w:hideMark/>
          </w:tcPr>
          <w:p w14:paraId="4D3A4A13" w14:textId="77777777" w:rsidR="00C01D0B" w:rsidRPr="004740B8" w:rsidRDefault="00C01D0B" w:rsidP="00C01D0B">
            <w:pPr>
              <w:jc w:val="center"/>
              <w:rPr>
                <w:rFonts w:eastAsia="Times New Roman"/>
                <w:sz w:val="16"/>
                <w:szCs w:val="16"/>
              </w:rPr>
            </w:pPr>
            <w:r w:rsidRPr="004740B8">
              <w:rPr>
                <w:rFonts w:eastAsia="Times New Roman"/>
                <w:sz w:val="16"/>
                <w:szCs w:val="16"/>
              </w:rPr>
              <w:t>E225</w:t>
            </w:r>
          </w:p>
        </w:tc>
        <w:tc>
          <w:tcPr>
            <w:tcW w:w="4529" w:type="dxa"/>
            <w:tcBorders>
              <w:top w:val="nil"/>
              <w:left w:val="nil"/>
              <w:bottom w:val="nil"/>
              <w:right w:val="nil"/>
            </w:tcBorders>
            <w:shd w:val="clear" w:color="auto" w:fill="auto"/>
            <w:noWrap/>
            <w:vAlign w:val="bottom"/>
            <w:hideMark/>
          </w:tcPr>
          <w:p w14:paraId="50389198" w14:textId="77777777" w:rsidR="00C01D0B" w:rsidRPr="004740B8" w:rsidRDefault="00C01D0B" w:rsidP="00C01D0B">
            <w:pPr>
              <w:rPr>
                <w:rFonts w:eastAsia="Times New Roman"/>
                <w:sz w:val="16"/>
                <w:szCs w:val="16"/>
              </w:rPr>
            </w:pPr>
            <w:r w:rsidRPr="004740B8">
              <w:rPr>
                <w:rFonts w:eastAsia="Times New Roman"/>
                <w:sz w:val="16"/>
                <w:szCs w:val="16"/>
              </w:rPr>
              <w:t xml:space="preserve">Sch Admin Supp </w:t>
            </w:r>
            <w:proofErr w:type="spellStart"/>
            <w:r w:rsidRPr="004740B8">
              <w:rPr>
                <w:rFonts w:eastAsia="Times New Roman"/>
                <w:sz w:val="16"/>
                <w:szCs w:val="16"/>
              </w:rPr>
              <w:t>Svcs</w:t>
            </w:r>
            <w:proofErr w:type="spellEnd"/>
            <w:r w:rsidRPr="004740B8">
              <w:rPr>
                <w:rFonts w:eastAsia="Times New Roman"/>
                <w:sz w:val="16"/>
                <w:szCs w:val="16"/>
              </w:rPr>
              <w:t>, employee benefits</w:t>
            </w:r>
          </w:p>
        </w:tc>
        <w:tc>
          <w:tcPr>
            <w:tcW w:w="1466" w:type="dxa"/>
            <w:tcBorders>
              <w:top w:val="nil"/>
              <w:left w:val="nil"/>
              <w:bottom w:val="nil"/>
              <w:right w:val="nil"/>
            </w:tcBorders>
            <w:shd w:val="clear" w:color="auto" w:fill="auto"/>
            <w:noWrap/>
            <w:vAlign w:val="bottom"/>
            <w:hideMark/>
          </w:tcPr>
          <w:p w14:paraId="25365421" w14:textId="77777777" w:rsidR="00C01D0B" w:rsidRPr="004740B8" w:rsidRDefault="00C01D0B" w:rsidP="00C01D0B">
            <w:pPr>
              <w:jc w:val="right"/>
              <w:rPr>
                <w:rFonts w:eastAsia="Times New Roman"/>
                <w:sz w:val="16"/>
                <w:szCs w:val="16"/>
              </w:rPr>
            </w:pPr>
            <w:r w:rsidRPr="004740B8">
              <w:rPr>
                <w:rFonts w:eastAsia="Times New Roman"/>
                <w:sz w:val="16"/>
                <w:szCs w:val="16"/>
              </w:rPr>
              <w:t>1,712,272,279</w:t>
            </w:r>
          </w:p>
        </w:tc>
        <w:tc>
          <w:tcPr>
            <w:tcW w:w="1366" w:type="dxa"/>
            <w:tcBorders>
              <w:top w:val="nil"/>
              <w:left w:val="nil"/>
              <w:bottom w:val="nil"/>
              <w:right w:val="nil"/>
            </w:tcBorders>
            <w:shd w:val="clear" w:color="auto" w:fill="auto"/>
            <w:noWrap/>
            <w:vAlign w:val="bottom"/>
            <w:hideMark/>
          </w:tcPr>
          <w:p w14:paraId="30463CA6" w14:textId="77777777" w:rsidR="00C01D0B" w:rsidRPr="004740B8" w:rsidRDefault="00C01D0B" w:rsidP="00C01D0B">
            <w:pPr>
              <w:jc w:val="right"/>
              <w:rPr>
                <w:rFonts w:eastAsia="Times New Roman"/>
                <w:sz w:val="16"/>
                <w:szCs w:val="16"/>
              </w:rPr>
            </w:pPr>
            <w:r w:rsidRPr="004740B8">
              <w:rPr>
                <w:rFonts w:eastAsia="Times New Roman"/>
                <w:sz w:val="16"/>
                <w:szCs w:val="16"/>
              </w:rPr>
              <w:t>17,761,757</w:t>
            </w:r>
          </w:p>
        </w:tc>
        <w:tc>
          <w:tcPr>
            <w:tcW w:w="1469" w:type="dxa"/>
            <w:gridSpan w:val="3"/>
            <w:tcBorders>
              <w:top w:val="nil"/>
              <w:left w:val="nil"/>
              <w:bottom w:val="nil"/>
              <w:right w:val="nil"/>
            </w:tcBorders>
            <w:shd w:val="clear" w:color="auto" w:fill="auto"/>
            <w:noWrap/>
            <w:vAlign w:val="bottom"/>
            <w:hideMark/>
          </w:tcPr>
          <w:p w14:paraId="11916ACC" w14:textId="77777777" w:rsidR="00C01D0B" w:rsidRPr="004740B8" w:rsidRDefault="00C01D0B" w:rsidP="00C01D0B">
            <w:pPr>
              <w:jc w:val="right"/>
              <w:rPr>
                <w:rFonts w:eastAsia="Times New Roman"/>
                <w:sz w:val="16"/>
                <w:szCs w:val="16"/>
              </w:rPr>
            </w:pPr>
            <w:r w:rsidRPr="004740B8">
              <w:rPr>
                <w:rFonts w:eastAsia="Times New Roman"/>
                <w:sz w:val="16"/>
                <w:szCs w:val="16"/>
              </w:rPr>
              <w:t>1,694,510,522</w:t>
            </w:r>
          </w:p>
        </w:tc>
      </w:tr>
      <w:tr w:rsidR="008E5028" w:rsidRPr="008E5028" w14:paraId="4FD9B4AE" w14:textId="77777777" w:rsidTr="00E411F6">
        <w:trPr>
          <w:trHeight w:val="20"/>
        </w:trPr>
        <w:tc>
          <w:tcPr>
            <w:tcW w:w="961" w:type="dxa"/>
            <w:tcBorders>
              <w:top w:val="nil"/>
              <w:left w:val="nil"/>
              <w:bottom w:val="nil"/>
              <w:right w:val="nil"/>
            </w:tcBorders>
            <w:shd w:val="clear" w:color="auto" w:fill="auto"/>
            <w:noWrap/>
            <w:vAlign w:val="bottom"/>
          </w:tcPr>
          <w:p w14:paraId="393D68F0" w14:textId="77777777" w:rsidR="008E5028" w:rsidRPr="008E5028" w:rsidRDefault="008E5028" w:rsidP="00E411F6">
            <w:pPr>
              <w:jc w:val="center"/>
              <w:rPr>
                <w:rFonts w:eastAsia="Times New Roman"/>
                <w:sz w:val="6"/>
                <w:szCs w:val="6"/>
              </w:rPr>
            </w:pPr>
          </w:p>
        </w:tc>
        <w:tc>
          <w:tcPr>
            <w:tcW w:w="4529" w:type="dxa"/>
            <w:tcBorders>
              <w:top w:val="nil"/>
              <w:left w:val="nil"/>
              <w:bottom w:val="nil"/>
              <w:right w:val="nil"/>
            </w:tcBorders>
            <w:shd w:val="clear" w:color="auto" w:fill="auto"/>
            <w:noWrap/>
            <w:vAlign w:val="bottom"/>
          </w:tcPr>
          <w:p w14:paraId="03EF9296" w14:textId="77777777" w:rsidR="008E5028" w:rsidRPr="008E5028" w:rsidRDefault="008E5028" w:rsidP="00E411F6">
            <w:pPr>
              <w:rPr>
                <w:rFonts w:eastAsia="Times New Roman"/>
                <w:sz w:val="6"/>
                <w:szCs w:val="6"/>
              </w:rPr>
            </w:pPr>
          </w:p>
        </w:tc>
        <w:tc>
          <w:tcPr>
            <w:tcW w:w="1466" w:type="dxa"/>
            <w:tcBorders>
              <w:top w:val="nil"/>
              <w:left w:val="nil"/>
              <w:bottom w:val="nil"/>
              <w:right w:val="nil"/>
            </w:tcBorders>
            <w:shd w:val="clear" w:color="auto" w:fill="auto"/>
            <w:noWrap/>
            <w:vAlign w:val="bottom"/>
          </w:tcPr>
          <w:p w14:paraId="18D73E57" w14:textId="77777777" w:rsidR="008E5028" w:rsidRPr="008E5028" w:rsidRDefault="008E5028" w:rsidP="00E411F6">
            <w:pPr>
              <w:jc w:val="right"/>
              <w:rPr>
                <w:rFonts w:eastAsia="Times New Roman"/>
                <w:sz w:val="6"/>
                <w:szCs w:val="6"/>
              </w:rPr>
            </w:pPr>
          </w:p>
        </w:tc>
        <w:tc>
          <w:tcPr>
            <w:tcW w:w="1366" w:type="dxa"/>
            <w:tcBorders>
              <w:top w:val="nil"/>
              <w:left w:val="nil"/>
              <w:bottom w:val="nil"/>
              <w:right w:val="nil"/>
            </w:tcBorders>
            <w:shd w:val="clear" w:color="auto" w:fill="auto"/>
            <w:noWrap/>
            <w:vAlign w:val="bottom"/>
          </w:tcPr>
          <w:p w14:paraId="147F4BC7" w14:textId="77777777" w:rsidR="008E5028" w:rsidRPr="008E5028" w:rsidRDefault="008E5028" w:rsidP="00E411F6">
            <w:pPr>
              <w:jc w:val="right"/>
              <w:rPr>
                <w:rFonts w:eastAsia="Times New Roman"/>
                <w:sz w:val="6"/>
                <w:szCs w:val="6"/>
              </w:rPr>
            </w:pPr>
          </w:p>
        </w:tc>
        <w:tc>
          <w:tcPr>
            <w:tcW w:w="1469" w:type="dxa"/>
            <w:gridSpan w:val="3"/>
            <w:tcBorders>
              <w:top w:val="nil"/>
              <w:left w:val="nil"/>
              <w:bottom w:val="nil"/>
              <w:right w:val="nil"/>
            </w:tcBorders>
            <w:shd w:val="clear" w:color="auto" w:fill="auto"/>
            <w:noWrap/>
            <w:vAlign w:val="bottom"/>
          </w:tcPr>
          <w:p w14:paraId="728ABF4C" w14:textId="77777777" w:rsidR="008E5028" w:rsidRPr="008E5028" w:rsidRDefault="008E5028" w:rsidP="00E411F6">
            <w:pPr>
              <w:jc w:val="right"/>
              <w:rPr>
                <w:rFonts w:eastAsia="Times New Roman"/>
                <w:sz w:val="6"/>
                <w:szCs w:val="6"/>
              </w:rPr>
            </w:pPr>
          </w:p>
        </w:tc>
      </w:tr>
      <w:tr w:rsidR="00C01D0B" w:rsidRPr="00C01D0B" w14:paraId="09F8E04B" w14:textId="77777777" w:rsidTr="00855D32">
        <w:trPr>
          <w:trHeight w:val="216"/>
        </w:trPr>
        <w:tc>
          <w:tcPr>
            <w:tcW w:w="961" w:type="dxa"/>
            <w:tcBorders>
              <w:top w:val="nil"/>
              <w:left w:val="nil"/>
              <w:bottom w:val="nil"/>
              <w:right w:val="nil"/>
            </w:tcBorders>
            <w:shd w:val="clear" w:color="auto" w:fill="auto"/>
            <w:noWrap/>
            <w:vAlign w:val="bottom"/>
            <w:hideMark/>
          </w:tcPr>
          <w:p w14:paraId="255636D6" w14:textId="77777777" w:rsidR="00C01D0B" w:rsidRPr="004740B8" w:rsidRDefault="00C01D0B" w:rsidP="00C01D0B">
            <w:pPr>
              <w:jc w:val="center"/>
              <w:rPr>
                <w:rFonts w:eastAsia="Times New Roman"/>
                <w:sz w:val="16"/>
                <w:szCs w:val="16"/>
              </w:rPr>
            </w:pPr>
            <w:r w:rsidRPr="004740B8">
              <w:rPr>
                <w:rFonts w:eastAsia="Times New Roman"/>
                <w:sz w:val="16"/>
                <w:szCs w:val="16"/>
              </w:rPr>
              <w:t>E235</w:t>
            </w:r>
          </w:p>
        </w:tc>
        <w:tc>
          <w:tcPr>
            <w:tcW w:w="4529" w:type="dxa"/>
            <w:tcBorders>
              <w:top w:val="nil"/>
              <w:left w:val="nil"/>
              <w:bottom w:val="nil"/>
              <w:right w:val="nil"/>
            </w:tcBorders>
            <w:shd w:val="clear" w:color="auto" w:fill="auto"/>
            <w:noWrap/>
            <w:vAlign w:val="bottom"/>
            <w:hideMark/>
          </w:tcPr>
          <w:p w14:paraId="7782684F" w14:textId="77777777" w:rsidR="00C01D0B" w:rsidRPr="004740B8" w:rsidRDefault="00C01D0B" w:rsidP="00C01D0B">
            <w:pPr>
              <w:rPr>
                <w:rFonts w:eastAsia="Times New Roman"/>
                <w:sz w:val="16"/>
                <w:szCs w:val="16"/>
              </w:rPr>
            </w:pPr>
            <w:r w:rsidRPr="004740B8">
              <w:rPr>
                <w:rFonts w:eastAsia="Times New Roman"/>
                <w:sz w:val="16"/>
                <w:szCs w:val="16"/>
              </w:rPr>
              <w:t xml:space="preserve">Sch Admin Supp </w:t>
            </w:r>
            <w:proofErr w:type="spellStart"/>
            <w:r w:rsidRPr="004740B8">
              <w:rPr>
                <w:rFonts w:eastAsia="Times New Roman"/>
                <w:sz w:val="16"/>
                <w:szCs w:val="16"/>
              </w:rPr>
              <w:t>Svcs</w:t>
            </w:r>
            <w:proofErr w:type="spellEnd"/>
            <w:r w:rsidRPr="004740B8">
              <w:rPr>
                <w:rFonts w:eastAsia="Times New Roman"/>
                <w:sz w:val="16"/>
                <w:szCs w:val="16"/>
              </w:rPr>
              <w:t xml:space="preserve">, </w:t>
            </w:r>
            <w:proofErr w:type="spellStart"/>
            <w:r w:rsidRPr="004740B8">
              <w:rPr>
                <w:rFonts w:eastAsia="Times New Roman"/>
                <w:sz w:val="16"/>
                <w:szCs w:val="16"/>
              </w:rPr>
              <w:t>purch</w:t>
            </w:r>
            <w:proofErr w:type="spellEnd"/>
            <w:r w:rsidRPr="004740B8">
              <w:rPr>
                <w:rFonts w:eastAsia="Times New Roman"/>
                <w:sz w:val="16"/>
                <w:szCs w:val="16"/>
              </w:rPr>
              <w:t xml:space="preserve"> </w:t>
            </w:r>
            <w:proofErr w:type="spellStart"/>
            <w:r w:rsidRPr="004740B8">
              <w:rPr>
                <w:rFonts w:eastAsia="Times New Roman"/>
                <w:sz w:val="16"/>
                <w:szCs w:val="16"/>
              </w:rPr>
              <w:t>svcs</w:t>
            </w:r>
            <w:proofErr w:type="spellEnd"/>
          </w:p>
        </w:tc>
        <w:tc>
          <w:tcPr>
            <w:tcW w:w="1466" w:type="dxa"/>
            <w:tcBorders>
              <w:top w:val="nil"/>
              <w:left w:val="nil"/>
              <w:bottom w:val="nil"/>
              <w:right w:val="nil"/>
            </w:tcBorders>
            <w:shd w:val="clear" w:color="auto" w:fill="auto"/>
            <w:noWrap/>
            <w:vAlign w:val="bottom"/>
            <w:hideMark/>
          </w:tcPr>
          <w:p w14:paraId="60E8A438" w14:textId="77777777" w:rsidR="00C01D0B" w:rsidRPr="004740B8" w:rsidRDefault="00C01D0B" w:rsidP="00C01D0B">
            <w:pPr>
              <w:jc w:val="right"/>
              <w:rPr>
                <w:rFonts w:eastAsia="Times New Roman"/>
                <w:sz w:val="16"/>
                <w:szCs w:val="16"/>
              </w:rPr>
            </w:pPr>
            <w:r w:rsidRPr="004740B8">
              <w:rPr>
                <w:rFonts w:eastAsia="Times New Roman"/>
                <w:sz w:val="16"/>
                <w:szCs w:val="16"/>
              </w:rPr>
              <w:t>260,154,915</w:t>
            </w:r>
          </w:p>
        </w:tc>
        <w:tc>
          <w:tcPr>
            <w:tcW w:w="1366" w:type="dxa"/>
            <w:tcBorders>
              <w:top w:val="nil"/>
              <w:left w:val="nil"/>
              <w:bottom w:val="nil"/>
              <w:right w:val="nil"/>
            </w:tcBorders>
            <w:shd w:val="clear" w:color="auto" w:fill="auto"/>
            <w:noWrap/>
            <w:vAlign w:val="bottom"/>
            <w:hideMark/>
          </w:tcPr>
          <w:p w14:paraId="57F0EC8E" w14:textId="77777777" w:rsidR="00C01D0B" w:rsidRPr="004740B8" w:rsidRDefault="00C01D0B" w:rsidP="00C01D0B">
            <w:pPr>
              <w:jc w:val="right"/>
              <w:rPr>
                <w:rFonts w:eastAsia="Times New Roman"/>
                <w:sz w:val="16"/>
                <w:szCs w:val="16"/>
              </w:rPr>
            </w:pPr>
            <w:r w:rsidRPr="004740B8">
              <w:rPr>
                <w:rFonts w:eastAsia="Times New Roman"/>
                <w:sz w:val="16"/>
                <w:szCs w:val="16"/>
              </w:rPr>
              <w:t>31,994,848</w:t>
            </w:r>
          </w:p>
        </w:tc>
        <w:tc>
          <w:tcPr>
            <w:tcW w:w="1469" w:type="dxa"/>
            <w:gridSpan w:val="3"/>
            <w:tcBorders>
              <w:top w:val="nil"/>
              <w:left w:val="nil"/>
              <w:bottom w:val="nil"/>
              <w:right w:val="nil"/>
            </w:tcBorders>
            <w:shd w:val="clear" w:color="auto" w:fill="auto"/>
            <w:noWrap/>
            <w:vAlign w:val="bottom"/>
            <w:hideMark/>
          </w:tcPr>
          <w:p w14:paraId="50AFF939" w14:textId="77777777" w:rsidR="00C01D0B" w:rsidRPr="004740B8" w:rsidRDefault="00C01D0B" w:rsidP="00C01D0B">
            <w:pPr>
              <w:jc w:val="right"/>
              <w:rPr>
                <w:rFonts w:eastAsia="Times New Roman"/>
                <w:sz w:val="16"/>
                <w:szCs w:val="16"/>
              </w:rPr>
            </w:pPr>
            <w:r w:rsidRPr="004740B8">
              <w:rPr>
                <w:rFonts w:eastAsia="Times New Roman"/>
                <w:sz w:val="16"/>
                <w:szCs w:val="16"/>
              </w:rPr>
              <w:t>228,160,067</w:t>
            </w:r>
          </w:p>
        </w:tc>
      </w:tr>
      <w:tr w:rsidR="00C01D0B" w:rsidRPr="00C01D0B" w14:paraId="30EC74B1" w14:textId="77777777" w:rsidTr="00855D32">
        <w:trPr>
          <w:trHeight w:val="216"/>
        </w:trPr>
        <w:tc>
          <w:tcPr>
            <w:tcW w:w="961" w:type="dxa"/>
            <w:tcBorders>
              <w:top w:val="nil"/>
              <w:left w:val="nil"/>
              <w:bottom w:val="nil"/>
              <w:right w:val="nil"/>
            </w:tcBorders>
            <w:shd w:val="clear" w:color="auto" w:fill="auto"/>
            <w:noWrap/>
            <w:vAlign w:val="bottom"/>
            <w:hideMark/>
          </w:tcPr>
          <w:p w14:paraId="2BC155E5" w14:textId="77777777" w:rsidR="00C01D0B" w:rsidRPr="004740B8" w:rsidRDefault="00C01D0B" w:rsidP="00C01D0B">
            <w:pPr>
              <w:jc w:val="center"/>
              <w:rPr>
                <w:rFonts w:eastAsia="Times New Roman"/>
                <w:sz w:val="16"/>
                <w:szCs w:val="16"/>
              </w:rPr>
            </w:pPr>
            <w:r w:rsidRPr="004740B8">
              <w:rPr>
                <w:rFonts w:eastAsia="Times New Roman"/>
                <w:sz w:val="16"/>
                <w:szCs w:val="16"/>
              </w:rPr>
              <w:t>E245</w:t>
            </w:r>
          </w:p>
        </w:tc>
        <w:tc>
          <w:tcPr>
            <w:tcW w:w="4529" w:type="dxa"/>
            <w:tcBorders>
              <w:top w:val="nil"/>
              <w:left w:val="nil"/>
              <w:bottom w:val="nil"/>
              <w:right w:val="nil"/>
            </w:tcBorders>
            <w:shd w:val="clear" w:color="auto" w:fill="auto"/>
            <w:noWrap/>
            <w:vAlign w:val="bottom"/>
            <w:hideMark/>
          </w:tcPr>
          <w:p w14:paraId="3308F1F5" w14:textId="77777777" w:rsidR="00C01D0B" w:rsidRPr="004740B8" w:rsidRDefault="00C01D0B" w:rsidP="00C01D0B">
            <w:pPr>
              <w:rPr>
                <w:rFonts w:eastAsia="Times New Roman"/>
                <w:sz w:val="16"/>
                <w:szCs w:val="16"/>
              </w:rPr>
            </w:pPr>
            <w:r w:rsidRPr="004740B8">
              <w:rPr>
                <w:rFonts w:eastAsia="Times New Roman"/>
                <w:sz w:val="16"/>
                <w:szCs w:val="16"/>
              </w:rPr>
              <w:t xml:space="preserve">Sch Admin Supp </w:t>
            </w:r>
            <w:proofErr w:type="spellStart"/>
            <w:r w:rsidRPr="004740B8">
              <w:rPr>
                <w:rFonts w:eastAsia="Times New Roman"/>
                <w:sz w:val="16"/>
                <w:szCs w:val="16"/>
              </w:rPr>
              <w:t>Svcs</w:t>
            </w:r>
            <w:proofErr w:type="spellEnd"/>
            <w:r w:rsidRPr="004740B8">
              <w:rPr>
                <w:rFonts w:eastAsia="Times New Roman"/>
                <w:sz w:val="16"/>
                <w:szCs w:val="16"/>
              </w:rPr>
              <w:t>, supplies</w:t>
            </w:r>
          </w:p>
        </w:tc>
        <w:tc>
          <w:tcPr>
            <w:tcW w:w="1466" w:type="dxa"/>
            <w:tcBorders>
              <w:top w:val="nil"/>
              <w:left w:val="nil"/>
              <w:bottom w:val="nil"/>
              <w:right w:val="nil"/>
            </w:tcBorders>
            <w:shd w:val="clear" w:color="auto" w:fill="auto"/>
            <w:noWrap/>
            <w:vAlign w:val="bottom"/>
            <w:hideMark/>
          </w:tcPr>
          <w:p w14:paraId="79370D95" w14:textId="77777777" w:rsidR="00C01D0B" w:rsidRPr="004740B8" w:rsidRDefault="00C01D0B" w:rsidP="00C01D0B">
            <w:pPr>
              <w:jc w:val="right"/>
              <w:rPr>
                <w:rFonts w:eastAsia="Times New Roman"/>
                <w:sz w:val="16"/>
                <w:szCs w:val="16"/>
              </w:rPr>
            </w:pPr>
            <w:r w:rsidRPr="004740B8">
              <w:rPr>
                <w:rFonts w:eastAsia="Times New Roman"/>
                <w:sz w:val="16"/>
                <w:szCs w:val="16"/>
              </w:rPr>
              <w:t>71,872,376</w:t>
            </w:r>
          </w:p>
        </w:tc>
        <w:tc>
          <w:tcPr>
            <w:tcW w:w="1366" w:type="dxa"/>
            <w:tcBorders>
              <w:top w:val="nil"/>
              <w:left w:val="nil"/>
              <w:bottom w:val="nil"/>
              <w:right w:val="nil"/>
            </w:tcBorders>
            <w:shd w:val="clear" w:color="auto" w:fill="auto"/>
            <w:noWrap/>
            <w:vAlign w:val="bottom"/>
            <w:hideMark/>
          </w:tcPr>
          <w:p w14:paraId="5010F534" w14:textId="77777777" w:rsidR="00C01D0B" w:rsidRPr="004740B8" w:rsidRDefault="00C01D0B" w:rsidP="00C01D0B">
            <w:pPr>
              <w:jc w:val="right"/>
              <w:rPr>
                <w:rFonts w:eastAsia="Times New Roman"/>
                <w:sz w:val="16"/>
                <w:szCs w:val="16"/>
              </w:rPr>
            </w:pPr>
            <w:r w:rsidRPr="004740B8">
              <w:rPr>
                <w:rFonts w:eastAsia="Times New Roman"/>
                <w:sz w:val="16"/>
                <w:szCs w:val="16"/>
              </w:rPr>
              <w:t>1,339,840</w:t>
            </w:r>
          </w:p>
        </w:tc>
        <w:tc>
          <w:tcPr>
            <w:tcW w:w="1469" w:type="dxa"/>
            <w:gridSpan w:val="3"/>
            <w:tcBorders>
              <w:top w:val="nil"/>
              <w:left w:val="nil"/>
              <w:bottom w:val="nil"/>
              <w:right w:val="nil"/>
            </w:tcBorders>
            <w:shd w:val="clear" w:color="auto" w:fill="auto"/>
            <w:noWrap/>
            <w:vAlign w:val="bottom"/>
            <w:hideMark/>
          </w:tcPr>
          <w:p w14:paraId="359BB145" w14:textId="77777777" w:rsidR="00C01D0B" w:rsidRPr="004740B8" w:rsidRDefault="00C01D0B" w:rsidP="00C01D0B">
            <w:pPr>
              <w:jc w:val="right"/>
              <w:rPr>
                <w:rFonts w:eastAsia="Times New Roman"/>
                <w:sz w:val="16"/>
                <w:szCs w:val="16"/>
              </w:rPr>
            </w:pPr>
            <w:r w:rsidRPr="004740B8">
              <w:rPr>
                <w:rFonts w:eastAsia="Times New Roman"/>
                <w:sz w:val="16"/>
                <w:szCs w:val="16"/>
              </w:rPr>
              <w:t>70,532,536</w:t>
            </w:r>
          </w:p>
        </w:tc>
      </w:tr>
      <w:tr w:rsidR="00C01D0B" w:rsidRPr="00C01D0B" w14:paraId="46602162" w14:textId="77777777" w:rsidTr="00855D32">
        <w:trPr>
          <w:trHeight w:val="216"/>
        </w:trPr>
        <w:tc>
          <w:tcPr>
            <w:tcW w:w="961" w:type="dxa"/>
            <w:tcBorders>
              <w:top w:val="nil"/>
              <w:left w:val="nil"/>
              <w:bottom w:val="nil"/>
              <w:right w:val="nil"/>
            </w:tcBorders>
            <w:shd w:val="clear" w:color="auto" w:fill="auto"/>
            <w:noWrap/>
            <w:vAlign w:val="bottom"/>
            <w:hideMark/>
          </w:tcPr>
          <w:p w14:paraId="7A456EDB" w14:textId="77777777" w:rsidR="00C01D0B" w:rsidRPr="004740B8" w:rsidRDefault="00C01D0B" w:rsidP="00C01D0B">
            <w:pPr>
              <w:jc w:val="center"/>
              <w:rPr>
                <w:rFonts w:eastAsia="Times New Roman"/>
                <w:sz w:val="16"/>
                <w:szCs w:val="16"/>
              </w:rPr>
            </w:pPr>
            <w:r w:rsidRPr="004740B8">
              <w:rPr>
                <w:rFonts w:eastAsia="Times New Roman"/>
                <w:sz w:val="16"/>
                <w:szCs w:val="16"/>
              </w:rPr>
              <w:t>E255</w:t>
            </w:r>
          </w:p>
        </w:tc>
        <w:tc>
          <w:tcPr>
            <w:tcW w:w="4529" w:type="dxa"/>
            <w:tcBorders>
              <w:top w:val="nil"/>
              <w:left w:val="nil"/>
              <w:bottom w:val="nil"/>
              <w:right w:val="nil"/>
            </w:tcBorders>
            <w:shd w:val="clear" w:color="auto" w:fill="auto"/>
            <w:noWrap/>
            <w:vAlign w:val="bottom"/>
            <w:hideMark/>
          </w:tcPr>
          <w:p w14:paraId="54BACF7A" w14:textId="77777777" w:rsidR="00C01D0B" w:rsidRPr="004740B8" w:rsidRDefault="00C01D0B" w:rsidP="00C01D0B">
            <w:pPr>
              <w:rPr>
                <w:rFonts w:eastAsia="Times New Roman"/>
                <w:sz w:val="16"/>
                <w:szCs w:val="16"/>
              </w:rPr>
            </w:pPr>
            <w:r w:rsidRPr="004740B8">
              <w:rPr>
                <w:rFonts w:eastAsia="Times New Roman"/>
                <w:sz w:val="16"/>
                <w:szCs w:val="16"/>
              </w:rPr>
              <w:t xml:space="preserve">Sch Admin Supp </w:t>
            </w:r>
            <w:proofErr w:type="spellStart"/>
            <w:r w:rsidRPr="004740B8">
              <w:rPr>
                <w:rFonts w:eastAsia="Times New Roman"/>
                <w:sz w:val="16"/>
                <w:szCs w:val="16"/>
              </w:rPr>
              <w:t>Svcs</w:t>
            </w:r>
            <w:proofErr w:type="spellEnd"/>
            <w:r w:rsidRPr="004740B8">
              <w:rPr>
                <w:rFonts w:eastAsia="Times New Roman"/>
                <w:sz w:val="16"/>
                <w:szCs w:val="16"/>
              </w:rPr>
              <w:t>, property</w:t>
            </w:r>
          </w:p>
        </w:tc>
        <w:tc>
          <w:tcPr>
            <w:tcW w:w="1466" w:type="dxa"/>
            <w:tcBorders>
              <w:top w:val="nil"/>
              <w:left w:val="nil"/>
              <w:bottom w:val="nil"/>
              <w:right w:val="nil"/>
            </w:tcBorders>
            <w:shd w:val="clear" w:color="auto" w:fill="auto"/>
            <w:noWrap/>
            <w:vAlign w:val="bottom"/>
            <w:hideMark/>
          </w:tcPr>
          <w:p w14:paraId="1DB66858" w14:textId="77777777" w:rsidR="00C01D0B" w:rsidRPr="004740B8" w:rsidRDefault="00C01D0B" w:rsidP="00C01D0B">
            <w:pPr>
              <w:jc w:val="right"/>
              <w:rPr>
                <w:rFonts w:eastAsia="Times New Roman"/>
                <w:sz w:val="16"/>
                <w:szCs w:val="16"/>
              </w:rPr>
            </w:pPr>
            <w:r w:rsidRPr="004740B8">
              <w:rPr>
                <w:rFonts w:eastAsia="Times New Roman"/>
                <w:sz w:val="16"/>
                <w:szCs w:val="16"/>
              </w:rPr>
              <w:t>7,776,912</w:t>
            </w:r>
          </w:p>
        </w:tc>
        <w:tc>
          <w:tcPr>
            <w:tcW w:w="1366" w:type="dxa"/>
            <w:tcBorders>
              <w:top w:val="nil"/>
              <w:left w:val="nil"/>
              <w:bottom w:val="nil"/>
              <w:right w:val="nil"/>
            </w:tcBorders>
            <w:shd w:val="clear" w:color="auto" w:fill="auto"/>
            <w:noWrap/>
            <w:vAlign w:val="bottom"/>
            <w:hideMark/>
          </w:tcPr>
          <w:p w14:paraId="79CDB675" w14:textId="77777777" w:rsidR="00C01D0B" w:rsidRPr="004740B8" w:rsidRDefault="00C01D0B" w:rsidP="00C01D0B">
            <w:pPr>
              <w:jc w:val="right"/>
              <w:rPr>
                <w:rFonts w:eastAsia="Times New Roman"/>
                <w:sz w:val="16"/>
                <w:szCs w:val="16"/>
              </w:rPr>
            </w:pPr>
            <w:r w:rsidRPr="004740B8">
              <w:rPr>
                <w:rFonts w:eastAsia="Times New Roman"/>
                <w:sz w:val="16"/>
                <w:szCs w:val="16"/>
              </w:rPr>
              <w:t>125,040</w:t>
            </w:r>
          </w:p>
        </w:tc>
        <w:tc>
          <w:tcPr>
            <w:tcW w:w="1469" w:type="dxa"/>
            <w:gridSpan w:val="3"/>
            <w:tcBorders>
              <w:top w:val="nil"/>
              <w:left w:val="nil"/>
              <w:bottom w:val="nil"/>
              <w:right w:val="nil"/>
            </w:tcBorders>
            <w:shd w:val="clear" w:color="auto" w:fill="auto"/>
            <w:noWrap/>
            <w:vAlign w:val="bottom"/>
            <w:hideMark/>
          </w:tcPr>
          <w:p w14:paraId="63DD9313" w14:textId="77777777" w:rsidR="00C01D0B" w:rsidRPr="004740B8" w:rsidRDefault="00C01D0B" w:rsidP="00C01D0B">
            <w:pPr>
              <w:jc w:val="right"/>
              <w:rPr>
                <w:rFonts w:eastAsia="Times New Roman"/>
                <w:sz w:val="16"/>
                <w:szCs w:val="16"/>
              </w:rPr>
            </w:pPr>
            <w:r w:rsidRPr="004740B8">
              <w:rPr>
                <w:rFonts w:eastAsia="Times New Roman"/>
                <w:sz w:val="16"/>
                <w:szCs w:val="16"/>
              </w:rPr>
              <w:t>7,651,872</w:t>
            </w:r>
          </w:p>
        </w:tc>
      </w:tr>
      <w:tr w:rsidR="00C01D0B" w:rsidRPr="00C01D0B" w14:paraId="7566CBC1" w14:textId="77777777" w:rsidTr="00855D32">
        <w:trPr>
          <w:trHeight w:val="216"/>
        </w:trPr>
        <w:tc>
          <w:tcPr>
            <w:tcW w:w="961" w:type="dxa"/>
            <w:tcBorders>
              <w:top w:val="nil"/>
              <w:left w:val="nil"/>
              <w:bottom w:val="nil"/>
              <w:right w:val="nil"/>
            </w:tcBorders>
            <w:shd w:val="clear" w:color="auto" w:fill="auto"/>
            <w:noWrap/>
            <w:vAlign w:val="bottom"/>
            <w:hideMark/>
          </w:tcPr>
          <w:p w14:paraId="70ED9280" w14:textId="77777777" w:rsidR="00C01D0B" w:rsidRPr="004740B8" w:rsidRDefault="00C01D0B" w:rsidP="00C01D0B">
            <w:pPr>
              <w:jc w:val="center"/>
              <w:rPr>
                <w:rFonts w:eastAsia="Times New Roman"/>
                <w:sz w:val="16"/>
                <w:szCs w:val="16"/>
              </w:rPr>
            </w:pPr>
            <w:r w:rsidRPr="004740B8">
              <w:rPr>
                <w:rFonts w:eastAsia="Times New Roman"/>
                <w:sz w:val="16"/>
                <w:szCs w:val="16"/>
              </w:rPr>
              <w:t>E265</w:t>
            </w:r>
          </w:p>
        </w:tc>
        <w:tc>
          <w:tcPr>
            <w:tcW w:w="4529" w:type="dxa"/>
            <w:tcBorders>
              <w:top w:val="nil"/>
              <w:left w:val="nil"/>
              <w:bottom w:val="nil"/>
              <w:right w:val="nil"/>
            </w:tcBorders>
            <w:shd w:val="clear" w:color="auto" w:fill="auto"/>
            <w:noWrap/>
            <w:vAlign w:val="bottom"/>
            <w:hideMark/>
          </w:tcPr>
          <w:p w14:paraId="651A39E6" w14:textId="77777777" w:rsidR="00C01D0B" w:rsidRPr="004740B8" w:rsidRDefault="00C01D0B" w:rsidP="00C01D0B">
            <w:pPr>
              <w:rPr>
                <w:rFonts w:eastAsia="Times New Roman"/>
                <w:sz w:val="16"/>
                <w:szCs w:val="16"/>
              </w:rPr>
            </w:pPr>
            <w:r w:rsidRPr="004740B8">
              <w:rPr>
                <w:rFonts w:eastAsia="Times New Roman"/>
                <w:sz w:val="16"/>
                <w:szCs w:val="16"/>
              </w:rPr>
              <w:t xml:space="preserve">Sch Admin Supp </w:t>
            </w:r>
            <w:proofErr w:type="spellStart"/>
            <w:r w:rsidRPr="004740B8">
              <w:rPr>
                <w:rFonts w:eastAsia="Times New Roman"/>
                <w:sz w:val="16"/>
                <w:szCs w:val="16"/>
              </w:rPr>
              <w:t>Svcs</w:t>
            </w:r>
            <w:proofErr w:type="spellEnd"/>
            <w:r w:rsidRPr="004740B8">
              <w:rPr>
                <w:rFonts w:eastAsia="Times New Roman"/>
                <w:sz w:val="16"/>
                <w:szCs w:val="16"/>
              </w:rPr>
              <w:t>, other</w:t>
            </w:r>
          </w:p>
        </w:tc>
        <w:tc>
          <w:tcPr>
            <w:tcW w:w="1466" w:type="dxa"/>
            <w:tcBorders>
              <w:top w:val="nil"/>
              <w:left w:val="nil"/>
              <w:bottom w:val="nil"/>
              <w:right w:val="nil"/>
            </w:tcBorders>
            <w:shd w:val="clear" w:color="auto" w:fill="auto"/>
            <w:noWrap/>
            <w:vAlign w:val="bottom"/>
            <w:hideMark/>
          </w:tcPr>
          <w:p w14:paraId="3A2C2112" w14:textId="77777777" w:rsidR="00C01D0B" w:rsidRPr="004740B8" w:rsidRDefault="00C01D0B" w:rsidP="00C01D0B">
            <w:pPr>
              <w:jc w:val="right"/>
              <w:rPr>
                <w:rFonts w:eastAsia="Times New Roman"/>
                <w:sz w:val="16"/>
                <w:szCs w:val="16"/>
              </w:rPr>
            </w:pPr>
            <w:r w:rsidRPr="004740B8">
              <w:rPr>
                <w:rFonts w:eastAsia="Times New Roman"/>
                <w:sz w:val="16"/>
                <w:szCs w:val="16"/>
              </w:rPr>
              <w:t>3,520,029</w:t>
            </w:r>
          </w:p>
        </w:tc>
        <w:tc>
          <w:tcPr>
            <w:tcW w:w="1366" w:type="dxa"/>
            <w:tcBorders>
              <w:top w:val="nil"/>
              <w:left w:val="nil"/>
              <w:bottom w:val="nil"/>
              <w:right w:val="nil"/>
            </w:tcBorders>
            <w:shd w:val="clear" w:color="auto" w:fill="auto"/>
            <w:noWrap/>
            <w:vAlign w:val="bottom"/>
            <w:hideMark/>
          </w:tcPr>
          <w:p w14:paraId="49FD7453" w14:textId="77777777" w:rsidR="00C01D0B" w:rsidRPr="004740B8" w:rsidRDefault="00C01D0B" w:rsidP="00C01D0B">
            <w:pPr>
              <w:jc w:val="right"/>
              <w:rPr>
                <w:rFonts w:eastAsia="Times New Roman"/>
                <w:sz w:val="16"/>
                <w:szCs w:val="16"/>
              </w:rPr>
            </w:pPr>
            <w:r w:rsidRPr="004740B8">
              <w:rPr>
                <w:rFonts w:eastAsia="Times New Roman"/>
                <w:sz w:val="16"/>
                <w:szCs w:val="16"/>
              </w:rPr>
              <w:t>39,596</w:t>
            </w:r>
          </w:p>
        </w:tc>
        <w:tc>
          <w:tcPr>
            <w:tcW w:w="1469" w:type="dxa"/>
            <w:gridSpan w:val="3"/>
            <w:tcBorders>
              <w:top w:val="nil"/>
              <w:left w:val="nil"/>
              <w:bottom w:val="nil"/>
              <w:right w:val="nil"/>
            </w:tcBorders>
            <w:shd w:val="clear" w:color="auto" w:fill="auto"/>
            <w:noWrap/>
            <w:vAlign w:val="bottom"/>
            <w:hideMark/>
          </w:tcPr>
          <w:p w14:paraId="1B646441" w14:textId="77777777" w:rsidR="00C01D0B" w:rsidRPr="004740B8" w:rsidRDefault="00C01D0B" w:rsidP="00C01D0B">
            <w:pPr>
              <w:jc w:val="right"/>
              <w:rPr>
                <w:rFonts w:eastAsia="Times New Roman"/>
                <w:sz w:val="16"/>
                <w:szCs w:val="16"/>
              </w:rPr>
            </w:pPr>
            <w:r w:rsidRPr="004740B8">
              <w:rPr>
                <w:rFonts w:eastAsia="Times New Roman"/>
                <w:sz w:val="16"/>
                <w:szCs w:val="16"/>
              </w:rPr>
              <w:t>3,480,433</w:t>
            </w:r>
          </w:p>
        </w:tc>
      </w:tr>
      <w:tr w:rsidR="00C01D0B" w:rsidRPr="00C01D0B" w14:paraId="2CC99C9C" w14:textId="77777777" w:rsidTr="00855D32">
        <w:trPr>
          <w:trHeight w:val="216"/>
        </w:trPr>
        <w:tc>
          <w:tcPr>
            <w:tcW w:w="961" w:type="dxa"/>
            <w:tcBorders>
              <w:top w:val="nil"/>
              <w:left w:val="nil"/>
              <w:bottom w:val="nil"/>
              <w:right w:val="nil"/>
            </w:tcBorders>
            <w:shd w:val="clear" w:color="auto" w:fill="auto"/>
            <w:noWrap/>
            <w:vAlign w:val="bottom"/>
            <w:hideMark/>
          </w:tcPr>
          <w:p w14:paraId="03A3A985" w14:textId="77777777" w:rsidR="00C01D0B" w:rsidRPr="004740B8" w:rsidRDefault="00C01D0B" w:rsidP="00C01D0B">
            <w:pPr>
              <w:jc w:val="center"/>
              <w:rPr>
                <w:rFonts w:eastAsia="Times New Roman"/>
                <w:sz w:val="16"/>
                <w:szCs w:val="16"/>
              </w:rPr>
            </w:pPr>
            <w:r w:rsidRPr="004740B8">
              <w:rPr>
                <w:rFonts w:eastAsia="Times New Roman"/>
                <w:sz w:val="16"/>
                <w:szCs w:val="16"/>
              </w:rPr>
              <w:t>STE25</w:t>
            </w:r>
          </w:p>
        </w:tc>
        <w:tc>
          <w:tcPr>
            <w:tcW w:w="4529" w:type="dxa"/>
            <w:tcBorders>
              <w:top w:val="nil"/>
              <w:left w:val="nil"/>
              <w:bottom w:val="nil"/>
              <w:right w:val="nil"/>
            </w:tcBorders>
            <w:shd w:val="clear" w:color="auto" w:fill="auto"/>
            <w:noWrap/>
            <w:vAlign w:val="bottom"/>
            <w:hideMark/>
          </w:tcPr>
          <w:p w14:paraId="38AB1747" w14:textId="77777777" w:rsidR="00C01D0B" w:rsidRPr="004740B8" w:rsidRDefault="00C01D0B" w:rsidP="00C01D0B">
            <w:pPr>
              <w:rPr>
                <w:rFonts w:eastAsia="Times New Roman"/>
                <w:sz w:val="16"/>
                <w:szCs w:val="16"/>
              </w:rPr>
            </w:pPr>
            <w:r w:rsidRPr="004740B8">
              <w:rPr>
                <w:rFonts w:eastAsia="Times New Roman"/>
                <w:sz w:val="16"/>
                <w:szCs w:val="16"/>
              </w:rPr>
              <w:t>TOTAL SCH ADMIN SUPP SVCS</w:t>
            </w:r>
          </w:p>
        </w:tc>
        <w:tc>
          <w:tcPr>
            <w:tcW w:w="1466" w:type="dxa"/>
            <w:tcBorders>
              <w:top w:val="nil"/>
              <w:left w:val="nil"/>
              <w:bottom w:val="nil"/>
              <w:right w:val="nil"/>
            </w:tcBorders>
            <w:shd w:val="clear" w:color="auto" w:fill="auto"/>
            <w:noWrap/>
            <w:vAlign w:val="bottom"/>
            <w:hideMark/>
          </w:tcPr>
          <w:p w14:paraId="16A8CEF8" w14:textId="77777777" w:rsidR="00C01D0B" w:rsidRPr="004740B8" w:rsidRDefault="00C01D0B" w:rsidP="00C01D0B">
            <w:pPr>
              <w:jc w:val="right"/>
              <w:rPr>
                <w:rFonts w:eastAsia="Times New Roman"/>
                <w:sz w:val="16"/>
                <w:szCs w:val="16"/>
              </w:rPr>
            </w:pPr>
            <w:r w:rsidRPr="004740B8">
              <w:rPr>
                <w:rFonts w:eastAsia="Times New Roman"/>
                <w:sz w:val="16"/>
                <w:szCs w:val="16"/>
              </w:rPr>
              <w:t>5,404,110,969</w:t>
            </w:r>
          </w:p>
        </w:tc>
        <w:tc>
          <w:tcPr>
            <w:tcW w:w="1366" w:type="dxa"/>
            <w:tcBorders>
              <w:top w:val="nil"/>
              <w:left w:val="nil"/>
              <w:bottom w:val="nil"/>
              <w:right w:val="nil"/>
            </w:tcBorders>
            <w:shd w:val="clear" w:color="auto" w:fill="auto"/>
            <w:noWrap/>
            <w:vAlign w:val="bottom"/>
            <w:hideMark/>
          </w:tcPr>
          <w:p w14:paraId="6518C134" w14:textId="77777777" w:rsidR="00C01D0B" w:rsidRPr="004740B8" w:rsidRDefault="00C01D0B" w:rsidP="00C01D0B">
            <w:pPr>
              <w:jc w:val="right"/>
              <w:rPr>
                <w:rFonts w:eastAsia="Times New Roman"/>
                <w:sz w:val="16"/>
                <w:szCs w:val="16"/>
              </w:rPr>
            </w:pPr>
            <w:r w:rsidRPr="004740B8">
              <w:rPr>
                <w:rFonts w:eastAsia="Times New Roman"/>
                <w:sz w:val="16"/>
                <w:szCs w:val="16"/>
              </w:rPr>
              <w:t>86,926,200</w:t>
            </w:r>
          </w:p>
        </w:tc>
        <w:tc>
          <w:tcPr>
            <w:tcW w:w="1469" w:type="dxa"/>
            <w:gridSpan w:val="3"/>
            <w:tcBorders>
              <w:top w:val="nil"/>
              <w:left w:val="nil"/>
              <w:bottom w:val="nil"/>
              <w:right w:val="nil"/>
            </w:tcBorders>
            <w:shd w:val="clear" w:color="auto" w:fill="auto"/>
            <w:noWrap/>
            <w:vAlign w:val="bottom"/>
            <w:hideMark/>
          </w:tcPr>
          <w:p w14:paraId="01B8E22D" w14:textId="77777777" w:rsidR="00C01D0B" w:rsidRPr="004740B8" w:rsidRDefault="00C01D0B" w:rsidP="00C01D0B">
            <w:pPr>
              <w:jc w:val="right"/>
              <w:rPr>
                <w:rFonts w:eastAsia="Times New Roman"/>
                <w:sz w:val="16"/>
                <w:szCs w:val="16"/>
              </w:rPr>
            </w:pPr>
            <w:r w:rsidRPr="004740B8">
              <w:rPr>
                <w:rFonts w:eastAsia="Times New Roman"/>
                <w:sz w:val="16"/>
                <w:szCs w:val="16"/>
              </w:rPr>
              <w:t>5,317,184,769</w:t>
            </w:r>
          </w:p>
        </w:tc>
      </w:tr>
      <w:tr w:rsidR="008E5028" w:rsidRPr="008E5028" w14:paraId="06C0E136" w14:textId="77777777" w:rsidTr="00963594">
        <w:trPr>
          <w:trHeight w:val="20"/>
        </w:trPr>
        <w:tc>
          <w:tcPr>
            <w:tcW w:w="961" w:type="dxa"/>
            <w:tcBorders>
              <w:top w:val="nil"/>
              <w:left w:val="nil"/>
              <w:bottom w:val="nil"/>
              <w:right w:val="nil"/>
            </w:tcBorders>
            <w:shd w:val="clear" w:color="auto" w:fill="auto"/>
            <w:noWrap/>
            <w:vAlign w:val="bottom"/>
          </w:tcPr>
          <w:p w14:paraId="5C33CDB3" w14:textId="77777777" w:rsidR="008E5028" w:rsidRPr="008E5028" w:rsidRDefault="008E5028" w:rsidP="00963594">
            <w:pPr>
              <w:jc w:val="center"/>
              <w:rPr>
                <w:rFonts w:eastAsia="Times New Roman"/>
                <w:sz w:val="6"/>
                <w:szCs w:val="6"/>
              </w:rPr>
            </w:pPr>
          </w:p>
        </w:tc>
        <w:tc>
          <w:tcPr>
            <w:tcW w:w="4529" w:type="dxa"/>
            <w:tcBorders>
              <w:top w:val="nil"/>
              <w:left w:val="nil"/>
              <w:bottom w:val="nil"/>
              <w:right w:val="nil"/>
            </w:tcBorders>
            <w:shd w:val="clear" w:color="auto" w:fill="auto"/>
            <w:noWrap/>
            <w:vAlign w:val="bottom"/>
          </w:tcPr>
          <w:p w14:paraId="4A673082" w14:textId="77777777" w:rsidR="008E5028" w:rsidRPr="008E5028" w:rsidRDefault="008E5028" w:rsidP="00963594">
            <w:pPr>
              <w:rPr>
                <w:rFonts w:eastAsia="Times New Roman"/>
                <w:sz w:val="6"/>
                <w:szCs w:val="6"/>
              </w:rPr>
            </w:pPr>
          </w:p>
        </w:tc>
        <w:tc>
          <w:tcPr>
            <w:tcW w:w="1466" w:type="dxa"/>
            <w:tcBorders>
              <w:top w:val="nil"/>
              <w:left w:val="nil"/>
              <w:bottom w:val="nil"/>
              <w:right w:val="nil"/>
            </w:tcBorders>
            <w:shd w:val="clear" w:color="auto" w:fill="auto"/>
            <w:noWrap/>
            <w:vAlign w:val="bottom"/>
          </w:tcPr>
          <w:p w14:paraId="73BCB4F4" w14:textId="77777777" w:rsidR="008E5028" w:rsidRPr="008E5028" w:rsidRDefault="008E5028" w:rsidP="00963594">
            <w:pPr>
              <w:jc w:val="right"/>
              <w:rPr>
                <w:rFonts w:eastAsia="Times New Roman"/>
                <w:sz w:val="6"/>
                <w:szCs w:val="6"/>
              </w:rPr>
            </w:pPr>
          </w:p>
        </w:tc>
        <w:tc>
          <w:tcPr>
            <w:tcW w:w="1366" w:type="dxa"/>
            <w:tcBorders>
              <w:top w:val="nil"/>
              <w:left w:val="nil"/>
              <w:bottom w:val="nil"/>
              <w:right w:val="nil"/>
            </w:tcBorders>
            <w:shd w:val="clear" w:color="auto" w:fill="auto"/>
            <w:noWrap/>
            <w:vAlign w:val="bottom"/>
          </w:tcPr>
          <w:p w14:paraId="2976EAA8" w14:textId="77777777" w:rsidR="008E5028" w:rsidRPr="008E5028" w:rsidRDefault="008E5028" w:rsidP="00963594">
            <w:pPr>
              <w:jc w:val="right"/>
              <w:rPr>
                <w:rFonts w:eastAsia="Times New Roman"/>
                <w:sz w:val="6"/>
                <w:szCs w:val="6"/>
              </w:rPr>
            </w:pPr>
          </w:p>
        </w:tc>
        <w:tc>
          <w:tcPr>
            <w:tcW w:w="1469" w:type="dxa"/>
            <w:gridSpan w:val="3"/>
            <w:tcBorders>
              <w:top w:val="nil"/>
              <w:left w:val="nil"/>
              <w:bottom w:val="nil"/>
              <w:right w:val="nil"/>
            </w:tcBorders>
            <w:shd w:val="clear" w:color="auto" w:fill="auto"/>
            <w:noWrap/>
            <w:vAlign w:val="bottom"/>
          </w:tcPr>
          <w:p w14:paraId="5214E5CE" w14:textId="77777777" w:rsidR="008E5028" w:rsidRPr="008E5028" w:rsidRDefault="008E5028" w:rsidP="00963594">
            <w:pPr>
              <w:jc w:val="right"/>
              <w:rPr>
                <w:rFonts w:eastAsia="Times New Roman"/>
                <w:sz w:val="6"/>
                <w:szCs w:val="6"/>
              </w:rPr>
            </w:pPr>
          </w:p>
        </w:tc>
      </w:tr>
      <w:tr w:rsidR="00C01D0B" w:rsidRPr="00C01D0B" w14:paraId="3AC688CF" w14:textId="77777777" w:rsidTr="00855D32">
        <w:trPr>
          <w:trHeight w:val="216"/>
        </w:trPr>
        <w:tc>
          <w:tcPr>
            <w:tcW w:w="961" w:type="dxa"/>
            <w:tcBorders>
              <w:top w:val="nil"/>
              <w:left w:val="nil"/>
              <w:bottom w:val="nil"/>
              <w:right w:val="nil"/>
            </w:tcBorders>
            <w:shd w:val="clear" w:color="auto" w:fill="auto"/>
            <w:noWrap/>
            <w:vAlign w:val="bottom"/>
            <w:hideMark/>
          </w:tcPr>
          <w:p w14:paraId="4D89D25B" w14:textId="77777777" w:rsidR="00C01D0B" w:rsidRPr="004740B8" w:rsidRDefault="00C01D0B" w:rsidP="00C01D0B">
            <w:pPr>
              <w:jc w:val="center"/>
              <w:rPr>
                <w:rFonts w:eastAsia="Times New Roman"/>
                <w:sz w:val="16"/>
                <w:szCs w:val="16"/>
              </w:rPr>
            </w:pPr>
            <w:r w:rsidRPr="004740B8">
              <w:rPr>
                <w:rFonts w:eastAsia="Times New Roman"/>
                <w:sz w:val="16"/>
                <w:szCs w:val="16"/>
              </w:rPr>
              <w:t>E216</w:t>
            </w:r>
          </w:p>
        </w:tc>
        <w:tc>
          <w:tcPr>
            <w:tcW w:w="4529" w:type="dxa"/>
            <w:tcBorders>
              <w:top w:val="nil"/>
              <w:left w:val="nil"/>
              <w:bottom w:val="nil"/>
              <w:right w:val="nil"/>
            </w:tcBorders>
            <w:shd w:val="clear" w:color="auto" w:fill="auto"/>
            <w:noWrap/>
            <w:vAlign w:val="bottom"/>
            <w:hideMark/>
          </w:tcPr>
          <w:p w14:paraId="3B57DB0E" w14:textId="77777777" w:rsidR="00C01D0B" w:rsidRPr="004740B8" w:rsidRDefault="00C01D0B" w:rsidP="00C01D0B">
            <w:pPr>
              <w:rPr>
                <w:rFonts w:eastAsia="Times New Roman"/>
                <w:sz w:val="16"/>
                <w:szCs w:val="16"/>
              </w:rPr>
            </w:pPr>
            <w:proofErr w:type="spellStart"/>
            <w:r w:rsidRPr="004740B8">
              <w:rPr>
                <w:rFonts w:eastAsia="Times New Roman"/>
                <w:sz w:val="16"/>
                <w:szCs w:val="16"/>
              </w:rPr>
              <w:t>Oper</w:t>
            </w:r>
            <w:proofErr w:type="spellEnd"/>
            <w:r w:rsidRPr="004740B8">
              <w:rPr>
                <w:rFonts w:eastAsia="Times New Roman"/>
                <w:sz w:val="16"/>
                <w:szCs w:val="16"/>
              </w:rPr>
              <w:t xml:space="preserve"> &amp; </w:t>
            </w:r>
            <w:proofErr w:type="spellStart"/>
            <w:r w:rsidRPr="004740B8">
              <w:rPr>
                <w:rFonts w:eastAsia="Times New Roman"/>
                <w:sz w:val="16"/>
                <w:szCs w:val="16"/>
              </w:rPr>
              <w:t>Maint</w:t>
            </w:r>
            <w:proofErr w:type="spellEnd"/>
            <w:r w:rsidRPr="004740B8">
              <w:rPr>
                <w:rFonts w:eastAsia="Times New Roman"/>
                <w:sz w:val="16"/>
                <w:szCs w:val="16"/>
              </w:rPr>
              <w:t xml:space="preserve"> Supp </w:t>
            </w:r>
            <w:proofErr w:type="spellStart"/>
            <w:r w:rsidRPr="004740B8">
              <w:rPr>
                <w:rFonts w:eastAsia="Times New Roman"/>
                <w:sz w:val="16"/>
                <w:szCs w:val="16"/>
              </w:rPr>
              <w:t>Svcs</w:t>
            </w:r>
            <w:proofErr w:type="spellEnd"/>
            <w:r w:rsidRPr="004740B8">
              <w:rPr>
                <w:rFonts w:eastAsia="Times New Roman"/>
                <w:sz w:val="16"/>
                <w:szCs w:val="16"/>
              </w:rPr>
              <w:t>, salaries</w:t>
            </w:r>
          </w:p>
        </w:tc>
        <w:tc>
          <w:tcPr>
            <w:tcW w:w="1466" w:type="dxa"/>
            <w:tcBorders>
              <w:top w:val="nil"/>
              <w:left w:val="nil"/>
              <w:bottom w:val="nil"/>
              <w:right w:val="nil"/>
            </w:tcBorders>
            <w:shd w:val="clear" w:color="auto" w:fill="auto"/>
            <w:noWrap/>
            <w:vAlign w:val="bottom"/>
            <w:hideMark/>
          </w:tcPr>
          <w:p w14:paraId="347B7470" w14:textId="77777777" w:rsidR="00C01D0B" w:rsidRPr="004740B8" w:rsidRDefault="00C01D0B" w:rsidP="00C01D0B">
            <w:pPr>
              <w:jc w:val="right"/>
              <w:rPr>
                <w:rFonts w:eastAsia="Times New Roman"/>
                <w:sz w:val="16"/>
                <w:szCs w:val="16"/>
              </w:rPr>
            </w:pPr>
            <w:r w:rsidRPr="004740B8">
              <w:rPr>
                <w:rFonts w:eastAsia="Times New Roman"/>
                <w:sz w:val="16"/>
                <w:szCs w:val="16"/>
              </w:rPr>
              <w:t>2,874,320,873</w:t>
            </w:r>
          </w:p>
        </w:tc>
        <w:tc>
          <w:tcPr>
            <w:tcW w:w="1366" w:type="dxa"/>
            <w:tcBorders>
              <w:top w:val="nil"/>
              <w:left w:val="nil"/>
              <w:bottom w:val="nil"/>
              <w:right w:val="nil"/>
            </w:tcBorders>
            <w:shd w:val="clear" w:color="auto" w:fill="auto"/>
            <w:noWrap/>
            <w:vAlign w:val="bottom"/>
            <w:hideMark/>
          </w:tcPr>
          <w:p w14:paraId="7F2ECA0B" w14:textId="77777777" w:rsidR="00C01D0B" w:rsidRPr="004740B8" w:rsidRDefault="00C01D0B" w:rsidP="00C01D0B">
            <w:pPr>
              <w:jc w:val="right"/>
              <w:rPr>
                <w:rFonts w:eastAsia="Times New Roman"/>
                <w:sz w:val="16"/>
                <w:szCs w:val="16"/>
              </w:rPr>
            </w:pPr>
            <w:r w:rsidRPr="004740B8">
              <w:rPr>
                <w:rFonts w:eastAsia="Times New Roman"/>
                <w:sz w:val="16"/>
                <w:szCs w:val="16"/>
              </w:rPr>
              <w:t>14,275,108</w:t>
            </w:r>
          </w:p>
        </w:tc>
        <w:tc>
          <w:tcPr>
            <w:tcW w:w="1469" w:type="dxa"/>
            <w:gridSpan w:val="3"/>
            <w:tcBorders>
              <w:top w:val="nil"/>
              <w:left w:val="nil"/>
              <w:bottom w:val="nil"/>
              <w:right w:val="nil"/>
            </w:tcBorders>
            <w:shd w:val="clear" w:color="auto" w:fill="auto"/>
            <w:noWrap/>
            <w:vAlign w:val="bottom"/>
            <w:hideMark/>
          </w:tcPr>
          <w:p w14:paraId="410A14A3" w14:textId="77777777" w:rsidR="00C01D0B" w:rsidRPr="004740B8" w:rsidRDefault="00C01D0B" w:rsidP="00C01D0B">
            <w:pPr>
              <w:jc w:val="right"/>
              <w:rPr>
                <w:rFonts w:eastAsia="Times New Roman"/>
                <w:sz w:val="16"/>
                <w:szCs w:val="16"/>
              </w:rPr>
            </w:pPr>
            <w:r w:rsidRPr="004740B8">
              <w:rPr>
                <w:rFonts w:eastAsia="Times New Roman"/>
                <w:sz w:val="16"/>
                <w:szCs w:val="16"/>
              </w:rPr>
              <w:t>2,860,045,765</w:t>
            </w:r>
          </w:p>
        </w:tc>
      </w:tr>
      <w:tr w:rsidR="00C01D0B" w:rsidRPr="00C01D0B" w14:paraId="375B8800" w14:textId="77777777" w:rsidTr="00855D32">
        <w:trPr>
          <w:trHeight w:val="216"/>
        </w:trPr>
        <w:tc>
          <w:tcPr>
            <w:tcW w:w="961" w:type="dxa"/>
            <w:tcBorders>
              <w:top w:val="nil"/>
              <w:left w:val="nil"/>
              <w:bottom w:val="nil"/>
              <w:right w:val="nil"/>
            </w:tcBorders>
            <w:shd w:val="clear" w:color="auto" w:fill="auto"/>
            <w:noWrap/>
            <w:vAlign w:val="bottom"/>
            <w:hideMark/>
          </w:tcPr>
          <w:p w14:paraId="6D7B2DA3" w14:textId="77777777" w:rsidR="00C01D0B" w:rsidRPr="004740B8" w:rsidRDefault="00C01D0B" w:rsidP="00C01D0B">
            <w:pPr>
              <w:jc w:val="center"/>
              <w:rPr>
                <w:rFonts w:eastAsia="Times New Roman"/>
                <w:sz w:val="16"/>
                <w:szCs w:val="16"/>
              </w:rPr>
            </w:pPr>
            <w:r w:rsidRPr="004740B8">
              <w:rPr>
                <w:rFonts w:eastAsia="Times New Roman"/>
                <w:sz w:val="16"/>
                <w:szCs w:val="16"/>
              </w:rPr>
              <w:t>E226</w:t>
            </w:r>
          </w:p>
        </w:tc>
        <w:tc>
          <w:tcPr>
            <w:tcW w:w="4529" w:type="dxa"/>
            <w:tcBorders>
              <w:top w:val="nil"/>
              <w:left w:val="nil"/>
              <w:bottom w:val="nil"/>
              <w:right w:val="nil"/>
            </w:tcBorders>
            <w:shd w:val="clear" w:color="auto" w:fill="auto"/>
            <w:noWrap/>
            <w:vAlign w:val="bottom"/>
            <w:hideMark/>
          </w:tcPr>
          <w:p w14:paraId="2992A826" w14:textId="77777777" w:rsidR="00C01D0B" w:rsidRPr="004740B8" w:rsidRDefault="00C01D0B" w:rsidP="00C01D0B">
            <w:pPr>
              <w:rPr>
                <w:rFonts w:eastAsia="Times New Roman"/>
                <w:sz w:val="16"/>
                <w:szCs w:val="16"/>
              </w:rPr>
            </w:pPr>
            <w:proofErr w:type="spellStart"/>
            <w:r w:rsidRPr="004740B8">
              <w:rPr>
                <w:rFonts w:eastAsia="Times New Roman"/>
                <w:sz w:val="16"/>
                <w:szCs w:val="16"/>
              </w:rPr>
              <w:t>Oper</w:t>
            </w:r>
            <w:proofErr w:type="spellEnd"/>
            <w:r w:rsidRPr="004740B8">
              <w:rPr>
                <w:rFonts w:eastAsia="Times New Roman"/>
                <w:sz w:val="16"/>
                <w:szCs w:val="16"/>
              </w:rPr>
              <w:t xml:space="preserve"> &amp; </w:t>
            </w:r>
            <w:proofErr w:type="spellStart"/>
            <w:r w:rsidRPr="004740B8">
              <w:rPr>
                <w:rFonts w:eastAsia="Times New Roman"/>
                <w:sz w:val="16"/>
                <w:szCs w:val="16"/>
              </w:rPr>
              <w:t>Maint</w:t>
            </w:r>
            <w:proofErr w:type="spellEnd"/>
            <w:r w:rsidRPr="004740B8">
              <w:rPr>
                <w:rFonts w:eastAsia="Times New Roman"/>
                <w:sz w:val="16"/>
                <w:szCs w:val="16"/>
              </w:rPr>
              <w:t xml:space="preserve"> Supp </w:t>
            </w:r>
            <w:proofErr w:type="spellStart"/>
            <w:r w:rsidRPr="004740B8">
              <w:rPr>
                <w:rFonts w:eastAsia="Times New Roman"/>
                <w:sz w:val="16"/>
                <w:szCs w:val="16"/>
              </w:rPr>
              <w:t>Svcs</w:t>
            </w:r>
            <w:proofErr w:type="spellEnd"/>
            <w:r w:rsidRPr="004740B8">
              <w:rPr>
                <w:rFonts w:eastAsia="Times New Roman"/>
                <w:sz w:val="16"/>
                <w:szCs w:val="16"/>
              </w:rPr>
              <w:t>, employee benefits</w:t>
            </w:r>
          </w:p>
        </w:tc>
        <w:tc>
          <w:tcPr>
            <w:tcW w:w="1466" w:type="dxa"/>
            <w:tcBorders>
              <w:top w:val="nil"/>
              <w:left w:val="nil"/>
              <w:bottom w:val="nil"/>
              <w:right w:val="nil"/>
            </w:tcBorders>
            <w:shd w:val="clear" w:color="auto" w:fill="auto"/>
            <w:noWrap/>
            <w:vAlign w:val="bottom"/>
            <w:hideMark/>
          </w:tcPr>
          <w:p w14:paraId="7A497CDD" w14:textId="77777777" w:rsidR="00C01D0B" w:rsidRPr="004740B8" w:rsidRDefault="00C01D0B" w:rsidP="00C01D0B">
            <w:pPr>
              <w:jc w:val="right"/>
              <w:rPr>
                <w:rFonts w:eastAsia="Times New Roman"/>
                <w:sz w:val="16"/>
                <w:szCs w:val="16"/>
              </w:rPr>
            </w:pPr>
            <w:r w:rsidRPr="004740B8">
              <w:rPr>
                <w:rFonts w:eastAsia="Times New Roman"/>
                <w:sz w:val="16"/>
                <w:szCs w:val="16"/>
              </w:rPr>
              <w:t>1,502,540,292</w:t>
            </w:r>
          </w:p>
        </w:tc>
        <w:tc>
          <w:tcPr>
            <w:tcW w:w="1366" w:type="dxa"/>
            <w:tcBorders>
              <w:top w:val="nil"/>
              <w:left w:val="nil"/>
              <w:bottom w:val="nil"/>
              <w:right w:val="nil"/>
            </w:tcBorders>
            <w:shd w:val="clear" w:color="auto" w:fill="auto"/>
            <w:noWrap/>
            <w:vAlign w:val="bottom"/>
            <w:hideMark/>
          </w:tcPr>
          <w:p w14:paraId="704819ED" w14:textId="77777777" w:rsidR="00C01D0B" w:rsidRPr="004740B8" w:rsidRDefault="00C01D0B" w:rsidP="00C01D0B">
            <w:pPr>
              <w:jc w:val="right"/>
              <w:rPr>
                <w:rFonts w:eastAsia="Times New Roman"/>
                <w:sz w:val="16"/>
                <w:szCs w:val="16"/>
              </w:rPr>
            </w:pPr>
            <w:r w:rsidRPr="004740B8">
              <w:rPr>
                <w:rFonts w:eastAsia="Times New Roman"/>
                <w:sz w:val="16"/>
                <w:szCs w:val="16"/>
              </w:rPr>
              <w:t>7,519,477</w:t>
            </w:r>
          </w:p>
        </w:tc>
        <w:tc>
          <w:tcPr>
            <w:tcW w:w="1469" w:type="dxa"/>
            <w:gridSpan w:val="3"/>
            <w:tcBorders>
              <w:top w:val="nil"/>
              <w:left w:val="nil"/>
              <w:bottom w:val="nil"/>
              <w:right w:val="nil"/>
            </w:tcBorders>
            <w:shd w:val="clear" w:color="auto" w:fill="auto"/>
            <w:noWrap/>
            <w:vAlign w:val="bottom"/>
            <w:hideMark/>
          </w:tcPr>
          <w:p w14:paraId="19178BD1" w14:textId="77777777" w:rsidR="00C01D0B" w:rsidRPr="004740B8" w:rsidRDefault="00C01D0B" w:rsidP="00C01D0B">
            <w:pPr>
              <w:jc w:val="right"/>
              <w:rPr>
                <w:rFonts w:eastAsia="Times New Roman"/>
                <w:sz w:val="16"/>
                <w:szCs w:val="16"/>
              </w:rPr>
            </w:pPr>
            <w:r w:rsidRPr="004740B8">
              <w:rPr>
                <w:rFonts w:eastAsia="Times New Roman"/>
                <w:sz w:val="16"/>
                <w:szCs w:val="16"/>
              </w:rPr>
              <w:t>1,495,020,815</w:t>
            </w:r>
          </w:p>
        </w:tc>
      </w:tr>
      <w:tr w:rsidR="00C01D0B" w:rsidRPr="00C01D0B" w14:paraId="60C08D96" w14:textId="77777777" w:rsidTr="00855D32">
        <w:trPr>
          <w:trHeight w:val="216"/>
        </w:trPr>
        <w:tc>
          <w:tcPr>
            <w:tcW w:w="961" w:type="dxa"/>
            <w:tcBorders>
              <w:top w:val="nil"/>
              <w:left w:val="nil"/>
              <w:bottom w:val="nil"/>
              <w:right w:val="nil"/>
            </w:tcBorders>
            <w:shd w:val="clear" w:color="auto" w:fill="auto"/>
            <w:noWrap/>
            <w:vAlign w:val="bottom"/>
            <w:hideMark/>
          </w:tcPr>
          <w:p w14:paraId="4D7D2EE2" w14:textId="77777777" w:rsidR="00C01D0B" w:rsidRPr="004740B8" w:rsidRDefault="00C01D0B" w:rsidP="00C01D0B">
            <w:pPr>
              <w:jc w:val="center"/>
              <w:rPr>
                <w:rFonts w:eastAsia="Times New Roman"/>
                <w:sz w:val="16"/>
                <w:szCs w:val="16"/>
              </w:rPr>
            </w:pPr>
            <w:r w:rsidRPr="004740B8">
              <w:rPr>
                <w:rFonts w:eastAsia="Times New Roman"/>
                <w:sz w:val="16"/>
                <w:szCs w:val="16"/>
              </w:rPr>
              <w:t>E236</w:t>
            </w:r>
          </w:p>
        </w:tc>
        <w:tc>
          <w:tcPr>
            <w:tcW w:w="4529" w:type="dxa"/>
            <w:tcBorders>
              <w:top w:val="nil"/>
              <w:left w:val="nil"/>
              <w:bottom w:val="nil"/>
              <w:right w:val="nil"/>
            </w:tcBorders>
            <w:shd w:val="clear" w:color="auto" w:fill="auto"/>
            <w:noWrap/>
            <w:vAlign w:val="bottom"/>
            <w:hideMark/>
          </w:tcPr>
          <w:p w14:paraId="567C677F" w14:textId="77777777" w:rsidR="00C01D0B" w:rsidRPr="004740B8" w:rsidRDefault="00C01D0B" w:rsidP="00C01D0B">
            <w:pPr>
              <w:rPr>
                <w:rFonts w:eastAsia="Times New Roman"/>
                <w:sz w:val="16"/>
                <w:szCs w:val="16"/>
              </w:rPr>
            </w:pPr>
            <w:proofErr w:type="spellStart"/>
            <w:r w:rsidRPr="004740B8">
              <w:rPr>
                <w:rFonts w:eastAsia="Times New Roman"/>
                <w:sz w:val="16"/>
                <w:szCs w:val="16"/>
              </w:rPr>
              <w:t>Oper</w:t>
            </w:r>
            <w:proofErr w:type="spellEnd"/>
            <w:r w:rsidRPr="004740B8">
              <w:rPr>
                <w:rFonts w:eastAsia="Times New Roman"/>
                <w:sz w:val="16"/>
                <w:szCs w:val="16"/>
              </w:rPr>
              <w:t xml:space="preserve"> &amp; </w:t>
            </w:r>
            <w:proofErr w:type="spellStart"/>
            <w:r w:rsidRPr="004740B8">
              <w:rPr>
                <w:rFonts w:eastAsia="Times New Roman"/>
                <w:sz w:val="16"/>
                <w:szCs w:val="16"/>
              </w:rPr>
              <w:t>Maint</w:t>
            </w:r>
            <w:proofErr w:type="spellEnd"/>
            <w:r w:rsidRPr="004740B8">
              <w:rPr>
                <w:rFonts w:eastAsia="Times New Roman"/>
                <w:sz w:val="16"/>
                <w:szCs w:val="16"/>
              </w:rPr>
              <w:t xml:space="preserve"> Supp </w:t>
            </w:r>
            <w:proofErr w:type="spellStart"/>
            <w:r w:rsidRPr="004740B8">
              <w:rPr>
                <w:rFonts w:eastAsia="Times New Roman"/>
                <w:sz w:val="16"/>
                <w:szCs w:val="16"/>
              </w:rPr>
              <w:t>Svcs</w:t>
            </w:r>
            <w:proofErr w:type="spellEnd"/>
            <w:r w:rsidRPr="004740B8">
              <w:rPr>
                <w:rFonts w:eastAsia="Times New Roman"/>
                <w:sz w:val="16"/>
                <w:szCs w:val="16"/>
              </w:rPr>
              <w:t xml:space="preserve">, </w:t>
            </w:r>
            <w:proofErr w:type="spellStart"/>
            <w:r w:rsidRPr="004740B8">
              <w:rPr>
                <w:rFonts w:eastAsia="Times New Roman"/>
                <w:sz w:val="16"/>
                <w:szCs w:val="16"/>
              </w:rPr>
              <w:t>purch</w:t>
            </w:r>
            <w:proofErr w:type="spellEnd"/>
            <w:r w:rsidRPr="004740B8">
              <w:rPr>
                <w:rFonts w:eastAsia="Times New Roman"/>
                <w:sz w:val="16"/>
                <w:szCs w:val="16"/>
              </w:rPr>
              <w:t xml:space="preserve"> </w:t>
            </w:r>
            <w:proofErr w:type="spellStart"/>
            <w:r w:rsidRPr="004740B8">
              <w:rPr>
                <w:rFonts w:eastAsia="Times New Roman"/>
                <w:sz w:val="16"/>
                <w:szCs w:val="16"/>
              </w:rPr>
              <w:t>svcs</w:t>
            </w:r>
            <w:proofErr w:type="spellEnd"/>
          </w:p>
        </w:tc>
        <w:tc>
          <w:tcPr>
            <w:tcW w:w="1466" w:type="dxa"/>
            <w:tcBorders>
              <w:top w:val="nil"/>
              <w:left w:val="nil"/>
              <w:bottom w:val="nil"/>
              <w:right w:val="nil"/>
            </w:tcBorders>
            <w:shd w:val="clear" w:color="auto" w:fill="auto"/>
            <w:noWrap/>
            <w:vAlign w:val="bottom"/>
            <w:hideMark/>
          </w:tcPr>
          <w:p w14:paraId="7D9B5357" w14:textId="77777777" w:rsidR="00C01D0B" w:rsidRPr="004740B8" w:rsidRDefault="00C01D0B" w:rsidP="00C01D0B">
            <w:pPr>
              <w:jc w:val="right"/>
              <w:rPr>
                <w:rFonts w:eastAsia="Times New Roman"/>
                <w:sz w:val="16"/>
                <w:szCs w:val="16"/>
              </w:rPr>
            </w:pPr>
            <w:r w:rsidRPr="004740B8">
              <w:rPr>
                <w:rFonts w:eastAsia="Times New Roman"/>
                <w:sz w:val="16"/>
                <w:szCs w:val="16"/>
              </w:rPr>
              <w:t>1,542,762,725</w:t>
            </w:r>
          </w:p>
        </w:tc>
        <w:tc>
          <w:tcPr>
            <w:tcW w:w="1366" w:type="dxa"/>
            <w:tcBorders>
              <w:top w:val="nil"/>
              <w:left w:val="nil"/>
              <w:bottom w:val="nil"/>
              <w:right w:val="nil"/>
            </w:tcBorders>
            <w:shd w:val="clear" w:color="auto" w:fill="auto"/>
            <w:noWrap/>
            <w:vAlign w:val="bottom"/>
            <w:hideMark/>
          </w:tcPr>
          <w:p w14:paraId="4AD93980" w14:textId="77777777" w:rsidR="00C01D0B" w:rsidRPr="004740B8" w:rsidRDefault="00C01D0B" w:rsidP="00C01D0B">
            <w:pPr>
              <w:jc w:val="right"/>
              <w:rPr>
                <w:rFonts w:eastAsia="Times New Roman"/>
                <w:sz w:val="16"/>
                <w:szCs w:val="16"/>
              </w:rPr>
            </w:pPr>
            <w:r w:rsidRPr="004740B8">
              <w:rPr>
                <w:rFonts w:eastAsia="Times New Roman"/>
                <w:sz w:val="16"/>
                <w:szCs w:val="16"/>
              </w:rPr>
              <w:t>25,696,593</w:t>
            </w:r>
          </w:p>
        </w:tc>
        <w:tc>
          <w:tcPr>
            <w:tcW w:w="1469" w:type="dxa"/>
            <w:gridSpan w:val="3"/>
            <w:tcBorders>
              <w:top w:val="nil"/>
              <w:left w:val="nil"/>
              <w:bottom w:val="nil"/>
              <w:right w:val="nil"/>
            </w:tcBorders>
            <w:shd w:val="clear" w:color="auto" w:fill="auto"/>
            <w:noWrap/>
            <w:vAlign w:val="bottom"/>
            <w:hideMark/>
          </w:tcPr>
          <w:p w14:paraId="0A7FB7F3" w14:textId="77777777" w:rsidR="00C01D0B" w:rsidRPr="004740B8" w:rsidRDefault="00C01D0B" w:rsidP="00C01D0B">
            <w:pPr>
              <w:jc w:val="right"/>
              <w:rPr>
                <w:rFonts w:eastAsia="Times New Roman"/>
                <w:sz w:val="16"/>
                <w:szCs w:val="16"/>
              </w:rPr>
            </w:pPr>
            <w:r w:rsidRPr="004740B8">
              <w:rPr>
                <w:rFonts w:eastAsia="Times New Roman"/>
                <w:sz w:val="16"/>
                <w:szCs w:val="16"/>
              </w:rPr>
              <w:t>1,517,066,132</w:t>
            </w:r>
          </w:p>
        </w:tc>
      </w:tr>
      <w:tr w:rsidR="00C01D0B" w:rsidRPr="00C01D0B" w14:paraId="1FEFEC15" w14:textId="77777777" w:rsidTr="00855D32">
        <w:trPr>
          <w:trHeight w:val="216"/>
        </w:trPr>
        <w:tc>
          <w:tcPr>
            <w:tcW w:w="961" w:type="dxa"/>
            <w:tcBorders>
              <w:top w:val="nil"/>
              <w:left w:val="nil"/>
              <w:bottom w:val="nil"/>
              <w:right w:val="nil"/>
            </w:tcBorders>
            <w:shd w:val="clear" w:color="auto" w:fill="auto"/>
            <w:noWrap/>
            <w:vAlign w:val="bottom"/>
            <w:hideMark/>
          </w:tcPr>
          <w:p w14:paraId="5604A90E" w14:textId="77777777" w:rsidR="00C01D0B" w:rsidRPr="004740B8" w:rsidRDefault="00C01D0B" w:rsidP="00C01D0B">
            <w:pPr>
              <w:jc w:val="center"/>
              <w:rPr>
                <w:rFonts w:eastAsia="Times New Roman"/>
                <w:sz w:val="16"/>
                <w:szCs w:val="16"/>
              </w:rPr>
            </w:pPr>
            <w:r w:rsidRPr="004740B8">
              <w:rPr>
                <w:rFonts w:eastAsia="Times New Roman"/>
                <w:sz w:val="16"/>
                <w:szCs w:val="16"/>
              </w:rPr>
              <w:t>E246</w:t>
            </w:r>
          </w:p>
        </w:tc>
        <w:tc>
          <w:tcPr>
            <w:tcW w:w="4529" w:type="dxa"/>
            <w:tcBorders>
              <w:top w:val="nil"/>
              <w:left w:val="nil"/>
              <w:bottom w:val="nil"/>
              <w:right w:val="nil"/>
            </w:tcBorders>
            <w:shd w:val="clear" w:color="auto" w:fill="auto"/>
            <w:noWrap/>
            <w:vAlign w:val="bottom"/>
            <w:hideMark/>
          </w:tcPr>
          <w:p w14:paraId="0BD657B4" w14:textId="77777777" w:rsidR="00C01D0B" w:rsidRPr="004740B8" w:rsidRDefault="00C01D0B" w:rsidP="00C01D0B">
            <w:pPr>
              <w:rPr>
                <w:rFonts w:eastAsia="Times New Roman"/>
                <w:sz w:val="16"/>
                <w:szCs w:val="16"/>
              </w:rPr>
            </w:pPr>
            <w:proofErr w:type="spellStart"/>
            <w:r w:rsidRPr="004740B8">
              <w:rPr>
                <w:rFonts w:eastAsia="Times New Roman"/>
                <w:sz w:val="16"/>
                <w:szCs w:val="16"/>
              </w:rPr>
              <w:t>Oper</w:t>
            </w:r>
            <w:proofErr w:type="spellEnd"/>
            <w:r w:rsidRPr="004740B8">
              <w:rPr>
                <w:rFonts w:eastAsia="Times New Roman"/>
                <w:sz w:val="16"/>
                <w:szCs w:val="16"/>
              </w:rPr>
              <w:t xml:space="preserve"> &amp; </w:t>
            </w:r>
            <w:proofErr w:type="spellStart"/>
            <w:r w:rsidRPr="004740B8">
              <w:rPr>
                <w:rFonts w:eastAsia="Times New Roman"/>
                <w:sz w:val="16"/>
                <w:szCs w:val="16"/>
              </w:rPr>
              <w:t>Maint</w:t>
            </w:r>
            <w:proofErr w:type="spellEnd"/>
            <w:r w:rsidRPr="004740B8">
              <w:rPr>
                <w:rFonts w:eastAsia="Times New Roman"/>
                <w:sz w:val="16"/>
                <w:szCs w:val="16"/>
              </w:rPr>
              <w:t xml:space="preserve"> Supp </w:t>
            </w:r>
            <w:proofErr w:type="spellStart"/>
            <w:r w:rsidRPr="004740B8">
              <w:rPr>
                <w:rFonts w:eastAsia="Times New Roman"/>
                <w:sz w:val="16"/>
                <w:szCs w:val="16"/>
              </w:rPr>
              <w:t>Svcs</w:t>
            </w:r>
            <w:proofErr w:type="spellEnd"/>
            <w:r w:rsidRPr="004740B8">
              <w:rPr>
                <w:rFonts w:eastAsia="Times New Roman"/>
                <w:sz w:val="16"/>
                <w:szCs w:val="16"/>
              </w:rPr>
              <w:t>, supplies</w:t>
            </w:r>
          </w:p>
        </w:tc>
        <w:tc>
          <w:tcPr>
            <w:tcW w:w="1466" w:type="dxa"/>
            <w:tcBorders>
              <w:top w:val="nil"/>
              <w:left w:val="nil"/>
              <w:bottom w:val="nil"/>
              <w:right w:val="nil"/>
            </w:tcBorders>
            <w:shd w:val="clear" w:color="auto" w:fill="auto"/>
            <w:noWrap/>
            <w:vAlign w:val="bottom"/>
            <w:hideMark/>
          </w:tcPr>
          <w:p w14:paraId="38EF5129" w14:textId="77777777" w:rsidR="00C01D0B" w:rsidRPr="004740B8" w:rsidRDefault="00C01D0B" w:rsidP="00C01D0B">
            <w:pPr>
              <w:jc w:val="right"/>
              <w:rPr>
                <w:rFonts w:eastAsia="Times New Roman"/>
                <w:sz w:val="16"/>
                <w:szCs w:val="16"/>
              </w:rPr>
            </w:pPr>
            <w:r w:rsidRPr="004740B8">
              <w:rPr>
                <w:rFonts w:eastAsia="Times New Roman"/>
                <w:sz w:val="16"/>
                <w:szCs w:val="16"/>
              </w:rPr>
              <w:t>1,909,733,397</w:t>
            </w:r>
          </w:p>
        </w:tc>
        <w:tc>
          <w:tcPr>
            <w:tcW w:w="1366" w:type="dxa"/>
            <w:tcBorders>
              <w:top w:val="nil"/>
              <w:left w:val="nil"/>
              <w:bottom w:val="nil"/>
              <w:right w:val="nil"/>
            </w:tcBorders>
            <w:shd w:val="clear" w:color="auto" w:fill="auto"/>
            <w:noWrap/>
            <w:vAlign w:val="bottom"/>
            <w:hideMark/>
          </w:tcPr>
          <w:p w14:paraId="50095149" w14:textId="77777777" w:rsidR="00C01D0B" w:rsidRPr="004740B8" w:rsidRDefault="00C01D0B" w:rsidP="00C01D0B">
            <w:pPr>
              <w:jc w:val="right"/>
              <w:rPr>
                <w:rFonts w:eastAsia="Times New Roman"/>
                <w:sz w:val="16"/>
                <w:szCs w:val="16"/>
              </w:rPr>
            </w:pPr>
            <w:r w:rsidRPr="004740B8">
              <w:rPr>
                <w:rFonts w:eastAsia="Times New Roman"/>
                <w:sz w:val="16"/>
                <w:szCs w:val="16"/>
              </w:rPr>
              <w:t>7,111,840</w:t>
            </w:r>
          </w:p>
        </w:tc>
        <w:tc>
          <w:tcPr>
            <w:tcW w:w="1469" w:type="dxa"/>
            <w:gridSpan w:val="3"/>
            <w:tcBorders>
              <w:top w:val="nil"/>
              <w:left w:val="nil"/>
              <w:bottom w:val="nil"/>
              <w:right w:val="nil"/>
            </w:tcBorders>
            <w:shd w:val="clear" w:color="auto" w:fill="auto"/>
            <w:noWrap/>
            <w:vAlign w:val="bottom"/>
            <w:hideMark/>
          </w:tcPr>
          <w:p w14:paraId="10802AA0" w14:textId="77777777" w:rsidR="00C01D0B" w:rsidRPr="004740B8" w:rsidRDefault="00C01D0B" w:rsidP="00C01D0B">
            <w:pPr>
              <w:jc w:val="right"/>
              <w:rPr>
                <w:rFonts w:eastAsia="Times New Roman"/>
                <w:sz w:val="16"/>
                <w:szCs w:val="16"/>
              </w:rPr>
            </w:pPr>
            <w:r w:rsidRPr="004740B8">
              <w:rPr>
                <w:rFonts w:eastAsia="Times New Roman"/>
                <w:sz w:val="16"/>
                <w:szCs w:val="16"/>
              </w:rPr>
              <w:t>1,902,621,557</w:t>
            </w:r>
          </w:p>
        </w:tc>
      </w:tr>
      <w:tr w:rsidR="00C01D0B" w:rsidRPr="00C01D0B" w14:paraId="57215E07" w14:textId="77777777" w:rsidTr="00855D32">
        <w:trPr>
          <w:trHeight w:val="216"/>
        </w:trPr>
        <w:tc>
          <w:tcPr>
            <w:tcW w:w="961" w:type="dxa"/>
            <w:tcBorders>
              <w:top w:val="nil"/>
              <w:left w:val="nil"/>
              <w:bottom w:val="nil"/>
              <w:right w:val="nil"/>
            </w:tcBorders>
            <w:shd w:val="clear" w:color="auto" w:fill="auto"/>
            <w:noWrap/>
            <w:vAlign w:val="bottom"/>
            <w:hideMark/>
          </w:tcPr>
          <w:p w14:paraId="52409EB2" w14:textId="77777777" w:rsidR="00C01D0B" w:rsidRPr="004740B8" w:rsidRDefault="00C01D0B" w:rsidP="00C01D0B">
            <w:pPr>
              <w:jc w:val="center"/>
              <w:rPr>
                <w:rFonts w:eastAsia="Times New Roman"/>
                <w:sz w:val="16"/>
                <w:szCs w:val="16"/>
              </w:rPr>
            </w:pPr>
            <w:r w:rsidRPr="004740B8">
              <w:rPr>
                <w:rFonts w:eastAsia="Times New Roman"/>
                <w:sz w:val="16"/>
                <w:szCs w:val="16"/>
              </w:rPr>
              <w:t>E256</w:t>
            </w:r>
          </w:p>
        </w:tc>
        <w:tc>
          <w:tcPr>
            <w:tcW w:w="4529" w:type="dxa"/>
            <w:tcBorders>
              <w:top w:val="nil"/>
              <w:left w:val="nil"/>
              <w:bottom w:val="nil"/>
              <w:right w:val="nil"/>
            </w:tcBorders>
            <w:shd w:val="clear" w:color="auto" w:fill="auto"/>
            <w:noWrap/>
            <w:vAlign w:val="bottom"/>
            <w:hideMark/>
          </w:tcPr>
          <w:p w14:paraId="1414EDEE" w14:textId="77777777" w:rsidR="00C01D0B" w:rsidRPr="004740B8" w:rsidRDefault="00C01D0B" w:rsidP="00C01D0B">
            <w:pPr>
              <w:rPr>
                <w:rFonts w:eastAsia="Times New Roman"/>
                <w:sz w:val="16"/>
                <w:szCs w:val="16"/>
              </w:rPr>
            </w:pPr>
            <w:proofErr w:type="spellStart"/>
            <w:r w:rsidRPr="004740B8">
              <w:rPr>
                <w:rFonts w:eastAsia="Times New Roman"/>
                <w:sz w:val="16"/>
                <w:szCs w:val="16"/>
              </w:rPr>
              <w:t>Oper</w:t>
            </w:r>
            <w:proofErr w:type="spellEnd"/>
            <w:r w:rsidRPr="004740B8">
              <w:rPr>
                <w:rFonts w:eastAsia="Times New Roman"/>
                <w:sz w:val="16"/>
                <w:szCs w:val="16"/>
              </w:rPr>
              <w:t xml:space="preserve"> &amp; </w:t>
            </w:r>
            <w:proofErr w:type="spellStart"/>
            <w:r w:rsidRPr="004740B8">
              <w:rPr>
                <w:rFonts w:eastAsia="Times New Roman"/>
                <w:sz w:val="16"/>
                <w:szCs w:val="16"/>
              </w:rPr>
              <w:t>Maint</w:t>
            </w:r>
            <w:proofErr w:type="spellEnd"/>
            <w:r w:rsidRPr="004740B8">
              <w:rPr>
                <w:rFonts w:eastAsia="Times New Roman"/>
                <w:sz w:val="16"/>
                <w:szCs w:val="16"/>
              </w:rPr>
              <w:t xml:space="preserve"> Supp </w:t>
            </w:r>
            <w:proofErr w:type="spellStart"/>
            <w:r w:rsidRPr="004740B8">
              <w:rPr>
                <w:rFonts w:eastAsia="Times New Roman"/>
                <w:sz w:val="16"/>
                <w:szCs w:val="16"/>
              </w:rPr>
              <w:t>Svcs</w:t>
            </w:r>
            <w:proofErr w:type="spellEnd"/>
            <w:r w:rsidRPr="004740B8">
              <w:rPr>
                <w:rFonts w:eastAsia="Times New Roman"/>
                <w:sz w:val="16"/>
                <w:szCs w:val="16"/>
              </w:rPr>
              <w:t>, property</w:t>
            </w:r>
          </w:p>
        </w:tc>
        <w:tc>
          <w:tcPr>
            <w:tcW w:w="1466" w:type="dxa"/>
            <w:tcBorders>
              <w:top w:val="nil"/>
              <w:left w:val="nil"/>
              <w:bottom w:val="nil"/>
              <w:right w:val="nil"/>
            </w:tcBorders>
            <w:shd w:val="clear" w:color="auto" w:fill="auto"/>
            <w:noWrap/>
            <w:vAlign w:val="bottom"/>
            <w:hideMark/>
          </w:tcPr>
          <w:p w14:paraId="01F88015" w14:textId="77777777" w:rsidR="00C01D0B" w:rsidRPr="004740B8" w:rsidRDefault="00C01D0B" w:rsidP="00C01D0B">
            <w:pPr>
              <w:jc w:val="right"/>
              <w:rPr>
                <w:rFonts w:eastAsia="Times New Roman"/>
                <w:sz w:val="16"/>
                <w:szCs w:val="16"/>
              </w:rPr>
            </w:pPr>
            <w:r w:rsidRPr="004740B8">
              <w:rPr>
                <w:rFonts w:eastAsia="Times New Roman"/>
                <w:sz w:val="16"/>
                <w:szCs w:val="16"/>
              </w:rPr>
              <w:t>95,489,061</w:t>
            </w:r>
          </w:p>
        </w:tc>
        <w:tc>
          <w:tcPr>
            <w:tcW w:w="1366" w:type="dxa"/>
            <w:tcBorders>
              <w:top w:val="nil"/>
              <w:left w:val="nil"/>
              <w:bottom w:val="nil"/>
              <w:right w:val="nil"/>
            </w:tcBorders>
            <w:shd w:val="clear" w:color="auto" w:fill="auto"/>
            <w:noWrap/>
            <w:vAlign w:val="bottom"/>
            <w:hideMark/>
          </w:tcPr>
          <w:p w14:paraId="35565715" w14:textId="77777777" w:rsidR="00C01D0B" w:rsidRPr="004740B8" w:rsidRDefault="00C01D0B" w:rsidP="00C01D0B">
            <w:pPr>
              <w:jc w:val="right"/>
              <w:rPr>
                <w:rFonts w:eastAsia="Times New Roman"/>
                <w:sz w:val="16"/>
                <w:szCs w:val="16"/>
              </w:rPr>
            </w:pPr>
            <w:r w:rsidRPr="004740B8">
              <w:rPr>
                <w:rFonts w:eastAsia="Times New Roman"/>
                <w:sz w:val="16"/>
                <w:szCs w:val="16"/>
              </w:rPr>
              <w:t>289,930</w:t>
            </w:r>
          </w:p>
        </w:tc>
        <w:tc>
          <w:tcPr>
            <w:tcW w:w="1469" w:type="dxa"/>
            <w:gridSpan w:val="3"/>
            <w:tcBorders>
              <w:top w:val="nil"/>
              <w:left w:val="nil"/>
              <w:bottom w:val="nil"/>
              <w:right w:val="nil"/>
            </w:tcBorders>
            <w:shd w:val="clear" w:color="auto" w:fill="auto"/>
            <w:noWrap/>
            <w:vAlign w:val="bottom"/>
            <w:hideMark/>
          </w:tcPr>
          <w:p w14:paraId="4C5795F9" w14:textId="77777777" w:rsidR="00C01D0B" w:rsidRPr="004740B8" w:rsidRDefault="00C01D0B" w:rsidP="00C01D0B">
            <w:pPr>
              <w:jc w:val="right"/>
              <w:rPr>
                <w:rFonts w:eastAsia="Times New Roman"/>
                <w:sz w:val="16"/>
                <w:szCs w:val="16"/>
              </w:rPr>
            </w:pPr>
            <w:r w:rsidRPr="004740B8">
              <w:rPr>
                <w:rFonts w:eastAsia="Times New Roman"/>
                <w:sz w:val="16"/>
                <w:szCs w:val="16"/>
              </w:rPr>
              <w:t>95,199,131</w:t>
            </w:r>
          </w:p>
        </w:tc>
      </w:tr>
      <w:tr w:rsidR="008E5028" w:rsidRPr="008E5028" w14:paraId="2BA0D5F6" w14:textId="77777777" w:rsidTr="008D3EE9">
        <w:trPr>
          <w:trHeight w:val="20"/>
        </w:trPr>
        <w:tc>
          <w:tcPr>
            <w:tcW w:w="961" w:type="dxa"/>
            <w:tcBorders>
              <w:top w:val="nil"/>
              <w:left w:val="nil"/>
              <w:bottom w:val="nil"/>
              <w:right w:val="nil"/>
            </w:tcBorders>
            <w:shd w:val="clear" w:color="auto" w:fill="auto"/>
            <w:noWrap/>
            <w:vAlign w:val="bottom"/>
          </w:tcPr>
          <w:p w14:paraId="46C2F40E" w14:textId="77777777" w:rsidR="008E5028" w:rsidRPr="008E5028" w:rsidRDefault="008E5028" w:rsidP="008D3EE9">
            <w:pPr>
              <w:jc w:val="center"/>
              <w:rPr>
                <w:rFonts w:eastAsia="Times New Roman"/>
                <w:sz w:val="6"/>
                <w:szCs w:val="6"/>
              </w:rPr>
            </w:pPr>
          </w:p>
        </w:tc>
        <w:tc>
          <w:tcPr>
            <w:tcW w:w="4529" w:type="dxa"/>
            <w:tcBorders>
              <w:top w:val="nil"/>
              <w:left w:val="nil"/>
              <w:bottom w:val="nil"/>
              <w:right w:val="nil"/>
            </w:tcBorders>
            <w:shd w:val="clear" w:color="auto" w:fill="auto"/>
            <w:noWrap/>
            <w:vAlign w:val="bottom"/>
          </w:tcPr>
          <w:p w14:paraId="4019A95C" w14:textId="77777777" w:rsidR="008E5028" w:rsidRPr="008E5028" w:rsidRDefault="008E5028" w:rsidP="008D3EE9">
            <w:pPr>
              <w:rPr>
                <w:rFonts w:eastAsia="Times New Roman"/>
                <w:sz w:val="6"/>
                <w:szCs w:val="6"/>
              </w:rPr>
            </w:pPr>
          </w:p>
        </w:tc>
        <w:tc>
          <w:tcPr>
            <w:tcW w:w="1466" w:type="dxa"/>
            <w:tcBorders>
              <w:top w:val="nil"/>
              <w:left w:val="nil"/>
              <w:bottom w:val="nil"/>
              <w:right w:val="nil"/>
            </w:tcBorders>
            <w:shd w:val="clear" w:color="auto" w:fill="auto"/>
            <w:noWrap/>
            <w:vAlign w:val="bottom"/>
          </w:tcPr>
          <w:p w14:paraId="3382F3F5" w14:textId="77777777" w:rsidR="008E5028" w:rsidRPr="008E5028" w:rsidRDefault="008E5028" w:rsidP="008D3EE9">
            <w:pPr>
              <w:jc w:val="right"/>
              <w:rPr>
                <w:rFonts w:eastAsia="Times New Roman"/>
                <w:sz w:val="6"/>
                <w:szCs w:val="6"/>
              </w:rPr>
            </w:pPr>
          </w:p>
        </w:tc>
        <w:tc>
          <w:tcPr>
            <w:tcW w:w="1366" w:type="dxa"/>
            <w:tcBorders>
              <w:top w:val="nil"/>
              <w:left w:val="nil"/>
              <w:bottom w:val="nil"/>
              <w:right w:val="nil"/>
            </w:tcBorders>
            <w:shd w:val="clear" w:color="auto" w:fill="auto"/>
            <w:noWrap/>
            <w:vAlign w:val="bottom"/>
          </w:tcPr>
          <w:p w14:paraId="41D5C70F" w14:textId="77777777" w:rsidR="008E5028" w:rsidRPr="008E5028" w:rsidRDefault="008E5028" w:rsidP="008D3EE9">
            <w:pPr>
              <w:jc w:val="right"/>
              <w:rPr>
                <w:rFonts w:eastAsia="Times New Roman"/>
                <w:sz w:val="6"/>
                <w:szCs w:val="6"/>
              </w:rPr>
            </w:pPr>
          </w:p>
        </w:tc>
        <w:tc>
          <w:tcPr>
            <w:tcW w:w="1469" w:type="dxa"/>
            <w:gridSpan w:val="3"/>
            <w:tcBorders>
              <w:top w:val="nil"/>
              <w:left w:val="nil"/>
              <w:bottom w:val="nil"/>
              <w:right w:val="nil"/>
            </w:tcBorders>
            <w:shd w:val="clear" w:color="auto" w:fill="auto"/>
            <w:noWrap/>
            <w:vAlign w:val="bottom"/>
          </w:tcPr>
          <w:p w14:paraId="4142681C" w14:textId="77777777" w:rsidR="008E5028" w:rsidRPr="008E5028" w:rsidRDefault="008E5028" w:rsidP="008D3EE9">
            <w:pPr>
              <w:jc w:val="right"/>
              <w:rPr>
                <w:rFonts w:eastAsia="Times New Roman"/>
                <w:sz w:val="6"/>
                <w:szCs w:val="6"/>
              </w:rPr>
            </w:pPr>
          </w:p>
        </w:tc>
      </w:tr>
      <w:tr w:rsidR="00C01D0B" w:rsidRPr="00C01D0B" w14:paraId="1C00C949" w14:textId="77777777" w:rsidTr="00855D32">
        <w:trPr>
          <w:trHeight w:val="216"/>
        </w:trPr>
        <w:tc>
          <w:tcPr>
            <w:tcW w:w="961" w:type="dxa"/>
            <w:tcBorders>
              <w:top w:val="nil"/>
              <w:left w:val="nil"/>
              <w:bottom w:val="nil"/>
              <w:right w:val="nil"/>
            </w:tcBorders>
            <w:shd w:val="clear" w:color="auto" w:fill="auto"/>
            <w:noWrap/>
            <w:vAlign w:val="bottom"/>
            <w:hideMark/>
          </w:tcPr>
          <w:p w14:paraId="362113F3" w14:textId="77777777" w:rsidR="00C01D0B" w:rsidRPr="004740B8" w:rsidRDefault="00C01D0B" w:rsidP="00C01D0B">
            <w:pPr>
              <w:jc w:val="center"/>
              <w:rPr>
                <w:rFonts w:eastAsia="Times New Roman"/>
                <w:sz w:val="16"/>
                <w:szCs w:val="16"/>
              </w:rPr>
            </w:pPr>
            <w:r w:rsidRPr="004740B8">
              <w:rPr>
                <w:rFonts w:eastAsia="Times New Roman"/>
                <w:sz w:val="16"/>
                <w:szCs w:val="16"/>
              </w:rPr>
              <w:t>E266</w:t>
            </w:r>
          </w:p>
        </w:tc>
        <w:tc>
          <w:tcPr>
            <w:tcW w:w="4529" w:type="dxa"/>
            <w:tcBorders>
              <w:top w:val="nil"/>
              <w:left w:val="nil"/>
              <w:bottom w:val="nil"/>
              <w:right w:val="nil"/>
            </w:tcBorders>
            <w:shd w:val="clear" w:color="auto" w:fill="auto"/>
            <w:noWrap/>
            <w:vAlign w:val="bottom"/>
            <w:hideMark/>
          </w:tcPr>
          <w:p w14:paraId="2E073037" w14:textId="77777777" w:rsidR="00C01D0B" w:rsidRPr="004740B8" w:rsidRDefault="00C01D0B" w:rsidP="00C01D0B">
            <w:pPr>
              <w:rPr>
                <w:rFonts w:eastAsia="Times New Roman"/>
                <w:sz w:val="16"/>
                <w:szCs w:val="16"/>
              </w:rPr>
            </w:pPr>
            <w:proofErr w:type="spellStart"/>
            <w:r w:rsidRPr="004740B8">
              <w:rPr>
                <w:rFonts w:eastAsia="Times New Roman"/>
                <w:sz w:val="16"/>
                <w:szCs w:val="16"/>
              </w:rPr>
              <w:t>Oper</w:t>
            </w:r>
            <w:proofErr w:type="spellEnd"/>
            <w:r w:rsidRPr="004740B8">
              <w:rPr>
                <w:rFonts w:eastAsia="Times New Roman"/>
                <w:sz w:val="16"/>
                <w:szCs w:val="16"/>
              </w:rPr>
              <w:t xml:space="preserve"> &amp; </w:t>
            </w:r>
            <w:proofErr w:type="spellStart"/>
            <w:r w:rsidRPr="004740B8">
              <w:rPr>
                <w:rFonts w:eastAsia="Times New Roman"/>
                <w:sz w:val="16"/>
                <w:szCs w:val="16"/>
              </w:rPr>
              <w:t>Maint</w:t>
            </w:r>
            <w:proofErr w:type="spellEnd"/>
            <w:r w:rsidRPr="004740B8">
              <w:rPr>
                <w:rFonts w:eastAsia="Times New Roman"/>
                <w:sz w:val="16"/>
                <w:szCs w:val="16"/>
              </w:rPr>
              <w:t xml:space="preserve"> Supp </w:t>
            </w:r>
            <w:proofErr w:type="spellStart"/>
            <w:r w:rsidRPr="004740B8">
              <w:rPr>
                <w:rFonts w:eastAsia="Times New Roman"/>
                <w:sz w:val="16"/>
                <w:szCs w:val="16"/>
              </w:rPr>
              <w:t>Svcs</w:t>
            </w:r>
            <w:proofErr w:type="spellEnd"/>
            <w:r w:rsidRPr="004740B8">
              <w:rPr>
                <w:rFonts w:eastAsia="Times New Roman"/>
                <w:sz w:val="16"/>
                <w:szCs w:val="16"/>
              </w:rPr>
              <w:t>, other</w:t>
            </w:r>
          </w:p>
        </w:tc>
        <w:tc>
          <w:tcPr>
            <w:tcW w:w="1466" w:type="dxa"/>
            <w:tcBorders>
              <w:top w:val="nil"/>
              <w:left w:val="nil"/>
              <w:bottom w:val="nil"/>
              <w:right w:val="nil"/>
            </w:tcBorders>
            <w:shd w:val="clear" w:color="auto" w:fill="auto"/>
            <w:noWrap/>
            <w:vAlign w:val="bottom"/>
            <w:hideMark/>
          </w:tcPr>
          <w:p w14:paraId="64D166C6" w14:textId="77777777" w:rsidR="00C01D0B" w:rsidRPr="004740B8" w:rsidRDefault="00C01D0B" w:rsidP="00C01D0B">
            <w:pPr>
              <w:jc w:val="right"/>
              <w:rPr>
                <w:rFonts w:eastAsia="Times New Roman"/>
                <w:sz w:val="16"/>
                <w:szCs w:val="16"/>
              </w:rPr>
            </w:pPr>
            <w:r w:rsidRPr="004740B8">
              <w:rPr>
                <w:rFonts w:eastAsia="Times New Roman"/>
                <w:sz w:val="16"/>
                <w:szCs w:val="16"/>
              </w:rPr>
              <w:t>309,642</w:t>
            </w:r>
          </w:p>
        </w:tc>
        <w:tc>
          <w:tcPr>
            <w:tcW w:w="1366" w:type="dxa"/>
            <w:tcBorders>
              <w:top w:val="nil"/>
              <w:left w:val="nil"/>
              <w:bottom w:val="nil"/>
              <w:right w:val="nil"/>
            </w:tcBorders>
            <w:shd w:val="clear" w:color="auto" w:fill="auto"/>
            <w:noWrap/>
            <w:vAlign w:val="bottom"/>
            <w:hideMark/>
          </w:tcPr>
          <w:p w14:paraId="5060ADFE" w14:textId="77777777" w:rsidR="00C01D0B" w:rsidRPr="004740B8" w:rsidRDefault="00C01D0B" w:rsidP="00C01D0B">
            <w:pPr>
              <w:jc w:val="right"/>
              <w:rPr>
                <w:rFonts w:eastAsia="Times New Roman"/>
                <w:sz w:val="16"/>
                <w:szCs w:val="16"/>
              </w:rPr>
            </w:pPr>
            <w:r w:rsidRPr="004740B8">
              <w:rPr>
                <w:rFonts w:eastAsia="Times New Roman"/>
                <w:sz w:val="16"/>
                <w:szCs w:val="16"/>
              </w:rPr>
              <w:t>2,374</w:t>
            </w:r>
          </w:p>
        </w:tc>
        <w:tc>
          <w:tcPr>
            <w:tcW w:w="1469" w:type="dxa"/>
            <w:gridSpan w:val="3"/>
            <w:tcBorders>
              <w:top w:val="nil"/>
              <w:left w:val="nil"/>
              <w:bottom w:val="nil"/>
              <w:right w:val="nil"/>
            </w:tcBorders>
            <w:shd w:val="clear" w:color="auto" w:fill="auto"/>
            <w:noWrap/>
            <w:vAlign w:val="bottom"/>
            <w:hideMark/>
          </w:tcPr>
          <w:p w14:paraId="27FFD0FA" w14:textId="77777777" w:rsidR="00C01D0B" w:rsidRPr="004740B8" w:rsidRDefault="00C01D0B" w:rsidP="00C01D0B">
            <w:pPr>
              <w:jc w:val="right"/>
              <w:rPr>
                <w:rFonts w:eastAsia="Times New Roman"/>
                <w:sz w:val="16"/>
                <w:szCs w:val="16"/>
              </w:rPr>
            </w:pPr>
            <w:r w:rsidRPr="004740B8">
              <w:rPr>
                <w:rFonts w:eastAsia="Times New Roman"/>
                <w:sz w:val="16"/>
                <w:szCs w:val="16"/>
              </w:rPr>
              <w:t>307,268</w:t>
            </w:r>
          </w:p>
        </w:tc>
      </w:tr>
      <w:tr w:rsidR="00C01D0B" w:rsidRPr="00C01D0B" w14:paraId="00F51890" w14:textId="77777777" w:rsidTr="00855D32">
        <w:trPr>
          <w:trHeight w:val="216"/>
        </w:trPr>
        <w:tc>
          <w:tcPr>
            <w:tcW w:w="961" w:type="dxa"/>
            <w:tcBorders>
              <w:top w:val="nil"/>
              <w:left w:val="nil"/>
              <w:bottom w:val="nil"/>
              <w:right w:val="nil"/>
            </w:tcBorders>
            <w:shd w:val="clear" w:color="auto" w:fill="auto"/>
            <w:noWrap/>
            <w:vAlign w:val="bottom"/>
            <w:hideMark/>
          </w:tcPr>
          <w:p w14:paraId="6536AD6A" w14:textId="77777777" w:rsidR="00C01D0B" w:rsidRPr="004740B8" w:rsidRDefault="00C01D0B" w:rsidP="00C01D0B">
            <w:pPr>
              <w:jc w:val="center"/>
              <w:rPr>
                <w:rFonts w:eastAsia="Times New Roman"/>
                <w:sz w:val="16"/>
                <w:szCs w:val="16"/>
              </w:rPr>
            </w:pPr>
            <w:r w:rsidRPr="004740B8">
              <w:rPr>
                <w:rFonts w:eastAsia="Times New Roman"/>
                <w:sz w:val="16"/>
                <w:szCs w:val="16"/>
              </w:rPr>
              <w:t>STE26</w:t>
            </w:r>
          </w:p>
        </w:tc>
        <w:tc>
          <w:tcPr>
            <w:tcW w:w="4529" w:type="dxa"/>
            <w:tcBorders>
              <w:top w:val="nil"/>
              <w:left w:val="nil"/>
              <w:bottom w:val="nil"/>
              <w:right w:val="nil"/>
            </w:tcBorders>
            <w:shd w:val="clear" w:color="auto" w:fill="auto"/>
            <w:noWrap/>
            <w:vAlign w:val="bottom"/>
            <w:hideMark/>
          </w:tcPr>
          <w:p w14:paraId="7DA7A8AD" w14:textId="77777777" w:rsidR="00C01D0B" w:rsidRPr="004740B8" w:rsidRDefault="00C01D0B" w:rsidP="00C01D0B">
            <w:pPr>
              <w:rPr>
                <w:rFonts w:eastAsia="Times New Roman"/>
                <w:sz w:val="16"/>
                <w:szCs w:val="16"/>
              </w:rPr>
            </w:pPr>
            <w:r w:rsidRPr="004740B8">
              <w:rPr>
                <w:rFonts w:eastAsia="Times New Roman"/>
                <w:sz w:val="16"/>
                <w:szCs w:val="16"/>
              </w:rPr>
              <w:t>TOTAL OPER &amp; MAINT SUPP SVCS</w:t>
            </w:r>
          </w:p>
        </w:tc>
        <w:tc>
          <w:tcPr>
            <w:tcW w:w="1466" w:type="dxa"/>
            <w:tcBorders>
              <w:top w:val="nil"/>
              <w:left w:val="nil"/>
              <w:bottom w:val="nil"/>
              <w:right w:val="nil"/>
            </w:tcBorders>
            <w:shd w:val="clear" w:color="auto" w:fill="auto"/>
            <w:noWrap/>
            <w:vAlign w:val="bottom"/>
            <w:hideMark/>
          </w:tcPr>
          <w:p w14:paraId="23FEE7A4" w14:textId="77777777" w:rsidR="00C01D0B" w:rsidRPr="004740B8" w:rsidRDefault="00C01D0B" w:rsidP="00C01D0B">
            <w:pPr>
              <w:jc w:val="right"/>
              <w:rPr>
                <w:rFonts w:eastAsia="Times New Roman"/>
                <w:sz w:val="16"/>
                <w:szCs w:val="16"/>
              </w:rPr>
            </w:pPr>
            <w:r w:rsidRPr="004740B8">
              <w:rPr>
                <w:rFonts w:eastAsia="Times New Roman"/>
                <w:sz w:val="16"/>
                <w:szCs w:val="16"/>
              </w:rPr>
              <w:t>7,829,666,929</w:t>
            </w:r>
          </w:p>
        </w:tc>
        <w:tc>
          <w:tcPr>
            <w:tcW w:w="1366" w:type="dxa"/>
            <w:tcBorders>
              <w:top w:val="nil"/>
              <w:left w:val="nil"/>
              <w:bottom w:val="nil"/>
              <w:right w:val="nil"/>
            </w:tcBorders>
            <w:shd w:val="clear" w:color="auto" w:fill="auto"/>
            <w:noWrap/>
            <w:vAlign w:val="bottom"/>
            <w:hideMark/>
          </w:tcPr>
          <w:p w14:paraId="05093C8C" w14:textId="77777777" w:rsidR="00C01D0B" w:rsidRPr="004740B8" w:rsidRDefault="00C01D0B" w:rsidP="00C01D0B">
            <w:pPr>
              <w:jc w:val="right"/>
              <w:rPr>
                <w:rFonts w:eastAsia="Times New Roman"/>
                <w:sz w:val="16"/>
                <w:szCs w:val="16"/>
              </w:rPr>
            </w:pPr>
            <w:r w:rsidRPr="004740B8">
              <w:rPr>
                <w:rFonts w:eastAsia="Times New Roman"/>
                <w:sz w:val="16"/>
                <w:szCs w:val="16"/>
              </w:rPr>
              <w:t>54,605,392</w:t>
            </w:r>
          </w:p>
        </w:tc>
        <w:tc>
          <w:tcPr>
            <w:tcW w:w="1469" w:type="dxa"/>
            <w:gridSpan w:val="3"/>
            <w:tcBorders>
              <w:top w:val="nil"/>
              <w:left w:val="nil"/>
              <w:bottom w:val="nil"/>
              <w:right w:val="nil"/>
            </w:tcBorders>
            <w:shd w:val="clear" w:color="auto" w:fill="auto"/>
            <w:noWrap/>
            <w:vAlign w:val="bottom"/>
            <w:hideMark/>
          </w:tcPr>
          <w:p w14:paraId="4E6482A7" w14:textId="77777777" w:rsidR="00C01D0B" w:rsidRPr="004740B8" w:rsidRDefault="00C01D0B" w:rsidP="00C01D0B">
            <w:pPr>
              <w:jc w:val="right"/>
              <w:rPr>
                <w:rFonts w:eastAsia="Times New Roman"/>
                <w:sz w:val="16"/>
                <w:szCs w:val="16"/>
              </w:rPr>
            </w:pPr>
            <w:r w:rsidRPr="004740B8">
              <w:rPr>
                <w:rFonts w:eastAsia="Times New Roman"/>
                <w:sz w:val="16"/>
                <w:szCs w:val="16"/>
              </w:rPr>
              <w:t>7,775,061,537</w:t>
            </w:r>
          </w:p>
        </w:tc>
      </w:tr>
      <w:tr w:rsidR="00C01D0B" w:rsidRPr="00C01D0B" w14:paraId="3F5C69B1" w14:textId="77777777" w:rsidTr="00855D32">
        <w:trPr>
          <w:trHeight w:val="216"/>
        </w:trPr>
        <w:tc>
          <w:tcPr>
            <w:tcW w:w="961" w:type="dxa"/>
            <w:tcBorders>
              <w:top w:val="nil"/>
              <w:left w:val="nil"/>
              <w:bottom w:val="nil"/>
              <w:right w:val="nil"/>
            </w:tcBorders>
            <w:shd w:val="clear" w:color="auto" w:fill="auto"/>
            <w:noWrap/>
            <w:vAlign w:val="bottom"/>
            <w:hideMark/>
          </w:tcPr>
          <w:p w14:paraId="55BC0243" w14:textId="77777777" w:rsidR="00C01D0B" w:rsidRPr="004740B8" w:rsidRDefault="00C01D0B" w:rsidP="00C01D0B">
            <w:pPr>
              <w:jc w:val="center"/>
              <w:rPr>
                <w:rFonts w:eastAsia="Times New Roman"/>
                <w:sz w:val="16"/>
                <w:szCs w:val="16"/>
              </w:rPr>
            </w:pPr>
            <w:r w:rsidRPr="004740B8">
              <w:rPr>
                <w:rFonts w:eastAsia="Times New Roman"/>
                <w:sz w:val="16"/>
                <w:szCs w:val="16"/>
              </w:rPr>
              <w:t>E217</w:t>
            </w:r>
          </w:p>
        </w:tc>
        <w:tc>
          <w:tcPr>
            <w:tcW w:w="4529" w:type="dxa"/>
            <w:tcBorders>
              <w:top w:val="nil"/>
              <w:left w:val="nil"/>
              <w:bottom w:val="nil"/>
              <w:right w:val="nil"/>
            </w:tcBorders>
            <w:shd w:val="clear" w:color="auto" w:fill="auto"/>
            <w:noWrap/>
            <w:vAlign w:val="bottom"/>
            <w:hideMark/>
          </w:tcPr>
          <w:p w14:paraId="28AF95CA" w14:textId="77777777" w:rsidR="00C01D0B" w:rsidRPr="004740B8" w:rsidRDefault="00C01D0B" w:rsidP="00C01D0B">
            <w:pPr>
              <w:rPr>
                <w:rFonts w:eastAsia="Times New Roman"/>
                <w:sz w:val="16"/>
                <w:szCs w:val="16"/>
              </w:rPr>
            </w:pPr>
            <w:r w:rsidRPr="004740B8">
              <w:rPr>
                <w:rFonts w:eastAsia="Times New Roman"/>
                <w:sz w:val="16"/>
                <w:szCs w:val="16"/>
              </w:rPr>
              <w:t xml:space="preserve">Stu </w:t>
            </w:r>
            <w:proofErr w:type="spellStart"/>
            <w:r w:rsidRPr="004740B8">
              <w:rPr>
                <w:rFonts w:eastAsia="Times New Roman"/>
                <w:sz w:val="16"/>
                <w:szCs w:val="16"/>
              </w:rPr>
              <w:t>Transp</w:t>
            </w:r>
            <w:proofErr w:type="spellEnd"/>
            <w:r w:rsidRPr="004740B8">
              <w:rPr>
                <w:rFonts w:eastAsia="Times New Roman"/>
                <w:sz w:val="16"/>
                <w:szCs w:val="16"/>
              </w:rPr>
              <w:t xml:space="preserve"> Supp </w:t>
            </w:r>
            <w:proofErr w:type="spellStart"/>
            <w:r w:rsidRPr="004740B8">
              <w:rPr>
                <w:rFonts w:eastAsia="Times New Roman"/>
                <w:sz w:val="16"/>
                <w:szCs w:val="16"/>
              </w:rPr>
              <w:t>Svcs</w:t>
            </w:r>
            <w:proofErr w:type="spellEnd"/>
            <w:r w:rsidRPr="004740B8">
              <w:rPr>
                <w:rFonts w:eastAsia="Times New Roman"/>
                <w:sz w:val="16"/>
                <w:szCs w:val="16"/>
              </w:rPr>
              <w:t>, salaries</w:t>
            </w:r>
          </w:p>
        </w:tc>
        <w:tc>
          <w:tcPr>
            <w:tcW w:w="1466" w:type="dxa"/>
            <w:tcBorders>
              <w:top w:val="nil"/>
              <w:left w:val="nil"/>
              <w:bottom w:val="nil"/>
              <w:right w:val="nil"/>
            </w:tcBorders>
            <w:shd w:val="clear" w:color="auto" w:fill="auto"/>
            <w:noWrap/>
            <w:vAlign w:val="bottom"/>
            <w:hideMark/>
          </w:tcPr>
          <w:p w14:paraId="73123654" w14:textId="77777777" w:rsidR="00C01D0B" w:rsidRPr="004740B8" w:rsidRDefault="00C01D0B" w:rsidP="00C01D0B">
            <w:pPr>
              <w:jc w:val="right"/>
              <w:rPr>
                <w:rFonts w:eastAsia="Times New Roman"/>
                <w:sz w:val="16"/>
                <w:szCs w:val="16"/>
              </w:rPr>
            </w:pPr>
            <w:r w:rsidRPr="004740B8">
              <w:rPr>
                <w:rFonts w:eastAsia="Times New Roman"/>
                <w:sz w:val="16"/>
                <w:szCs w:val="16"/>
              </w:rPr>
              <w:t>649,369,891</w:t>
            </w:r>
          </w:p>
        </w:tc>
        <w:tc>
          <w:tcPr>
            <w:tcW w:w="1366" w:type="dxa"/>
            <w:tcBorders>
              <w:top w:val="nil"/>
              <w:left w:val="nil"/>
              <w:bottom w:val="nil"/>
              <w:right w:val="nil"/>
            </w:tcBorders>
            <w:shd w:val="clear" w:color="auto" w:fill="auto"/>
            <w:noWrap/>
            <w:vAlign w:val="bottom"/>
            <w:hideMark/>
          </w:tcPr>
          <w:p w14:paraId="1CBB2D74" w14:textId="77777777" w:rsidR="00C01D0B" w:rsidRPr="004740B8" w:rsidRDefault="00C01D0B" w:rsidP="00C01D0B">
            <w:pPr>
              <w:jc w:val="right"/>
              <w:rPr>
                <w:rFonts w:eastAsia="Times New Roman"/>
                <w:sz w:val="16"/>
                <w:szCs w:val="16"/>
              </w:rPr>
            </w:pPr>
            <w:r w:rsidRPr="004740B8">
              <w:rPr>
                <w:rFonts w:eastAsia="Times New Roman"/>
                <w:sz w:val="16"/>
                <w:szCs w:val="16"/>
              </w:rPr>
              <w:t>1,261,697</w:t>
            </w:r>
          </w:p>
        </w:tc>
        <w:tc>
          <w:tcPr>
            <w:tcW w:w="1469" w:type="dxa"/>
            <w:gridSpan w:val="3"/>
            <w:tcBorders>
              <w:top w:val="nil"/>
              <w:left w:val="nil"/>
              <w:bottom w:val="nil"/>
              <w:right w:val="nil"/>
            </w:tcBorders>
            <w:shd w:val="clear" w:color="auto" w:fill="auto"/>
            <w:noWrap/>
            <w:vAlign w:val="bottom"/>
            <w:hideMark/>
          </w:tcPr>
          <w:p w14:paraId="53CB7536" w14:textId="77777777" w:rsidR="00C01D0B" w:rsidRPr="004740B8" w:rsidRDefault="00C01D0B" w:rsidP="00C01D0B">
            <w:pPr>
              <w:jc w:val="right"/>
              <w:rPr>
                <w:rFonts w:eastAsia="Times New Roman"/>
                <w:sz w:val="16"/>
                <w:szCs w:val="16"/>
              </w:rPr>
            </w:pPr>
            <w:r w:rsidRPr="004740B8">
              <w:rPr>
                <w:rFonts w:eastAsia="Times New Roman"/>
                <w:sz w:val="16"/>
                <w:szCs w:val="16"/>
              </w:rPr>
              <w:t>648,108,194</w:t>
            </w:r>
          </w:p>
        </w:tc>
      </w:tr>
      <w:tr w:rsidR="00C01D0B" w:rsidRPr="00C01D0B" w14:paraId="6B267399" w14:textId="77777777" w:rsidTr="00855D32">
        <w:trPr>
          <w:trHeight w:val="216"/>
        </w:trPr>
        <w:tc>
          <w:tcPr>
            <w:tcW w:w="961" w:type="dxa"/>
            <w:tcBorders>
              <w:top w:val="nil"/>
              <w:left w:val="nil"/>
              <w:bottom w:val="nil"/>
              <w:right w:val="nil"/>
            </w:tcBorders>
            <w:shd w:val="clear" w:color="auto" w:fill="auto"/>
            <w:noWrap/>
            <w:vAlign w:val="bottom"/>
            <w:hideMark/>
          </w:tcPr>
          <w:p w14:paraId="574F734E" w14:textId="77777777" w:rsidR="00C01D0B" w:rsidRPr="004740B8" w:rsidRDefault="00C01D0B" w:rsidP="00C01D0B">
            <w:pPr>
              <w:jc w:val="center"/>
              <w:rPr>
                <w:rFonts w:eastAsia="Times New Roman"/>
                <w:sz w:val="16"/>
                <w:szCs w:val="16"/>
              </w:rPr>
            </w:pPr>
            <w:r w:rsidRPr="004740B8">
              <w:rPr>
                <w:rFonts w:eastAsia="Times New Roman"/>
                <w:sz w:val="16"/>
                <w:szCs w:val="16"/>
              </w:rPr>
              <w:t>E227</w:t>
            </w:r>
          </w:p>
        </w:tc>
        <w:tc>
          <w:tcPr>
            <w:tcW w:w="4529" w:type="dxa"/>
            <w:tcBorders>
              <w:top w:val="nil"/>
              <w:left w:val="nil"/>
              <w:bottom w:val="nil"/>
              <w:right w:val="nil"/>
            </w:tcBorders>
            <w:shd w:val="clear" w:color="auto" w:fill="auto"/>
            <w:noWrap/>
            <w:vAlign w:val="bottom"/>
            <w:hideMark/>
          </w:tcPr>
          <w:p w14:paraId="1E076688" w14:textId="77777777" w:rsidR="00C01D0B" w:rsidRPr="004740B8" w:rsidRDefault="00C01D0B" w:rsidP="00C01D0B">
            <w:pPr>
              <w:rPr>
                <w:rFonts w:eastAsia="Times New Roman"/>
                <w:sz w:val="16"/>
                <w:szCs w:val="16"/>
              </w:rPr>
            </w:pPr>
            <w:r w:rsidRPr="004740B8">
              <w:rPr>
                <w:rFonts w:eastAsia="Times New Roman"/>
                <w:sz w:val="16"/>
                <w:szCs w:val="16"/>
              </w:rPr>
              <w:t xml:space="preserve">Stu </w:t>
            </w:r>
            <w:proofErr w:type="spellStart"/>
            <w:r w:rsidRPr="004740B8">
              <w:rPr>
                <w:rFonts w:eastAsia="Times New Roman"/>
                <w:sz w:val="16"/>
                <w:szCs w:val="16"/>
              </w:rPr>
              <w:t>Transp</w:t>
            </w:r>
            <w:proofErr w:type="spellEnd"/>
            <w:r w:rsidRPr="004740B8">
              <w:rPr>
                <w:rFonts w:eastAsia="Times New Roman"/>
                <w:sz w:val="16"/>
                <w:szCs w:val="16"/>
              </w:rPr>
              <w:t xml:space="preserve"> Supp </w:t>
            </w:r>
            <w:proofErr w:type="spellStart"/>
            <w:r w:rsidRPr="004740B8">
              <w:rPr>
                <w:rFonts w:eastAsia="Times New Roman"/>
                <w:sz w:val="16"/>
                <w:szCs w:val="16"/>
              </w:rPr>
              <w:t>Svcs</w:t>
            </w:r>
            <w:proofErr w:type="spellEnd"/>
            <w:r w:rsidRPr="004740B8">
              <w:rPr>
                <w:rFonts w:eastAsia="Times New Roman"/>
                <w:sz w:val="16"/>
                <w:szCs w:val="16"/>
              </w:rPr>
              <w:t>, employee benefits</w:t>
            </w:r>
          </w:p>
        </w:tc>
        <w:tc>
          <w:tcPr>
            <w:tcW w:w="1466" w:type="dxa"/>
            <w:tcBorders>
              <w:top w:val="nil"/>
              <w:left w:val="nil"/>
              <w:bottom w:val="nil"/>
              <w:right w:val="nil"/>
            </w:tcBorders>
            <w:shd w:val="clear" w:color="auto" w:fill="auto"/>
            <w:noWrap/>
            <w:vAlign w:val="bottom"/>
            <w:hideMark/>
          </w:tcPr>
          <w:p w14:paraId="1CF5382A" w14:textId="77777777" w:rsidR="00C01D0B" w:rsidRPr="004740B8" w:rsidRDefault="00C01D0B" w:rsidP="00C01D0B">
            <w:pPr>
              <w:jc w:val="right"/>
              <w:rPr>
                <w:rFonts w:eastAsia="Times New Roman"/>
                <w:sz w:val="16"/>
                <w:szCs w:val="16"/>
              </w:rPr>
            </w:pPr>
            <w:r w:rsidRPr="004740B8">
              <w:rPr>
                <w:rFonts w:eastAsia="Times New Roman"/>
                <w:sz w:val="16"/>
                <w:szCs w:val="16"/>
              </w:rPr>
              <w:t>346,714,997</w:t>
            </w:r>
          </w:p>
        </w:tc>
        <w:tc>
          <w:tcPr>
            <w:tcW w:w="1366" w:type="dxa"/>
            <w:tcBorders>
              <w:top w:val="nil"/>
              <w:left w:val="nil"/>
              <w:bottom w:val="nil"/>
              <w:right w:val="nil"/>
            </w:tcBorders>
            <w:shd w:val="clear" w:color="auto" w:fill="auto"/>
            <w:noWrap/>
            <w:vAlign w:val="bottom"/>
            <w:hideMark/>
          </w:tcPr>
          <w:p w14:paraId="0678650C" w14:textId="77777777" w:rsidR="00C01D0B" w:rsidRPr="004740B8" w:rsidRDefault="00C01D0B" w:rsidP="00C01D0B">
            <w:pPr>
              <w:jc w:val="right"/>
              <w:rPr>
                <w:rFonts w:eastAsia="Times New Roman"/>
                <w:sz w:val="16"/>
                <w:szCs w:val="16"/>
              </w:rPr>
            </w:pPr>
            <w:r w:rsidRPr="004740B8">
              <w:rPr>
                <w:rFonts w:eastAsia="Times New Roman"/>
                <w:sz w:val="16"/>
                <w:szCs w:val="16"/>
              </w:rPr>
              <w:t>773,309</w:t>
            </w:r>
          </w:p>
        </w:tc>
        <w:tc>
          <w:tcPr>
            <w:tcW w:w="1469" w:type="dxa"/>
            <w:gridSpan w:val="3"/>
            <w:tcBorders>
              <w:top w:val="nil"/>
              <w:left w:val="nil"/>
              <w:bottom w:val="nil"/>
              <w:right w:val="nil"/>
            </w:tcBorders>
            <w:shd w:val="clear" w:color="auto" w:fill="auto"/>
            <w:noWrap/>
            <w:vAlign w:val="bottom"/>
            <w:hideMark/>
          </w:tcPr>
          <w:p w14:paraId="53C94344" w14:textId="77777777" w:rsidR="00C01D0B" w:rsidRPr="004740B8" w:rsidRDefault="00C01D0B" w:rsidP="00C01D0B">
            <w:pPr>
              <w:jc w:val="right"/>
              <w:rPr>
                <w:rFonts w:eastAsia="Times New Roman"/>
                <w:sz w:val="16"/>
                <w:szCs w:val="16"/>
              </w:rPr>
            </w:pPr>
            <w:r w:rsidRPr="004740B8">
              <w:rPr>
                <w:rFonts w:eastAsia="Times New Roman"/>
                <w:sz w:val="16"/>
                <w:szCs w:val="16"/>
              </w:rPr>
              <w:t>345,941,688</w:t>
            </w:r>
          </w:p>
        </w:tc>
      </w:tr>
      <w:tr w:rsidR="00C01D0B" w:rsidRPr="00C01D0B" w14:paraId="28371B49" w14:textId="77777777" w:rsidTr="00855D32">
        <w:trPr>
          <w:trHeight w:val="216"/>
        </w:trPr>
        <w:tc>
          <w:tcPr>
            <w:tcW w:w="961" w:type="dxa"/>
            <w:tcBorders>
              <w:top w:val="nil"/>
              <w:left w:val="nil"/>
              <w:bottom w:val="nil"/>
              <w:right w:val="nil"/>
            </w:tcBorders>
            <w:shd w:val="clear" w:color="auto" w:fill="auto"/>
            <w:noWrap/>
            <w:vAlign w:val="bottom"/>
            <w:hideMark/>
          </w:tcPr>
          <w:p w14:paraId="3D2DA400" w14:textId="77777777" w:rsidR="00C01D0B" w:rsidRPr="004740B8" w:rsidRDefault="00C01D0B" w:rsidP="00C01D0B">
            <w:pPr>
              <w:jc w:val="center"/>
              <w:rPr>
                <w:rFonts w:eastAsia="Times New Roman"/>
                <w:sz w:val="16"/>
                <w:szCs w:val="16"/>
              </w:rPr>
            </w:pPr>
            <w:r w:rsidRPr="004740B8">
              <w:rPr>
                <w:rFonts w:eastAsia="Times New Roman"/>
                <w:sz w:val="16"/>
                <w:szCs w:val="16"/>
              </w:rPr>
              <w:t>E237</w:t>
            </w:r>
          </w:p>
        </w:tc>
        <w:tc>
          <w:tcPr>
            <w:tcW w:w="4529" w:type="dxa"/>
            <w:tcBorders>
              <w:top w:val="nil"/>
              <w:left w:val="nil"/>
              <w:bottom w:val="nil"/>
              <w:right w:val="nil"/>
            </w:tcBorders>
            <w:shd w:val="clear" w:color="auto" w:fill="auto"/>
            <w:noWrap/>
            <w:vAlign w:val="bottom"/>
            <w:hideMark/>
          </w:tcPr>
          <w:p w14:paraId="1AF971BD" w14:textId="77777777" w:rsidR="00C01D0B" w:rsidRPr="004740B8" w:rsidRDefault="00C01D0B" w:rsidP="00C01D0B">
            <w:pPr>
              <w:rPr>
                <w:rFonts w:eastAsia="Times New Roman"/>
                <w:sz w:val="16"/>
                <w:szCs w:val="16"/>
              </w:rPr>
            </w:pPr>
            <w:r w:rsidRPr="004740B8">
              <w:rPr>
                <w:rFonts w:eastAsia="Times New Roman"/>
                <w:sz w:val="16"/>
                <w:szCs w:val="16"/>
              </w:rPr>
              <w:t xml:space="preserve">Stu </w:t>
            </w:r>
            <w:proofErr w:type="spellStart"/>
            <w:r w:rsidRPr="004740B8">
              <w:rPr>
                <w:rFonts w:eastAsia="Times New Roman"/>
                <w:sz w:val="16"/>
                <w:szCs w:val="16"/>
              </w:rPr>
              <w:t>Transp</w:t>
            </w:r>
            <w:proofErr w:type="spellEnd"/>
            <w:r w:rsidRPr="004740B8">
              <w:rPr>
                <w:rFonts w:eastAsia="Times New Roman"/>
                <w:sz w:val="16"/>
                <w:szCs w:val="16"/>
              </w:rPr>
              <w:t xml:space="preserve"> Supp </w:t>
            </w:r>
            <w:proofErr w:type="spellStart"/>
            <w:r w:rsidRPr="004740B8">
              <w:rPr>
                <w:rFonts w:eastAsia="Times New Roman"/>
                <w:sz w:val="16"/>
                <w:szCs w:val="16"/>
              </w:rPr>
              <w:t>Svcs</w:t>
            </w:r>
            <w:proofErr w:type="spellEnd"/>
            <w:r w:rsidRPr="004740B8">
              <w:rPr>
                <w:rFonts w:eastAsia="Times New Roman"/>
                <w:sz w:val="16"/>
                <w:szCs w:val="16"/>
              </w:rPr>
              <w:t xml:space="preserve">, </w:t>
            </w:r>
            <w:proofErr w:type="spellStart"/>
            <w:r w:rsidRPr="004740B8">
              <w:rPr>
                <w:rFonts w:eastAsia="Times New Roman"/>
                <w:sz w:val="16"/>
                <w:szCs w:val="16"/>
              </w:rPr>
              <w:t>purch</w:t>
            </w:r>
            <w:proofErr w:type="spellEnd"/>
            <w:r w:rsidRPr="004740B8">
              <w:rPr>
                <w:rFonts w:eastAsia="Times New Roman"/>
                <w:sz w:val="16"/>
                <w:szCs w:val="16"/>
              </w:rPr>
              <w:t xml:space="preserve"> </w:t>
            </w:r>
            <w:proofErr w:type="spellStart"/>
            <w:r w:rsidRPr="004740B8">
              <w:rPr>
                <w:rFonts w:eastAsia="Times New Roman"/>
                <w:sz w:val="16"/>
                <w:szCs w:val="16"/>
              </w:rPr>
              <w:t>svcs</w:t>
            </w:r>
            <w:proofErr w:type="spellEnd"/>
          </w:p>
        </w:tc>
        <w:tc>
          <w:tcPr>
            <w:tcW w:w="1466" w:type="dxa"/>
            <w:tcBorders>
              <w:top w:val="nil"/>
              <w:left w:val="nil"/>
              <w:bottom w:val="nil"/>
              <w:right w:val="nil"/>
            </w:tcBorders>
            <w:shd w:val="clear" w:color="auto" w:fill="auto"/>
            <w:noWrap/>
            <w:vAlign w:val="bottom"/>
            <w:hideMark/>
          </w:tcPr>
          <w:p w14:paraId="6E8D1C0D" w14:textId="77777777" w:rsidR="00C01D0B" w:rsidRPr="004740B8" w:rsidRDefault="00C01D0B" w:rsidP="00C01D0B">
            <w:pPr>
              <w:jc w:val="right"/>
              <w:rPr>
                <w:rFonts w:eastAsia="Times New Roman"/>
                <w:sz w:val="16"/>
                <w:szCs w:val="16"/>
              </w:rPr>
            </w:pPr>
            <w:r w:rsidRPr="004740B8">
              <w:rPr>
                <w:rFonts w:eastAsia="Times New Roman"/>
                <w:sz w:val="16"/>
                <w:szCs w:val="16"/>
              </w:rPr>
              <w:t>638,588,307</w:t>
            </w:r>
          </w:p>
        </w:tc>
        <w:tc>
          <w:tcPr>
            <w:tcW w:w="1366" w:type="dxa"/>
            <w:tcBorders>
              <w:top w:val="nil"/>
              <w:left w:val="nil"/>
              <w:bottom w:val="nil"/>
              <w:right w:val="nil"/>
            </w:tcBorders>
            <w:shd w:val="clear" w:color="auto" w:fill="auto"/>
            <w:noWrap/>
            <w:vAlign w:val="bottom"/>
            <w:hideMark/>
          </w:tcPr>
          <w:p w14:paraId="367A07FF" w14:textId="77777777" w:rsidR="00C01D0B" w:rsidRPr="004740B8" w:rsidRDefault="00C01D0B" w:rsidP="00C01D0B">
            <w:pPr>
              <w:jc w:val="right"/>
              <w:rPr>
                <w:rFonts w:eastAsia="Times New Roman"/>
                <w:sz w:val="16"/>
                <w:szCs w:val="16"/>
              </w:rPr>
            </w:pPr>
            <w:r w:rsidRPr="004740B8">
              <w:rPr>
                <w:rFonts w:eastAsia="Times New Roman"/>
                <w:sz w:val="16"/>
                <w:szCs w:val="16"/>
              </w:rPr>
              <w:t>926,002</w:t>
            </w:r>
          </w:p>
        </w:tc>
        <w:tc>
          <w:tcPr>
            <w:tcW w:w="1469" w:type="dxa"/>
            <w:gridSpan w:val="3"/>
            <w:tcBorders>
              <w:top w:val="nil"/>
              <w:left w:val="nil"/>
              <w:bottom w:val="nil"/>
              <w:right w:val="nil"/>
            </w:tcBorders>
            <w:shd w:val="clear" w:color="auto" w:fill="auto"/>
            <w:noWrap/>
            <w:vAlign w:val="bottom"/>
            <w:hideMark/>
          </w:tcPr>
          <w:p w14:paraId="0291A36C" w14:textId="77777777" w:rsidR="00C01D0B" w:rsidRPr="004740B8" w:rsidRDefault="00C01D0B" w:rsidP="00C01D0B">
            <w:pPr>
              <w:jc w:val="right"/>
              <w:rPr>
                <w:rFonts w:eastAsia="Times New Roman"/>
                <w:sz w:val="16"/>
                <w:szCs w:val="16"/>
              </w:rPr>
            </w:pPr>
            <w:r w:rsidRPr="004740B8">
              <w:rPr>
                <w:rFonts w:eastAsia="Times New Roman"/>
                <w:sz w:val="16"/>
                <w:szCs w:val="16"/>
              </w:rPr>
              <w:t>637,662,305</w:t>
            </w:r>
          </w:p>
        </w:tc>
      </w:tr>
      <w:tr w:rsidR="008E5028" w:rsidRPr="008E5028" w14:paraId="773A1231" w14:textId="77777777" w:rsidTr="00D95CB8">
        <w:trPr>
          <w:trHeight w:val="20"/>
        </w:trPr>
        <w:tc>
          <w:tcPr>
            <w:tcW w:w="961" w:type="dxa"/>
            <w:tcBorders>
              <w:top w:val="nil"/>
              <w:left w:val="nil"/>
              <w:bottom w:val="nil"/>
              <w:right w:val="nil"/>
            </w:tcBorders>
            <w:shd w:val="clear" w:color="auto" w:fill="auto"/>
            <w:noWrap/>
            <w:vAlign w:val="bottom"/>
          </w:tcPr>
          <w:p w14:paraId="79ADE287" w14:textId="77777777" w:rsidR="008E5028" w:rsidRPr="008E5028" w:rsidRDefault="008E5028" w:rsidP="00D95CB8">
            <w:pPr>
              <w:jc w:val="center"/>
              <w:rPr>
                <w:rFonts w:eastAsia="Times New Roman"/>
                <w:sz w:val="6"/>
                <w:szCs w:val="6"/>
              </w:rPr>
            </w:pPr>
          </w:p>
        </w:tc>
        <w:tc>
          <w:tcPr>
            <w:tcW w:w="4529" w:type="dxa"/>
            <w:tcBorders>
              <w:top w:val="nil"/>
              <w:left w:val="nil"/>
              <w:bottom w:val="nil"/>
              <w:right w:val="nil"/>
            </w:tcBorders>
            <w:shd w:val="clear" w:color="auto" w:fill="auto"/>
            <w:noWrap/>
            <w:vAlign w:val="bottom"/>
          </w:tcPr>
          <w:p w14:paraId="1ED857DF" w14:textId="77777777" w:rsidR="008E5028" w:rsidRPr="008E5028" w:rsidRDefault="008E5028" w:rsidP="00D95CB8">
            <w:pPr>
              <w:rPr>
                <w:rFonts w:eastAsia="Times New Roman"/>
                <w:sz w:val="6"/>
                <w:szCs w:val="6"/>
              </w:rPr>
            </w:pPr>
          </w:p>
        </w:tc>
        <w:tc>
          <w:tcPr>
            <w:tcW w:w="1466" w:type="dxa"/>
            <w:tcBorders>
              <w:top w:val="nil"/>
              <w:left w:val="nil"/>
              <w:bottom w:val="nil"/>
              <w:right w:val="nil"/>
            </w:tcBorders>
            <w:shd w:val="clear" w:color="auto" w:fill="auto"/>
            <w:noWrap/>
            <w:vAlign w:val="bottom"/>
          </w:tcPr>
          <w:p w14:paraId="6CAFBF2E" w14:textId="77777777" w:rsidR="008E5028" w:rsidRPr="008E5028" w:rsidRDefault="008E5028" w:rsidP="00D95CB8">
            <w:pPr>
              <w:jc w:val="right"/>
              <w:rPr>
                <w:rFonts w:eastAsia="Times New Roman"/>
                <w:sz w:val="6"/>
                <w:szCs w:val="6"/>
              </w:rPr>
            </w:pPr>
          </w:p>
        </w:tc>
        <w:tc>
          <w:tcPr>
            <w:tcW w:w="1366" w:type="dxa"/>
            <w:tcBorders>
              <w:top w:val="nil"/>
              <w:left w:val="nil"/>
              <w:bottom w:val="nil"/>
              <w:right w:val="nil"/>
            </w:tcBorders>
            <w:shd w:val="clear" w:color="auto" w:fill="auto"/>
            <w:noWrap/>
            <w:vAlign w:val="bottom"/>
          </w:tcPr>
          <w:p w14:paraId="2D463841" w14:textId="77777777" w:rsidR="008E5028" w:rsidRPr="008E5028" w:rsidRDefault="008E5028" w:rsidP="00D95CB8">
            <w:pPr>
              <w:jc w:val="right"/>
              <w:rPr>
                <w:rFonts w:eastAsia="Times New Roman"/>
                <w:sz w:val="6"/>
                <w:szCs w:val="6"/>
              </w:rPr>
            </w:pPr>
          </w:p>
        </w:tc>
        <w:tc>
          <w:tcPr>
            <w:tcW w:w="1469" w:type="dxa"/>
            <w:gridSpan w:val="3"/>
            <w:tcBorders>
              <w:top w:val="nil"/>
              <w:left w:val="nil"/>
              <w:bottom w:val="nil"/>
              <w:right w:val="nil"/>
            </w:tcBorders>
            <w:shd w:val="clear" w:color="auto" w:fill="auto"/>
            <w:noWrap/>
            <w:vAlign w:val="bottom"/>
          </w:tcPr>
          <w:p w14:paraId="79E8E8DB" w14:textId="77777777" w:rsidR="008E5028" w:rsidRPr="008E5028" w:rsidRDefault="008E5028" w:rsidP="00D95CB8">
            <w:pPr>
              <w:jc w:val="right"/>
              <w:rPr>
                <w:rFonts w:eastAsia="Times New Roman"/>
                <w:sz w:val="6"/>
                <w:szCs w:val="6"/>
              </w:rPr>
            </w:pPr>
          </w:p>
        </w:tc>
      </w:tr>
      <w:tr w:rsidR="00E64224" w:rsidRPr="00C01D0B" w14:paraId="25D60E0A" w14:textId="77777777" w:rsidTr="00855D32">
        <w:trPr>
          <w:trHeight w:val="216"/>
        </w:trPr>
        <w:tc>
          <w:tcPr>
            <w:tcW w:w="961" w:type="dxa"/>
            <w:tcBorders>
              <w:top w:val="nil"/>
              <w:left w:val="nil"/>
              <w:bottom w:val="nil"/>
              <w:right w:val="nil"/>
            </w:tcBorders>
            <w:shd w:val="clear" w:color="auto" w:fill="auto"/>
            <w:noWrap/>
            <w:vAlign w:val="bottom"/>
            <w:hideMark/>
          </w:tcPr>
          <w:p w14:paraId="151FD189" w14:textId="77777777" w:rsidR="00E64224" w:rsidRPr="004740B8" w:rsidRDefault="00E64224" w:rsidP="00286D85">
            <w:pPr>
              <w:jc w:val="center"/>
              <w:rPr>
                <w:rFonts w:eastAsia="Times New Roman"/>
                <w:sz w:val="16"/>
                <w:szCs w:val="16"/>
              </w:rPr>
            </w:pPr>
            <w:r w:rsidRPr="004740B8">
              <w:rPr>
                <w:rFonts w:eastAsia="Times New Roman"/>
                <w:sz w:val="16"/>
                <w:szCs w:val="16"/>
              </w:rPr>
              <w:t>E247</w:t>
            </w:r>
          </w:p>
        </w:tc>
        <w:tc>
          <w:tcPr>
            <w:tcW w:w="4529" w:type="dxa"/>
            <w:tcBorders>
              <w:top w:val="nil"/>
              <w:left w:val="nil"/>
              <w:bottom w:val="nil"/>
              <w:right w:val="nil"/>
            </w:tcBorders>
            <w:shd w:val="clear" w:color="auto" w:fill="auto"/>
            <w:noWrap/>
            <w:vAlign w:val="bottom"/>
            <w:hideMark/>
          </w:tcPr>
          <w:p w14:paraId="00B622B4" w14:textId="77777777" w:rsidR="00E64224" w:rsidRPr="004740B8" w:rsidRDefault="00E64224" w:rsidP="00286D85">
            <w:pPr>
              <w:rPr>
                <w:rFonts w:eastAsia="Times New Roman"/>
                <w:sz w:val="16"/>
                <w:szCs w:val="16"/>
              </w:rPr>
            </w:pPr>
            <w:r w:rsidRPr="004740B8">
              <w:rPr>
                <w:rFonts w:eastAsia="Times New Roman"/>
                <w:sz w:val="16"/>
                <w:szCs w:val="16"/>
              </w:rPr>
              <w:t xml:space="preserve">Stu </w:t>
            </w:r>
            <w:proofErr w:type="spellStart"/>
            <w:r w:rsidRPr="004740B8">
              <w:rPr>
                <w:rFonts w:eastAsia="Times New Roman"/>
                <w:sz w:val="16"/>
                <w:szCs w:val="16"/>
              </w:rPr>
              <w:t>Transp</w:t>
            </w:r>
            <w:proofErr w:type="spellEnd"/>
            <w:r w:rsidRPr="004740B8">
              <w:rPr>
                <w:rFonts w:eastAsia="Times New Roman"/>
                <w:sz w:val="16"/>
                <w:szCs w:val="16"/>
              </w:rPr>
              <w:t xml:space="preserve"> Supp </w:t>
            </w:r>
            <w:proofErr w:type="spellStart"/>
            <w:r w:rsidRPr="004740B8">
              <w:rPr>
                <w:rFonts w:eastAsia="Times New Roman"/>
                <w:sz w:val="16"/>
                <w:szCs w:val="16"/>
              </w:rPr>
              <w:t>Svcs</w:t>
            </w:r>
            <w:proofErr w:type="spellEnd"/>
            <w:r w:rsidRPr="004740B8">
              <w:rPr>
                <w:rFonts w:eastAsia="Times New Roman"/>
                <w:sz w:val="16"/>
                <w:szCs w:val="16"/>
              </w:rPr>
              <w:t>, supplies</w:t>
            </w:r>
          </w:p>
        </w:tc>
        <w:tc>
          <w:tcPr>
            <w:tcW w:w="1466" w:type="dxa"/>
            <w:tcBorders>
              <w:top w:val="nil"/>
              <w:left w:val="nil"/>
              <w:bottom w:val="nil"/>
              <w:right w:val="nil"/>
            </w:tcBorders>
            <w:shd w:val="clear" w:color="auto" w:fill="auto"/>
            <w:noWrap/>
            <w:vAlign w:val="bottom"/>
            <w:hideMark/>
          </w:tcPr>
          <w:p w14:paraId="665E1420" w14:textId="77777777" w:rsidR="00E64224" w:rsidRPr="004740B8" w:rsidRDefault="00E64224" w:rsidP="00286D85">
            <w:pPr>
              <w:jc w:val="right"/>
              <w:rPr>
                <w:rFonts w:eastAsia="Times New Roman"/>
                <w:sz w:val="16"/>
                <w:szCs w:val="16"/>
              </w:rPr>
            </w:pPr>
            <w:r w:rsidRPr="004740B8">
              <w:rPr>
                <w:rFonts w:eastAsia="Times New Roman"/>
                <w:sz w:val="16"/>
                <w:szCs w:val="16"/>
              </w:rPr>
              <w:t>146,742,801</w:t>
            </w:r>
          </w:p>
        </w:tc>
        <w:tc>
          <w:tcPr>
            <w:tcW w:w="1366" w:type="dxa"/>
            <w:tcBorders>
              <w:top w:val="nil"/>
              <w:left w:val="nil"/>
              <w:bottom w:val="nil"/>
              <w:right w:val="nil"/>
            </w:tcBorders>
            <w:shd w:val="clear" w:color="auto" w:fill="auto"/>
            <w:noWrap/>
            <w:vAlign w:val="bottom"/>
            <w:hideMark/>
          </w:tcPr>
          <w:p w14:paraId="42370D6E" w14:textId="77777777" w:rsidR="00E64224" w:rsidRPr="004740B8" w:rsidRDefault="00E64224" w:rsidP="00286D85">
            <w:pPr>
              <w:jc w:val="right"/>
              <w:rPr>
                <w:rFonts w:eastAsia="Times New Roman"/>
                <w:sz w:val="16"/>
                <w:szCs w:val="16"/>
              </w:rPr>
            </w:pPr>
            <w:r w:rsidRPr="004740B8">
              <w:rPr>
                <w:rFonts w:eastAsia="Times New Roman"/>
                <w:sz w:val="16"/>
                <w:szCs w:val="16"/>
              </w:rPr>
              <w:t>831,984</w:t>
            </w:r>
          </w:p>
        </w:tc>
        <w:tc>
          <w:tcPr>
            <w:tcW w:w="1469" w:type="dxa"/>
            <w:gridSpan w:val="3"/>
            <w:tcBorders>
              <w:top w:val="nil"/>
              <w:left w:val="nil"/>
              <w:bottom w:val="nil"/>
              <w:right w:val="nil"/>
            </w:tcBorders>
            <w:shd w:val="clear" w:color="auto" w:fill="auto"/>
            <w:noWrap/>
            <w:vAlign w:val="bottom"/>
            <w:hideMark/>
          </w:tcPr>
          <w:p w14:paraId="550B194A" w14:textId="77777777" w:rsidR="00E64224" w:rsidRPr="004740B8" w:rsidRDefault="00E64224" w:rsidP="00286D85">
            <w:pPr>
              <w:jc w:val="right"/>
              <w:rPr>
                <w:rFonts w:eastAsia="Times New Roman"/>
                <w:sz w:val="16"/>
                <w:szCs w:val="16"/>
              </w:rPr>
            </w:pPr>
            <w:r w:rsidRPr="004740B8">
              <w:rPr>
                <w:rFonts w:eastAsia="Times New Roman"/>
                <w:sz w:val="16"/>
                <w:szCs w:val="16"/>
              </w:rPr>
              <w:t>145,910,817</w:t>
            </w:r>
          </w:p>
        </w:tc>
      </w:tr>
      <w:tr w:rsidR="00C01D0B" w:rsidRPr="00C01D0B" w14:paraId="44AF01CF" w14:textId="77777777" w:rsidTr="00855D32">
        <w:trPr>
          <w:trHeight w:val="216"/>
        </w:trPr>
        <w:tc>
          <w:tcPr>
            <w:tcW w:w="961" w:type="dxa"/>
            <w:tcBorders>
              <w:top w:val="nil"/>
              <w:left w:val="nil"/>
              <w:bottom w:val="nil"/>
              <w:right w:val="nil"/>
            </w:tcBorders>
            <w:shd w:val="clear" w:color="auto" w:fill="auto"/>
            <w:noWrap/>
            <w:vAlign w:val="bottom"/>
            <w:hideMark/>
          </w:tcPr>
          <w:p w14:paraId="234FDF00" w14:textId="77777777" w:rsidR="00C01D0B" w:rsidRPr="004740B8" w:rsidRDefault="00C01D0B" w:rsidP="00C01D0B">
            <w:pPr>
              <w:jc w:val="center"/>
              <w:rPr>
                <w:rFonts w:eastAsia="Times New Roman"/>
                <w:sz w:val="16"/>
                <w:szCs w:val="16"/>
              </w:rPr>
            </w:pPr>
            <w:r w:rsidRPr="004740B8">
              <w:rPr>
                <w:rFonts w:eastAsia="Times New Roman"/>
                <w:sz w:val="16"/>
                <w:szCs w:val="16"/>
              </w:rPr>
              <w:t>E257</w:t>
            </w:r>
          </w:p>
        </w:tc>
        <w:tc>
          <w:tcPr>
            <w:tcW w:w="4529" w:type="dxa"/>
            <w:tcBorders>
              <w:top w:val="nil"/>
              <w:left w:val="nil"/>
              <w:bottom w:val="nil"/>
              <w:right w:val="nil"/>
            </w:tcBorders>
            <w:shd w:val="clear" w:color="auto" w:fill="auto"/>
            <w:noWrap/>
            <w:vAlign w:val="bottom"/>
            <w:hideMark/>
          </w:tcPr>
          <w:p w14:paraId="4A2AC90F" w14:textId="77777777" w:rsidR="00C01D0B" w:rsidRPr="004740B8" w:rsidRDefault="00C01D0B" w:rsidP="00C01D0B">
            <w:pPr>
              <w:rPr>
                <w:rFonts w:eastAsia="Times New Roman"/>
                <w:sz w:val="16"/>
                <w:szCs w:val="16"/>
              </w:rPr>
            </w:pPr>
            <w:r w:rsidRPr="004740B8">
              <w:rPr>
                <w:rFonts w:eastAsia="Times New Roman"/>
                <w:sz w:val="16"/>
                <w:szCs w:val="16"/>
              </w:rPr>
              <w:t xml:space="preserve">Stu </w:t>
            </w:r>
            <w:proofErr w:type="spellStart"/>
            <w:r w:rsidRPr="004740B8">
              <w:rPr>
                <w:rFonts w:eastAsia="Times New Roman"/>
                <w:sz w:val="16"/>
                <w:szCs w:val="16"/>
              </w:rPr>
              <w:t>Transp</w:t>
            </w:r>
            <w:proofErr w:type="spellEnd"/>
            <w:r w:rsidRPr="004740B8">
              <w:rPr>
                <w:rFonts w:eastAsia="Times New Roman"/>
                <w:sz w:val="16"/>
                <w:szCs w:val="16"/>
              </w:rPr>
              <w:t xml:space="preserve"> Supp </w:t>
            </w:r>
            <w:proofErr w:type="spellStart"/>
            <w:r w:rsidRPr="004740B8">
              <w:rPr>
                <w:rFonts w:eastAsia="Times New Roman"/>
                <w:sz w:val="16"/>
                <w:szCs w:val="16"/>
              </w:rPr>
              <w:t>Svcs</w:t>
            </w:r>
            <w:proofErr w:type="spellEnd"/>
            <w:r w:rsidRPr="004740B8">
              <w:rPr>
                <w:rFonts w:eastAsia="Times New Roman"/>
                <w:sz w:val="16"/>
                <w:szCs w:val="16"/>
              </w:rPr>
              <w:t>, property</w:t>
            </w:r>
          </w:p>
        </w:tc>
        <w:tc>
          <w:tcPr>
            <w:tcW w:w="1466" w:type="dxa"/>
            <w:tcBorders>
              <w:top w:val="nil"/>
              <w:left w:val="nil"/>
              <w:bottom w:val="nil"/>
              <w:right w:val="nil"/>
            </w:tcBorders>
            <w:shd w:val="clear" w:color="auto" w:fill="auto"/>
            <w:noWrap/>
            <w:vAlign w:val="bottom"/>
            <w:hideMark/>
          </w:tcPr>
          <w:p w14:paraId="667017EB" w14:textId="77777777" w:rsidR="00C01D0B" w:rsidRPr="004740B8" w:rsidRDefault="00C01D0B" w:rsidP="00C01D0B">
            <w:pPr>
              <w:jc w:val="right"/>
              <w:rPr>
                <w:rFonts w:eastAsia="Times New Roman"/>
                <w:sz w:val="16"/>
                <w:szCs w:val="16"/>
              </w:rPr>
            </w:pPr>
            <w:r w:rsidRPr="004740B8">
              <w:rPr>
                <w:rFonts w:eastAsia="Times New Roman"/>
                <w:sz w:val="16"/>
                <w:szCs w:val="16"/>
              </w:rPr>
              <w:t>84,183,521</w:t>
            </w:r>
          </w:p>
        </w:tc>
        <w:tc>
          <w:tcPr>
            <w:tcW w:w="1366" w:type="dxa"/>
            <w:tcBorders>
              <w:top w:val="nil"/>
              <w:left w:val="nil"/>
              <w:bottom w:val="nil"/>
              <w:right w:val="nil"/>
            </w:tcBorders>
            <w:shd w:val="clear" w:color="auto" w:fill="auto"/>
            <w:noWrap/>
            <w:vAlign w:val="bottom"/>
            <w:hideMark/>
          </w:tcPr>
          <w:p w14:paraId="7552798B" w14:textId="77777777" w:rsidR="00C01D0B" w:rsidRPr="004740B8" w:rsidRDefault="00C01D0B" w:rsidP="00C01D0B">
            <w:pPr>
              <w:jc w:val="right"/>
              <w:rPr>
                <w:rFonts w:eastAsia="Times New Roman"/>
                <w:sz w:val="16"/>
                <w:szCs w:val="16"/>
              </w:rPr>
            </w:pPr>
            <w:r w:rsidRPr="004740B8">
              <w:rPr>
                <w:rFonts w:eastAsia="Times New Roman"/>
                <w:sz w:val="16"/>
                <w:szCs w:val="16"/>
              </w:rPr>
              <w:t>532,012</w:t>
            </w:r>
          </w:p>
        </w:tc>
        <w:tc>
          <w:tcPr>
            <w:tcW w:w="1469" w:type="dxa"/>
            <w:gridSpan w:val="3"/>
            <w:tcBorders>
              <w:top w:val="nil"/>
              <w:left w:val="nil"/>
              <w:bottom w:val="nil"/>
              <w:right w:val="nil"/>
            </w:tcBorders>
            <w:shd w:val="clear" w:color="auto" w:fill="auto"/>
            <w:noWrap/>
            <w:vAlign w:val="bottom"/>
            <w:hideMark/>
          </w:tcPr>
          <w:p w14:paraId="780DCE44" w14:textId="77777777" w:rsidR="00C01D0B" w:rsidRPr="004740B8" w:rsidRDefault="00C01D0B" w:rsidP="00C01D0B">
            <w:pPr>
              <w:jc w:val="right"/>
              <w:rPr>
                <w:rFonts w:eastAsia="Times New Roman"/>
                <w:sz w:val="16"/>
                <w:szCs w:val="16"/>
              </w:rPr>
            </w:pPr>
            <w:r w:rsidRPr="004740B8">
              <w:rPr>
                <w:rFonts w:eastAsia="Times New Roman"/>
                <w:sz w:val="16"/>
                <w:szCs w:val="16"/>
              </w:rPr>
              <w:t>83,651,509</w:t>
            </w:r>
          </w:p>
        </w:tc>
      </w:tr>
      <w:tr w:rsidR="00C01D0B" w:rsidRPr="00C01D0B" w14:paraId="23F26D62" w14:textId="77777777" w:rsidTr="00855D32">
        <w:trPr>
          <w:trHeight w:val="216"/>
        </w:trPr>
        <w:tc>
          <w:tcPr>
            <w:tcW w:w="961" w:type="dxa"/>
            <w:tcBorders>
              <w:top w:val="nil"/>
              <w:left w:val="nil"/>
              <w:bottom w:val="nil"/>
              <w:right w:val="nil"/>
            </w:tcBorders>
            <w:shd w:val="clear" w:color="auto" w:fill="auto"/>
            <w:noWrap/>
            <w:vAlign w:val="bottom"/>
            <w:hideMark/>
          </w:tcPr>
          <w:p w14:paraId="08E54CD3" w14:textId="77777777" w:rsidR="00C01D0B" w:rsidRPr="004740B8" w:rsidRDefault="00C01D0B" w:rsidP="00C01D0B">
            <w:pPr>
              <w:jc w:val="center"/>
              <w:rPr>
                <w:rFonts w:eastAsia="Times New Roman"/>
                <w:sz w:val="16"/>
                <w:szCs w:val="16"/>
              </w:rPr>
            </w:pPr>
            <w:r w:rsidRPr="004740B8">
              <w:rPr>
                <w:rFonts w:eastAsia="Times New Roman"/>
                <w:sz w:val="16"/>
                <w:szCs w:val="16"/>
              </w:rPr>
              <w:t>E267</w:t>
            </w:r>
          </w:p>
        </w:tc>
        <w:tc>
          <w:tcPr>
            <w:tcW w:w="4529" w:type="dxa"/>
            <w:tcBorders>
              <w:top w:val="nil"/>
              <w:left w:val="nil"/>
              <w:bottom w:val="nil"/>
              <w:right w:val="nil"/>
            </w:tcBorders>
            <w:shd w:val="clear" w:color="auto" w:fill="auto"/>
            <w:noWrap/>
            <w:vAlign w:val="bottom"/>
            <w:hideMark/>
          </w:tcPr>
          <w:p w14:paraId="5FC10056" w14:textId="77777777" w:rsidR="00C01D0B" w:rsidRPr="004740B8" w:rsidRDefault="00C01D0B" w:rsidP="00C01D0B">
            <w:pPr>
              <w:rPr>
                <w:rFonts w:eastAsia="Times New Roman"/>
                <w:sz w:val="16"/>
                <w:szCs w:val="16"/>
              </w:rPr>
            </w:pPr>
            <w:r w:rsidRPr="004740B8">
              <w:rPr>
                <w:rFonts w:eastAsia="Times New Roman"/>
                <w:sz w:val="16"/>
                <w:szCs w:val="16"/>
              </w:rPr>
              <w:t xml:space="preserve">Stu </w:t>
            </w:r>
            <w:proofErr w:type="spellStart"/>
            <w:r w:rsidRPr="004740B8">
              <w:rPr>
                <w:rFonts w:eastAsia="Times New Roman"/>
                <w:sz w:val="16"/>
                <w:szCs w:val="16"/>
              </w:rPr>
              <w:t>Transp</w:t>
            </w:r>
            <w:proofErr w:type="spellEnd"/>
            <w:r w:rsidRPr="004740B8">
              <w:rPr>
                <w:rFonts w:eastAsia="Times New Roman"/>
                <w:sz w:val="16"/>
                <w:szCs w:val="16"/>
              </w:rPr>
              <w:t xml:space="preserve"> Supp </w:t>
            </w:r>
            <w:proofErr w:type="spellStart"/>
            <w:r w:rsidRPr="004740B8">
              <w:rPr>
                <w:rFonts w:eastAsia="Times New Roman"/>
                <w:sz w:val="16"/>
                <w:szCs w:val="16"/>
              </w:rPr>
              <w:t>Svcs</w:t>
            </w:r>
            <w:proofErr w:type="spellEnd"/>
            <w:r w:rsidRPr="004740B8">
              <w:rPr>
                <w:rFonts w:eastAsia="Times New Roman"/>
                <w:sz w:val="16"/>
                <w:szCs w:val="16"/>
              </w:rPr>
              <w:t>, other</w:t>
            </w:r>
          </w:p>
        </w:tc>
        <w:tc>
          <w:tcPr>
            <w:tcW w:w="1466" w:type="dxa"/>
            <w:tcBorders>
              <w:top w:val="nil"/>
              <w:left w:val="nil"/>
              <w:bottom w:val="nil"/>
              <w:right w:val="nil"/>
            </w:tcBorders>
            <w:shd w:val="clear" w:color="auto" w:fill="auto"/>
            <w:noWrap/>
            <w:vAlign w:val="bottom"/>
            <w:hideMark/>
          </w:tcPr>
          <w:p w14:paraId="0A36BA3D" w14:textId="77777777" w:rsidR="00C01D0B" w:rsidRPr="004740B8" w:rsidRDefault="00C01D0B" w:rsidP="00C01D0B">
            <w:pPr>
              <w:jc w:val="right"/>
              <w:rPr>
                <w:rFonts w:eastAsia="Times New Roman"/>
                <w:sz w:val="16"/>
                <w:szCs w:val="16"/>
              </w:rPr>
            </w:pPr>
            <w:r w:rsidRPr="004740B8">
              <w:rPr>
                <w:rFonts w:eastAsia="Times New Roman"/>
                <w:sz w:val="16"/>
                <w:szCs w:val="16"/>
              </w:rPr>
              <w:t>94,105</w:t>
            </w:r>
          </w:p>
        </w:tc>
        <w:tc>
          <w:tcPr>
            <w:tcW w:w="1366" w:type="dxa"/>
            <w:tcBorders>
              <w:top w:val="nil"/>
              <w:left w:val="nil"/>
              <w:bottom w:val="nil"/>
              <w:right w:val="nil"/>
            </w:tcBorders>
            <w:shd w:val="clear" w:color="auto" w:fill="auto"/>
            <w:noWrap/>
            <w:vAlign w:val="bottom"/>
            <w:hideMark/>
          </w:tcPr>
          <w:p w14:paraId="70936536" w14:textId="77777777" w:rsidR="00C01D0B" w:rsidRPr="004740B8" w:rsidRDefault="00C01D0B" w:rsidP="00C01D0B">
            <w:pPr>
              <w:jc w:val="right"/>
              <w:rPr>
                <w:rFonts w:eastAsia="Times New Roman"/>
                <w:sz w:val="16"/>
                <w:szCs w:val="16"/>
              </w:rPr>
            </w:pPr>
            <w:r w:rsidRPr="004740B8">
              <w:rPr>
                <w:rFonts w:eastAsia="Times New Roman"/>
                <w:sz w:val="16"/>
                <w:szCs w:val="16"/>
              </w:rPr>
              <w:t>617</w:t>
            </w:r>
          </w:p>
        </w:tc>
        <w:tc>
          <w:tcPr>
            <w:tcW w:w="1469" w:type="dxa"/>
            <w:gridSpan w:val="3"/>
            <w:tcBorders>
              <w:top w:val="nil"/>
              <w:left w:val="nil"/>
              <w:bottom w:val="nil"/>
              <w:right w:val="nil"/>
            </w:tcBorders>
            <w:shd w:val="clear" w:color="auto" w:fill="auto"/>
            <w:noWrap/>
            <w:vAlign w:val="bottom"/>
            <w:hideMark/>
          </w:tcPr>
          <w:p w14:paraId="619ECB84" w14:textId="77777777" w:rsidR="00C01D0B" w:rsidRPr="004740B8" w:rsidRDefault="00C01D0B" w:rsidP="00C01D0B">
            <w:pPr>
              <w:jc w:val="right"/>
              <w:rPr>
                <w:rFonts w:eastAsia="Times New Roman"/>
                <w:sz w:val="16"/>
                <w:szCs w:val="16"/>
              </w:rPr>
            </w:pPr>
            <w:r w:rsidRPr="004740B8">
              <w:rPr>
                <w:rFonts w:eastAsia="Times New Roman"/>
                <w:sz w:val="16"/>
                <w:szCs w:val="16"/>
              </w:rPr>
              <w:t>93,488</w:t>
            </w:r>
          </w:p>
        </w:tc>
      </w:tr>
      <w:tr w:rsidR="00C01D0B" w:rsidRPr="00C01D0B" w14:paraId="70388604" w14:textId="77777777" w:rsidTr="00855D32">
        <w:trPr>
          <w:trHeight w:val="216"/>
        </w:trPr>
        <w:tc>
          <w:tcPr>
            <w:tcW w:w="961" w:type="dxa"/>
            <w:tcBorders>
              <w:top w:val="nil"/>
              <w:left w:val="nil"/>
              <w:bottom w:val="nil"/>
              <w:right w:val="nil"/>
            </w:tcBorders>
            <w:shd w:val="clear" w:color="auto" w:fill="auto"/>
            <w:noWrap/>
            <w:vAlign w:val="bottom"/>
            <w:hideMark/>
          </w:tcPr>
          <w:p w14:paraId="265B07B1" w14:textId="77777777" w:rsidR="00C01D0B" w:rsidRPr="004740B8" w:rsidRDefault="00C01D0B" w:rsidP="00C01D0B">
            <w:pPr>
              <w:jc w:val="center"/>
              <w:rPr>
                <w:rFonts w:eastAsia="Times New Roman"/>
                <w:sz w:val="16"/>
                <w:szCs w:val="16"/>
              </w:rPr>
            </w:pPr>
            <w:r w:rsidRPr="004740B8">
              <w:rPr>
                <w:rFonts w:eastAsia="Times New Roman"/>
                <w:sz w:val="16"/>
                <w:szCs w:val="16"/>
              </w:rPr>
              <w:t>STE27</w:t>
            </w:r>
          </w:p>
        </w:tc>
        <w:tc>
          <w:tcPr>
            <w:tcW w:w="4529" w:type="dxa"/>
            <w:tcBorders>
              <w:top w:val="nil"/>
              <w:left w:val="nil"/>
              <w:bottom w:val="nil"/>
              <w:right w:val="nil"/>
            </w:tcBorders>
            <w:shd w:val="clear" w:color="auto" w:fill="auto"/>
            <w:noWrap/>
            <w:vAlign w:val="bottom"/>
            <w:hideMark/>
          </w:tcPr>
          <w:p w14:paraId="0D42E8E5" w14:textId="77777777" w:rsidR="00C01D0B" w:rsidRPr="004740B8" w:rsidRDefault="00C01D0B" w:rsidP="00C01D0B">
            <w:pPr>
              <w:rPr>
                <w:rFonts w:eastAsia="Times New Roman"/>
                <w:sz w:val="16"/>
                <w:szCs w:val="16"/>
              </w:rPr>
            </w:pPr>
            <w:r w:rsidRPr="004740B8">
              <w:rPr>
                <w:rFonts w:eastAsia="Times New Roman"/>
                <w:sz w:val="16"/>
                <w:szCs w:val="16"/>
              </w:rPr>
              <w:t>TOTAL STUDENT TRANSPORTATION SUPP SVCS</w:t>
            </w:r>
          </w:p>
        </w:tc>
        <w:tc>
          <w:tcPr>
            <w:tcW w:w="1466" w:type="dxa"/>
            <w:tcBorders>
              <w:top w:val="nil"/>
              <w:left w:val="nil"/>
              <w:bottom w:val="nil"/>
              <w:right w:val="nil"/>
            </w:tcBorders>
            <w:shd w:val="clear" w:color="auto" w:fill="auto"/>
            <w:noWrap/>
            <w:vAlign w:val="bottom"/>
            <w:hideMark/>
          </w:tcPr>
          <w:p w14:paraId="5AED59A1" w14:textId="77777777" w:rsidR="00C01D0B" w:rsidRPr="004740B8" w:rsidRDefault="00C01D0B" w:rsidP="00C01D0B">
            <w:pPr>
              <w:jc w:val="right"/>
              <w:rPr>
                <w:rFonts w:eastAsia="Times New Roman"/>
                <w:sz w:val="16"/>
                <w:szCs w:val="16"/>
              </w:rPr>
            </w:pPr>
            <w:r w:rsidRPr="004740B8">
              <w:rPr>
                <w:rFonts w:eastAsia="Times New Roman"/>
                <w:sz w:val="16"/>
                <w:szCs w:val="16"/>
              </w:rPr>
              <w:t>1,781,510,101</w:t>
            </w:r>
          </w:p>
        </w:tc>
        <w:tc>
          <w:tcPr>
            <w:tcW w:w="1366" w:type="dxa"/>
            <w:tcBorders>
              <w:top w:val="nil"/>
              <w:left w:val="nil"/>
              <w:bottom w:val="nil"/>
              <w:right w:val="nil"/>
            </w:tcBorders>
            <w:shd w:val="clear" w:color="auto" w:fill="auto"/>
            <w:noWrap/>
            <w:vAlign w:val="bottom"/>
            <w:hideMark/>
          </w:tcPr>
          <w:p w14:paraId="5E94576B" w14:textId="77777777" w:rsidR="00C01D0B" w:rsidRPr="004740B8" w:rsidRDefault="00C01D0B" w:rsidP="00C01D0B">
            <w:pPr>
              <w:jc w:val="right"/>
              <w:rPr>
                <w:rFonts w:eastAsia="Times New Roman"/>
                <w:sz w:val="16"/>
                <w:szCs w:val="16"/>
              </w:rPr>
            </w:pPr>
            <w:r w:rsidRPr="004740B8">
              <w:rPr>
                <w:rFonts w:eastAsia="Times New Roman"/>
                <w:sz w:val="16"/>
                <w:szCs w:val="16"/>
              </w:rPr>
              <w:t>3,793,609</w:t>
            </w:r>
          </w:p>
        </w:tc>
        <w:tc>
          <w:tcPr>
            <w:tcW w:w="1469" w:type="dxa"/>
            <w:gridSpan w:val="3"/>
            <w:tcBorders>
              <w:top w:val="nil"/>
              <w:left w:val="nil"/>
              <w:bottom w:val="nil"/>
              <w:right w:val="nil"/>
            </w:tcBorders>
            <w:shd w:val="clear" w:color="auto" w:fill="auto"/>
            <w:noWrap/>
            <w:vAlign w:val="bottom"/>
            <w:hideMark/>
          </w:tcPr>
          <w:p w14:paraId="7BEA8D38" w14:textId="77777777" w:rsidR="00C01D0B" w:rsidRPr="004740B8" w:rsidRDefault="00C01D0B" w:rsidP="00C01D0B">
            <w:pPr>
              <w:jc w:val="right"/>
              <w:rPr>
                <w:rFonts w:eastAsia="Times New Roman"/>
                <w:sz w:val="16"/>
                <w:szCs w:val="16"/>
              </w:rPr>
            </w:pPr>
            <w:r w:rsidRPr="004740B8">
              <w:rPr>
                <w:rFonts w:eastAsia="Times New Roman"/>
                <w:sz w:val="16"/>
                <w:szCs w:val="16"/>
              </w:rPr>
              <w:t>1,777,716,492</w:t>
            </w:r>
          </w:p>
        </w:tc>
      </w:tr>
      <w:tr w:rsidR="00C01D0B" w:rsidRPr="00C01D0B" w14:paraId="62AB94D7" w14:textId="77777777" w:rsidTr="00855D32">
        <w:trPr>
          <w:trHeight w:val="216"/>
        </w:trPr>
        <w:tc>
          <w:tcPr>
            <w:tcW w:w="961" w:type="dxa"/>
            <w:tcBorders>
              <w:top w:val="nil"/>
              <w:left w:val="nil"/>
              <w:bottom w:val="nil"/>
              <w:right w:val="nil"/>
            </w:tcBorders>
            <w:shd w:val="clear" w:color="auto" w:fill="auto"/>
            <w:noWrap/>
            <w:vAlign w:val="bottom"/>
            <w:hideMark/>
          </w:tcPr>
          <w:p w14:paraId="437A3E37" w14:textId="77777777" w:rsidR="00C01D0B" w:rsidRPr="004740B8" w:rsidRDefault="00C01D0B" w:rsidP="00C01D0B">
            <w:pPr>
              <w:jc w:val="center"/>
              <w:rPr>
                <w:rFonts w:eastAsia="Times New Roman"/>
                <w:sz w:val="16"/>
                <w:szCs w:val="16"/>
              </w:rPr>
            </w:pPr>
            <w:r w:rsidRPr="004740B8">
              <w:rPr>
                <w:rFonts w:eastAsia="Times New Roman"/>
                <w:sz w:val="16"/>
                <w:szCs w:val="16"/>
              </w:rPr>
              <w:t>E218</w:t>
            </w:r>
          </w:p>
        </w:tc>
        <w:tc>
          <w:tcPr>
            <w:tcW w:w="4529" w:type="dxa"/>
            <w:tcBorders>
              <w:top w:val="nil"/>
              <w:left w:val="nil"/>
              <w:bottom w:val="nil"/>
              <w:right w:val="nil"/>
            </w:tcBorders>
            <w:shd w:val="clear" w:color="auto" w:fill="auto"/>
            <w:noWrap/>
            <w:vAlign w:val="bottom"/>
            <w:hideMark/>
          </w:tcPr>
          <w:p w14:paraId="43B19A13" w14:textId="77777777" w:rsidR="00C01D0B" w:rsidRPr="004740B8" w:rsidRDefault="00C01D0B" w:rsidP="00C01D0B">
            <w:pPr>
              <w:rPr>
                <w:rFonts w:eastAsia="Times New Roman"/>
                <w:sz w:val="16"/>
                <w:szCs w:val="16"/>
              </w:rPr>
            </w:pPr>
            <w:r w:rsidRPr="004740B8">
              <w:rPr>
                <w:rFonts w:eastAsia="Times New Roman"/>
                <w:sz w:val="16"/>
                <w:szCs w:val="16"/>
              </w:rPr>
              <w:t xml:space="preserve">Other Supp </w:t>
            </w:r>
            <w:proofErr w:type="spellStart"/>
            <w:r w:rsidRPr="004740B8">
              <w:rPr>
                <w:rFonts w:eastAsia="Times New Roman"/>
                <w:sz w:val="16"/>
                <w:szCs w:val="16"/>
              </w:rPr>
              <w:t>Svcs</w:t>
            </w:r>
            <w:proofErr w:type="spellEnd"/>
            <w:r w:rsidRPr="004740B8">
              <w:rPr>
                <w:rFonts w:eastAsia="Times New Roman"/>
                <w:sz w:val="16"/>
                <w:szCs w:val="16"/>
              </w:rPr>
              <w:t>, salaries</w:t>
            </w:r>
          </w:p>
        </w:tc>
        <w:tc>
          <w:tcPr>
            <w:tcW w:w="1466" w:type="dxa"/>
            <w:tcBorders>
              <w:top w:val="nil"/>
              <w:left w:val="nil"/>
              <w:bottom w:val="nil"/>
              <w:right w:val="nil"/>
            </w:tcBorders>
            <w:shd w:val="clear" w:color="auto" w:fill="auto"/>
            <w:noWrap/>
            <w:vAlign w:val="bottom"/>
            <w:hideMark/>
          </w:tcPr>
          <w:p w14:paraId="0F70996E" w14:textId="77777777" w:rsidR="00C01D0B" w:rsidRPr="004740B8" w:rsidRDefault="00C01D0B" w:rsidP="00C01D0B">
            <w:pPr>
              <w:jc w:val="right"/>
              <w:rPr>
                <w:rFonts w:eastAsia="Times New Roman"/>
                <w:sz w:val="16"/>
                <w:szCs w:val="16"/>
              </w:rPr>
            </w:pPr>
            <w:r w:rsidRPr="004740B8">
              <w:rPr>
                <w:rFonts w:eastAsia="Times New Roman"/>
                <w:sz w:val="16"/>
                <w:szCs w:val="16"/>
              </w:rPr>
              <w:t>1,870,776,846</w:t>
            </w:r>
          </w:p>
        </w:tc>
        <w:tc>
          <w:tcPr>
            <w:tcW w:w="1366" w:type="dxa"/>
            <w:tcBorders>
              <w:top w:val="nil"/>
              <w:left w:val="nil"/>
              <w:bottom w:val="nil"/>
              <w:right w:val="nil"/>
            </w:tcBorders>
            <w:shd w:val="clear" w:color="auto" w:fill="auto"/>
            <w:noWrap/>
            <w:vAlign w:val="bottom"/>
            <w:hideMark/>
          </w:tcPr>
          <w:p w14:paraId="6DBAD239"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c>
          <w:tcPr>
            <w:tcW w:w="1469" w:type="dxa"/>
            <w:gridSpan w:val="3"/>
            <w:tcBorders>
              <w:top w:val="nil"/>
              <w:left w:val="nil"/>
              <w:bottom w:val="nil"/>
              <w:right w:val="nil"/>
            </w:tcBorders>
            <w:shd w:val="clear" w:color="auto" w:fill="auto"/>
            <w:noWrap/>
            <w:vAlign w:val="bottom"/>
            <w:hideMark/>
          </w:tcPr>
          <w:p w14:paraId="331FB691" w14:textId="77777777" w:rsidR="00C01D0B" w:rsidRPr="004740B8" w:rsidRDefault="00C01D0B" w:rsidP="00C01D0B">
            <w:pPr>
              <w:jc w:val="right"/>
              <w:rPr>
                <w:rFonts w:eastAsia="Times New Roman"/>
                <w:sz w:val="16"/>
                <w:szCs w:val="16"/>
              </w:rPr>
            </w:pPr>
            <w:r w:rsidRPr="004740B8">
              <w:rPr>
                <w:rFonts w:eastAsia="Times New Roman"/>
                <w:sz w:val="16"/>
                <w:szCs w:val="16"/>
              </w:rPr>
              <w:t>1,870,776,846</w:t>
            </w:r>
          </w:p>
        </w:tc>
      </w:tr>
      <w:tr w:rsidR="008E5028" w:rsidRPr="008E5028" w14:paraId="50EE94F1" w14:textId="77777777" w:rsidTr="00DE10B4">
        <w:trPr>
          <w:trHeight w:val="20"/>
        </w:trPr>
        <w:tc>
          <w:tcPr>
            <w:tcW w:w="961" w:type="dxa"/>
            <w:tcBorders>
              <w:top w:val="nil"/>
              <w:left w:val="nil"/>
              <w:bottom w:val="nil"/>
              <w:right w:val="nil"/>
            </w:tcBorders>
            <w:shd w:val="clear" w:color="auto" w:fill="auto"/>
            <w:noWrap/>
            <w:vAlign w:val="bottom"/>
          </w:tcPr>
          <w:p w14:paraId="40048363" w14:textId="77777777" w:rsidR="008E5028" w:rsidRPr="008E5028" w:rsidRDefault="008E5028" w:rsidP="00DE10B4">
            <w:pPr>
              <w:jc w:val="center"/>
              <w:rPr>
                <w:rFonts w:eastAsia="Times New Roman"/>
                <w:sz w:val="6"/>
                <w:szCs w:val="6"/>
              </w:rPr>
            </w:pPr>
          </w:p>
        </w:tc>
        <w:tc>
          <w:tcPr>
            <w:tcW w:w="4529" w:type="dxa"/>
            <w:tcBorders>
              <w:top w:val="nil"/>
              <w:left w:val="nil"/>
              <w:bottom w:val="nil"/>
              <w:right w:val="nil"/>
            </w:tcBorders>
            <w:shd w:val="clear" w:color="auto" w:fill="auto"/>
            <w:noWrap/>
            <w:vAlign w:val="bottom"/>
          </w:tcPr>
          <w:p w14:paraId="08314156" w14:textId="77777777" w:rsidR="008E5028" w:rsidRPr="008E5028" w:rsidRDefault="008E5028" w:rsidP="00DE10B4">
            <w:pPr>
              <w:rPr>
                <w:rFonts w:eastAsia="Times New Roman"/>
                <w:sz w:val="6"/>
                <w:szCs w:val="6"/>
              </w:rPr>
            </w:pPr>
          </w:p>
        </w:tc>
        <w:tc>
          <w:tcPr>
            <w:tcW w:w="1466" w:type="dxa"/>
            <w:tcBorders>
              <w:top w:val="nil"/>
              <w:left w:val="nil"/>
              <w:bottom w:val="nil"/>
              <w:right w:val="nil"/>
            </w:tcBorders>
            <w:shd w:val="clear" w:color="auto" w:fill="auto"/>
            <w:noWrap/>
            <w:vAlign w:val="bottom"/>
          </w:tcPr>
          <w:p w14:paraId="64A447F2" w14:textId="77777777" w:rsidR="008E5028" w:rsidRPr="008E5028" w:rsidRDefault="008E5028" w:rsidP="00DE10B4">
            <w:pPr>
              <w:jc w:val="right"/>
              <w:rPr>
                <w:rFonts w:eastAsia="Times New Roman"/>
                <w:sz w:val="6"/>
                <w:szCs w:val="6"/>
              </w:rPr>
            </w:pPr>
          </w:p>
        </w:tc>
        <w:tc>
          <w:tcPr>
            <w:tcW w:w="1366" w:type="dxa"/>
            <w:tcBorders>
              <w:top w:val="nil"/>
              <w:left w:val="nil"/>
              <w:bottom w:val="nil"/>
              <w:right w:val="nil"/>
            </w:tcBorders>
            <w:shd w:val="clear" w:color="auto" w:fill="auto"/>
            <w:noWrap/>
            <w:vAlign w:val="bottom"/>
          </w:tcPr>
          <w:p w14:paraId="0D69089A" w14:textId="77777777" w:rsidR="008E5028" w:rsidRPr="008E5028" w:rsidRDefault="008E5028" w:rsidP="00DE10B4">
            <w:pPr>
              <w:jc w:val="right"/>
              <w:rPr>
                <w:rFonts w:eastAsia="Times New Roman"/>
                <w:sz w:val="6"/>
                <w:szCs w:val="6"/>
              </w:rPr>
            </w:pPr>
          </w:p>
        </w:tc>
        <w:tc>
          <w:tcPr>
            <w:tcW w:w="1469" w:type="dxa"/>
            <w:gridSpan w:val="3"/>
            <w:tcBorders>
              <w:top w:val="nil"/>
              <w:left w:val="nil"/>
              <w:bottom w:val="nil"/>
              <w:right w:val="nil"/>
            </w:tcBorders>
            <w:shd w:val="clear" w:color="auto" w:fill="auto"/>
            <w:noWrap/>
            <w:vAlign w:val="bottom"/>
          </w:tcPr>
          <w:p w14:paraId="117BAED3" w14:textId="77777777" w:rsidR="008E5028" w:rsidRPr="008E5028" w:rsidRDefault="008E5028" w:rsidP="00DE10B4">
            <w:pPr>
              <w:jc w:val="right"/>
              <w:rPr>
                <w:rFonts w:eastAsia="Times New Roman"/>
                <w:sz w:val="6"/>
                <w:szCs w:val="6"/>
              </w:rPr>
            </w:pPr>
          </w:p>
        </w:tc>
      </w:tr>
      <w:tr w:rsidR="008E5028" w:rsidRPr="00C01D0B" w14:paraId="26E4E1D2" w14:textId="77777777" w:rsidTr="00273673">
        <w:trPr>
          <w:trHeight w:val="216"/>
        </w:trPr>
        <w:tc>
          <w:tcPr>
            <w:tcW w:w="961" w:type="dxa"/>
            <w:tcBorders>
              <w:top w:val="nil"/>
              <w:left w:val="nil"/>
              <w:bottom w:val="nil"/>
              <w:right w:val="nil"/>
            </w:tcBorders>
            <w:shd w:val="clear" w:color="auto" w:fill="auto"/>
            <w:noWrap/>
            <w:vAlign w:val="bottom"/>
            <w:hideMark/>
          </w:tcPr>
          <w:p w14:paraId="485ADB02" w14:textId="77777777" w:rsidR="008E5028" w:rsidRPr="004740B8" w:rsidRDefault="008E5028" w:rsidP="00273673">
            <w:pPr>
              <w:jc w:val="center"/>
              <w:rPr>
                <w:rFonts w:eastAsia="Times New Roman"/>
                <w:sz w:val="16"/>
                <w:szCs w:val="16"/>
              </w:rPr>
            </w:pPr>
            <w:r w:rsidRPr="004740B8">
              <w:rPr>
                <w:rFonts w:eastAsia="Times New Roman"/>
                <w:sz w:val="16"/>
                <w:szCs w:val="16"/>
              </w:rPr>
              <w:t>E228</w:t>
            </w:r>
          </w:p>
        </w:tc>
        <w:tc>
          <w:tcPr>
            <w:tcW w:w="4529" w:type="dxa"/>
            <w:tcBorders>
              <w:top w:val="nil"/>
              <w:left w:val="nil"/>
              <w:bottom w:val="nil"/>
              <w:right w:val="nil"/>
            </w:tcBorders>
            <w:shd w:val="clear" w:color="auto" w:fill="auto"/>
            <w:noWrap/>
            <w:vAlign w:val="bottom"/>
            <w:hideMark/>
          </w:tcPr>
          <w:p w14:paraId="6090C3BA" w14:textId="77777777" w:rsidR="008E5028" w:rsidRPr="004740B8" w:rsidRDefault="008E5028" w:rsidP="00273673">
            <w:pPr>
              <w:rPr>
                <w:rFonts w:eastAsia="Times New Roman"/>
                <w:sz w:val="16"/>
                <w:szCs w:val="16"/>
              </w:rPr>
            </w:pPr>
            <w:r w:rsidRPr="004740B8">
              <w:rPr>
                <w:rFonts w:eastAsia="Times New Roman"/>
                <w:sz w:val="16"/>
                <w:szCs w:val="16"/>
              </w:rPr>
              <w:t xml:space="preserve">Other Supp </w:t>
            </w:r>
            <w:proofErr w:type="spellStart"/>
            <w:r w:rsidRPr="004740B8">
              <w:rPr>
                <w:rFonts w:eastAsia="Times New Roman"/>
                <w:sz w:val="16"/>
                <w:szCs w:val="16"/>
              </w:rPr>
              <w:t>Svcs</w:t>
            </w:r>
            <w:proofErr w:type="spellEnd"/>
            <w:r w:rsidRPr="004740B8">
              <w:rPr>
                <w:rFonts w:eastAsia="Times New Roman"/>
                <w:sz w:val="16"/>
                <w:szCs w:val="16"/>
              </w:rPr>
              <w:t>, employee benefits</w:t>
            </w:r>
          </w:p>
        </w:tc>
        <w:tc>
          <w:tcPr>
            <w:tcW w:w="1466" w:type="dxa"/>
            <w:tcBorders>
              <w:top w:val="nil"/>
              <w:left w:val="nil"/>
              <w:bottom w:val="nil"/>
              <w:right w:val="nil"/>
            </w:tcBorders>
            <w:shd w:val="clear" w:color="auto" w:fill="auto"/>
            <w:noWrap/>
            <w:vAlign w:val="bottom"/>
            <w:hideMark/>
          </w:tcPr>
          <w:p w14:paraId="2CB194E8" w14:textId="77777777" w:rsidR="008E5028" w:rsidRPr="004740B8" w:rsidRDefault="008E5028" w:rsidP="00273673">
            <w:pPr>
              <w:jc w:val="right"/>
              <w:rPr>
                <w:rFonts w:eastAsia="Times New Roman"/>
                <w:sz w:val="16"/>
                <w:szCs w:val="16"/>
              </w:rPr>
            </w:pPr>
            <w:r w:rsidRPr="004740B8">
              <w:rPr>
                <w:rFonts w:eastAsia="Times New Roman"/>
                <w:sz w:val="16"/>
                <w:szCs w:val="16"/>
              </w:rPr>
              <w:t>936,715,302</w:t>
            </w:r>
          </w:p>
        </w:tc>
        <w:tc>
          <w:tcPr>
            <w:tcW w:w="1366" w:type="dxa"/>
            <w:tcBorders>
              <w:top w:val="nil"/>
              <w:left w:val="nil"/>
              <w:bottom w:val="nil"/>
              <w:right w:val="nil"/>
            </w:tcBorders>
            <w:shd w:val="clear" w:color="auto" w:fill="auto"/>
            <w:noWrap/>
            <w:vAlign w:val="bottom"/>
            <w:hideMark/>
          </w:tcPr>
          <w:p w14:paraId="33AA560F" w14:textId="77777777" w:rsidR="008E5028" w:rsidRPr="004740B8" w:rsidRDefault="008E5028" w:rsidP="00273673">
            <w:pPr>
              <w:jc w:val="right"/>
              <w:rPr>
                <w:rFonts w:eastAsia="Times New Roman"/>
                <w:sz w:val="16"/>
                <w:szCs w:val="16"/>
              </w:rPr>
            </w:pPr>
            <w:r w:rsidRPr="004740B8">
              <w:rPr>
                <w:rFonts w:eastAsia="Times New Roman"/>
                <w:sz w:val="16"/>
                <w:szCs w:val="16"/>
              </w:rPr>
              <w:t>0</w:t>
            </w:r>
          </w:p>
        </w:tc>
        <w:tc>
          <w:tcPr>
            <w:tcW w:w="1469" w:type="dxa"/>
            <w:gridSpan w:val="3"/>
            <w:tcBorders>
              <w:top w:val="nil"/>
              <w:left w:val="nil"/>
              <w:bottom w:val="nil"/>
              <w:right w:val="nil"/>
            </w:tcBorders>
            <w:shd w:val="clear" w:color="auto" w:fill="auto"/>
            <w:noWrap/>
            <w:vAlign w:val="bottom"/>
            <w:hideMark/>
          </w:tcPr>
          <w:p w14:paraId="28B445C2" w14:textId="77777777" w:rsidR="008E5028" w:rsidRPr="004740B8" w:rsidRDefault="008E5028" w:rsidP="00273673">
            <w:pPr>
              <w:jc w:val="right"/>
              <w:rPr>
                <w:rFonts w:eastAsia="Times New Roman"/>
                <w:sz w:val="16"/>
                <w:szCs w:val="16"/>
              </w:rPr>
            </w:pPr>
            <w:r w:rsidRPr="004740B8">
              <w:rPr>
                <w:rFonts w:eastAsia="Times New Roman"/>
                <w:sz w:val="16"/>
                <w:szCs w:val="16"/>
              </w:rPr>
              <w:t>936,715,302</w:t>
            </w:r>
          </w:p>
        </w:tc>
      </w:tr>
      <w:tr w:rsidR="008E5028" w:rsidRPr="00C01D0B" w14:paraId="289D865D" w14:textId="77777777" w:rsidTr="00273673">
        <w:trPr>
          <w:trHeight w:val="216"/>
        </w:trPr>
        <w:tc>
          <w:tcPr>
            <w:tcW w:w="961" w:type="dxa"/>
            <w:tcBorders>
              <w:top w:val="nil"/>
              <w:left w:val="nil"/>
              <w:bottom w:val="nil"/>
              <w:right w:val="nil"/>
            </w:tcBorders>
            <w:shd w:val="clear" w:color="auto" w:fill="auto"/>
            <w:noWrap/>
            <w:vAlign w:val="bottom"/>
            <w:hideMark/>
          </w:tcPr>
          <w:p w14:paraId="35B7ED90" w14:textId="77777777" w:rsidR="008E5028" w:rsidRPr="004740B8" w:rsidRDefault="008E5028" w:rsidP="00273673">
            <w:pPr>
              <w:jc w:val="center"/>
              <w:rPr>
                <w:rFonts w:eastAsia="Times New Roman"/>
                <w:sz w:val="16"/>
                <w:szCs w:val="16"/>
              </w:rPr>
            </w:pPr>
            <w:r w:rsidRPr="004740B8">
              <w:rPr>
                <w:rFonts w:eastAsia="Times New Roman"/>
                <w:sz w:val="16"/>
                <w:szCs w:val="16"/>
              </w:rPr>
              <w:t>E238</w:t>
            </w:r>
          </w:p>
        </w:tc>
        <w:tc>
          <w:tcPr>
            <w:tcW w:w="4529" w:type="dxa"/>
            <w:tcBorders>
              <w:top w:val="nil"/>
              <w:left w:val="nil"/>
              <w:bottom w:val="nil"/>
              <w:right w:val="nil"/>
            </w:tcBorders>
            <w:shd w:val="clear" w:color="auto" w:fill="auto"/>
            <w:noWrap/>
            <w:vAlign w:val="bottom"/>
            <w:hideMark/>
          </w:tcPr>
          <w:p w14:paraId="6C217099" w14:textId="77777777" w:rsidR="008E5028" w:rsidRPr="004740B8" w:rsidRDefault="008E5028" w:rsidP="00273673">
            <w:pPr>
              <w:rPr>
                <w:rFonts w:eastAsia="Times New Roman"/>
                <w:sz w:val="16"/>
                <w:szCs w:val="16"/>
              </w:rPr>
            </w:pPr>
            <w:r w:rsidRPr="004740B8">
              <w:rPr>
                <w:rFonts w:eastAsia="Times New Roman"/>
                <w:sz w:val="16"/>
                <w:szCs w:val="16"/>
              </w:rPr>
              <w:t xml:space="preserve">Other Supp </w:t>
            </w:r>
            <w:proofErr w:type="spellStart"/>
            <w:r w:rsidRPr="004740B8">
              <w:rPr>
                <w:rFonts w:eastAsia="Times New Roman"/>
                <w:sz w:val="16"/>
                <w:szCs w:val="16"/>
              </w:rPr>
              <w:t>Svcs</w:t>
            </w:r>
            <w:proofErr w:type="spellEnd"/>
            <w:r w:rsidRPr="004740B8">
              <w:rPr>
                <w:rFonts w:eastAsia="Times New Roman"/>
                <w:sz w:val="16"/>
                <w:szCs w:val="16"/>
              </w:rPr>
              <w:t>, purchased salaries</w:t>
            </w:r>
          </w:p>
        </w:tc>
        <w:tc>
          <w:tcPr>
            <w:tcW w:w="1466" w:type="dxa"/>
            <w:tcBorders>
              <w:top w:val="nil"/>
              <w:left w:val="nil"/>
              <w:bottom w:val="nil"/>
              <w:right w:val="nil"/>
            </w:tcBorders>
            <w:shd w:val="clear" w:color="auto" w:fill="auto"/>
            <w:noWrap/>
            <w:vAlign w:val="bottom"/>
            <w:hideMark/>
          </w:tcPr>
          <w:p w14:paraId="59E97BC4" w14:textId="77777777" w:rsidR="008E5028" w:rsidRPr="004740B8" w:rsidRDefault="008E5028" w:rsidP="00273673">
            <w:pPr>
              <w:jc w:val="right"/>
              <w:rPr>
                <w:rFonts w:eastAsia="Times New Roman"/>
                <w:sz w:val="16"/>
                <w:szCs w:val="16"/>
              </w:rPr>
            </w:pPr>
            <w:r w:rsidRPr="004740B8">
              <w:rPr>
                <w:rFonts w:eastAsia="Times New Roman"/>
                <w:sz w:val="16"/>
                <w:szCs w:val="16"/>
              </w:rPr>
              <w:t>797,297,031</w:t>
            </w:r>
          </w:p>
        </w:tc>
        <w:tc>
          <w:tcPr>
            <w:tcW w:w="1366" w:type="dxa"/>
            <w:tcBorders>
              <w:top w:val="nil"/>
              <w:left w:val="nil"/>
              <w:bottom w:val="nil"/>
              <w:right w:val="nil"/>
            </w:tcBorders>
            <w:shd w:val="clear" w:color="auto" w:fill="auto"/>
            <w:noWrap/>
            <w:vAlign w:val="bottom"/>
            <w:hideMark/>
          </w:tcPr>
          <w:p w14:paraId="6D3DF47A" w14:textId="77777777" w:rsidR="008E5028" w:rsidRPr="004740B8" w:rsidRDefault="008E5028" w:rsidP="00273673">
            <w:pPr>
              <w:jc w:val="right"/>
              <w:rPr>
                <w:rFonts w:eastAsia="Times New Roman"/>
                <w:sz w:val="16"/>
                <w:szCs w:val="16"/>
              </w:rPr>
            </w:pPr>
            <w:r w:rsidRPr="004740B8">
              <w:rPr>
                <w:rFonts w:eastAsia="Times New Roman"/>
                <w:sz w:val="16"/>
                <w:szCs w:val="16"/>
              </w:rPr>
              <w:t>35,382,766</w:t>
            </w:r>
          </w:p>
        </w:tc>
        <w:tc>
          <w:tcPr>
            <w:tcW w:w="1469" w:type="dxa"/>
            <w:gridSpan w:val="3"/>
            <w:tcBorders>
              <w:top w:val="nil"/>
              <w:left w:val="nil"/>
              <w:bottom w:val="nil"/>
              <w:right w:val="nil"/>
            </w:tcBorders>
            <w:shd w:val="clear" w:color="auto" w:fill="auto"/>
            <w:noWrap/>
            <w:vAlign w:val="bottom"/>
            <w:hideMark/>
          </w:tcPr>
          <w:p w14:paraId="7CD8EA32" w14:textId="77777777" w:rsidR="008E5028" w:rsidRPr="004740B8" w:rsidRDefault="008E5028" w:rsidP="00273673">
            <w:pPr>
              <w:jc w:val="right"/>
              <w:rPr>
                <w:rFonts w:eastAsia="Times New Roman"/>
                <w:sz w:val="16"/>
                <w:szCs w:val="16"/>
              </w:rPr>
            </w:pPr>
            <w:r w:rsidRPr="004740B8">
              <w:rPr>
                <w:rFonts w:eastAsia="Times New Roman"/>
                <w:sz w:val="16"/>
                <w:szCs w:val="16"/>
              </w:rPr>
              <w:t>761,914,265</w:t>
            </w:r>
          </w:p>
        </w:tc>
      </w:tr>
      <w:tr w:rsidR="008E5028" w:rsidRPr="00C01D0B" w14:paraId="733940AF" w14:textId="77777777" w:rsidTr="00273673">
        <w:trPr>
          <w:trHeight w:val="216"/>
        </w:trPr>
        <w:tc>
          <w:tcPr>
            <w:tcW w:w="961" w:type="dxa"/>
            <w:tcBorders>
              <w:top w:val="nil"/>
              <w:left w:val="nil"/>
              <w:bottom w:val="nil"/>
              <w:right w:val="nil"/>
            </w:tcBorders>
            <w:shd w:val="clear" w:color="auto" w:fill="auto"/>
            <w:noWrap/>
            <w:vAlign w:val="bottom"/>
            <w:hideMark/>
          </w:tcPr>
          <w:p w14:paraId="3E385D8D" w14:textId="77777777" w:rsidR="008E5028" w:rsidRPr="004740B8" w:rsidRDefault="008E5028" w:rsidP="00273673">
            <w:pPr>
              <w:jc w:val="center"/>
              <w:rPr>
                <w:rFonts w:eastAsia="Times New Roman"/>
                <w:sz w:val="16"/>
                <w:szCs w:val="16"/>
              </w:rPr>
            </w:pPr>
            <w:r w:rsidRPr="004740B8">
              <w:rPr>
                <w:rFonts w:eastAsia="Times New Roman"/>
                <w:sz w:val="16"/>
                <w:szCs w:val="16"/>
              </w:rPr>
              <w:t>E248</w:t>
            </w:r>
          </w:p>
        </w:tc>
        <w:tc>
          <w:tcPr>
            <w:tcW w:w="4529" w:type="dxa"/>
            <w:tcBorders>
              <w:top w:val="nil"/>
              <w:left w:val="nil"/>
              <w:bottom w:val="nil"/>
              <w:right w:val="nil"/>
            </w:tcBorders>
            <w:shd w:val="clear" w:color="auto" w:fill="auto"/>
            <w:noWrap/>
            <w:vAlign w:val="bottom"/>
            <w:hideMark/>
          </w:tcPr>
          <w:p w14:paraId="1369B3CE" w14:textId="77777777" w:rsidR="008E5028" w:rsidRPr="004740B8" w:rsidRDefault="008E5028" w:rsidP="00273673">
            <w:pPr>
              <w:rPr>
                <w:rFonts w:eastAsia="Times New Roman"/>
                <w:sz w:val="16"/>
                <w:szCs w:val="16"/>
              </w:rPr>
            </w:pPr>
            <w:r w:rsidRPr="004740B8">
              <w:rPr>
                <w:rFonts w:eastAsia="Times New Roman"/>
                <w:sz w:val="16"/>
                <w:szCs w:val="16"/>
              </w:rPr>
              <w:t xml:space="preserve">Other Supp </w:t>
            </w:r>
            <w:proofErr w:type="spellStart"/>
            <w:r w:rsidRPr="004740B8">
              <w:rPr>
                <w:rFonts w:eastAsia="Times New Roman"/>
                <w:sz w:val="16"/>
                <w:szCs w:val="16"/>
              </w:rPr>
              <w:t>Svcs</w:t>
            </w:r>
            <w:proofErr w:type="spellEnd"/>
            <w:r w:rsidRPr="004740B8">
              <w:rPr>
                <w:rFonts w:eastAsia="Times New Roman"/>
                <w:sz w:val="16"/>
                <w:szCs w:val="16"/>
              </w:rPr>
              <w:t>, supplies</w:t>
            </w:r>
          </w:p>
        </w:tc>
        <w:tc>
          <w:tcPr>
            <w:tcW w:w="1466" w:type="dxa"/>
            <w:tcBorders>
              <w:top w:val="nil"/>
              <w:left w:val="nil"/>
              <w:bottom w:val="nil"/>
              <w:right w:val="nil"/>
            </w:tcBorders>
            <w:shd w:val="clear" w:color="auto" w:fill="auto"/>
            <w:noWrap/>
            <w:vAlign w:val="bottom"/>
            <w:hideMark/>
          </w:tcPr>
          <w:p w14:paraId="5923A78C" w14:textId="77777777" w:rsidR="008E5028" w:rsidRPr="004740B8" w:rsidRDefault="008E5028" w:rsidP="00273673">
            <w:pPr>
              <w:jc w:val="right"/>
              <w:rPr>
                <w:rFonts w:eastAsia="Times New Roman"/>
                <w:sz w:val="16"/>
                <w:szCs w:val="16"/>
              </w:rPr>
            </w:pPr>
            <w:r w:rsidRPr="004740B8">
              <w:rPr>
                <w:rFonts w:eastAsia="Times New Roman"/>
                <w:sz w:val="16"/>
                <w:szCs w:val="16"/>
              </w:rPr>
              <w:t>151,840,067</w:t>
            </w:r>
          </w:p>
        </w:tc>
        <w:tc>
          <w:tcPr>
            <w:tcW w:w="1366" w:type="dxa"/>
            <w:tcBorders>
              <w:top w:val="nil"/>
              <w:left w:val="nil"/>
              <w:bottom w:val="nil"/>
              <w:right w:val="nil"/>
            </w:tcBorders>
            <w:shd w:val="clear" w:color="auto" w:fill="auto"/>
            <w:noWrap/>
            <w:vAlign w:val="bottom"/>
            <w:hideMark/>
          </w:tcPr>
          <w:p w14:paraId="47DF8B2A" w14:textId="77777777" w:rsidR="008E5028" w:rsidRPr="004740B8" w:rsidRDefault="008E5028" w:rsidP="00273673">
            <w:pPr>
              <w:jc w:val="right"/>
              <w:rPr>
                <w:rFonts w:eastAsia="Times New Roman"/>
                <w:sz w:val="16"/>
                <w:szCs w:val="16"/>
              </w:rPr>
            </w:pPr>
            <w:r w:rsidRPr="004740B8">
              <w:rPr>
                <w:rFonts w:eastAsia="Times New Roman"/>
                <w:sz w:val="16"/>
                <w:szCs w:val="16"/>
              </w:rPr>
              <w:t>0</w:t>
            </w:r>
          </w:p>
        </w:tc>
        <w:tc>
          <w:tcPr>
            <w:tcW w:w="1469" w:type="dxa"/>
            <w:gridSpan w:val="3"/>
            <w:tcBorders>
              <w:top w:val="nil"/>
              <w:left w:val="nil"/>
              <w:bottom w:val="nil"/>
              <w:right w:val="nil"/>
            </w:tcBorders>
            <w:shd w:val="clear" w:color="auto" w:fill="auto"/>
            <w:noWrap/>
            <w:vAlign w:val="bottom"/>
            <w:hideMark/>
          </w:tcPr>
          <w:p w14:paraId="65EA93E9" w14:textId="77777777" w:rsidR="008E5028" w:rsidRPr="004740B8" w:rsidRDefault="008E5028" w:rsidP="00273673">
            <w:pPr>
              <w:jc w:val="right"/>
              <w:rPr>
                <w:rFonts w:eastAsia="Times New Roman"/>
                <w:sz w:val="16"/>
                <w:szCs w:val="16"/>
              </w:rPr>
            </w:pPr>
            <w:r w:rsidRPr="004740B8">
              <w:rPr>
                <w:rFonts w:eastAsia="Times New Roman"/>
                <w:sz w:val="16"/>
                <w:szCs w:val="16"/>
              </w:rPr>
              <w:t>151,840,067</w:t>
            </w:r>
          </w:p>
        </w:tc>
      </w:tr>
      <w:tr w:rsidR="008E5028" w:rsidRPr="00C01D0B" w14:paraId="6B71CE0E" w14:textId="77777777" w:rsidTr="00273673">
        <w:trPr>
          <w:trHeight w:val="216"/>
        </w:trPr>
        <w:tc>
          <w:tcPr>
            <w:tcW w:w="961" w:type="dxa"/>
            <w:tcBorders>
              <w:top w:val="nil"/>
              <w:left w:val="nil"/>
              <w:bottom w:val="nil"/>
              <w:right w:val="nil"/>
            </w:tcBorders>
            <w:shd w:val="clear" w:color="auto" w:fill="auto"/>
            <w:noWrap/>
            <w:vAlign w:val="bottom"/>
            <w:hideMark/>
          </w:tcPr>
          <w:p w14:paraId="167C08F7" w14:textId="77777777" w:rsidR="008E5028" w:rsidRPr="004740B8" w:rsidRDefault="008E5028" w:rsidP="00273673">
            <w:pPr>
              <w:jc w:val="center"/>
              <w:rPr>
                <w:rFonts w:eastAsia="Times New Roman"/>
                <w:sz w:val="16"/>
                <w:szCs w:val="16"/>
              </w:rPr>
            </w:pPr>
            <w:r w:rsidRPr="004740B8">
              <w:rPr>
                <w:rFonts w:eastAsia="Times New Roman"/>
                <w:sz w:val="16"/>
                <w:szCs w:val="16"/>
              </w:rPr>
              <w:t>E258</w:t>
            </w:r>
          </w:p>
        </w:tc>
        <w:tc>
          <w:tcPr>
            <w:tcW w:w="4529" w:type="dxa"/>
            <w:tcBorders>
              <w:top w:val="nil"/>
              <w:left w:val="nil"/>
              <w:bottom w:val="nil"/>
              <w:right w:val="nil"/>
            </w:tcBorders>
            <w:shd w:val="clear" w:color="auto" w:fill="auto"/>
            <w:noWrap/>
            <w:vAlign w:val="bottom"/>
            <w:hideMark/>
          </w:tcPr>
          <w:p w14:paraId="2F70B89C" w14:textId="77777777" w:rsidR="008E5028" w:rsidRPr="004740B8" w:rsidRDefault="008E5028" w:rsidP="00273673">
            <w:pPr>
              <w:rPr>
                <w:rFonts w:eastAsia="Times New Roman"/>
                <w:sz w:val="16"/>
                <w:szCs w:val="16"/>
              </w:rPr>
            </w:pPr>
            <w:r w:rsidRPr="004740B8">
              <w:rPr>
                <w:rFonts w:eastAsia="Times New Roman"/>
                <w:sz w:val="16"/>
                <w:szCs w:val="16"/>
              </w:rPr>
              <w:t xml:space="preserve">Other Supp </w:t>
            </w:r>
            <w:proofErr w:type="spellStart"/>
            <w:r w:rsidRPr="004740B8">
              <w:rPr>
                <w:rFonts w:eastAsia="Times New Roman"/>
                <w:sz w:val="16"/>
                <w:szCs w:val="16"/>
              </w:rPr>
              <w:t>Svcs</w:t>
            </w:r>
            <w:proofErr w:type="spellEnd"/>
            <w:r w:rsidRPr="004740B8">
              <w:rPr>
                <w:rFonts w:eastAsia="Times New Roman"/>
                <w:sz w:val="16"/>
                <w:szCs w:val="16"/>
              </w:rPr>
              <w:t>, Property</w:t>
            </w:r>
          </w:p>
        </w:tc>
        <w:tc>
          <w:tcPr>
            <w:tcW w:w="1466" w:type="dxa"/>
            <w:tcBorders>
              <w:top w:val="nil"/>
              <w:left w:val="nil"/>
              <w:bottom w:val="nil"/>
              <w:right w:val="nil"/>
            </w:tcBorders>
            <w:shd w:val="clear" w:color="auto" w:fill="auto"/>
            <w:noWrap/>
            <w:vAlign w:val="bottom"/>
            <w:hideMark/>
          </w:tcPr>
          <w:p w14:paraId="1266FA16" w14:textId="77777777" w:rsidR="008E5028" w:rsidRPr="004740B8" w:rsidRDefault="008E5028" w:rsidP="00273673">
            <w:pPr>
              <w:jc w:val="right"/>
              <w:rPr>
                <w:rFonts w:eastAsia="Times New Roman"/>
                <w:sz w:val="16"/>
                <w:szCs w:val="16"/>
              </w:rPr>
            </w:pPr>
            <w:r w:rsidRPr="004740B8">
              <w:rPr>
                <w:rFonts w:eastAsia="Times New Roman"/>
                <w:sz w:val="16"/>
                <w:szCs w:val="16"/>
              </w:rPr>
              <w:t>70,549,705</w:t>
            </w:r>
          </w:p>
        </w:tc>
        <w:tc>
          <w:tcPr>
            <w:tcW w:w="1366" w:type="dxa"/>
            <w:tcBorders>
              <w:top w:val="nil"/>
              <w:left w:val="nil"/>
              <w:bottom w:val="nil"/>
              <w:right w:val="nil"/>
            </w:tcBorders>
            <w:shd w:val="clear" w:color="auto" w:fill="auto"/>
            <w:noWrap/>
            <w:vAlign w:val="bottom"/>
            <w:hideMark/>
          </w:tcPr>
          <w:p w14:paraId="1394E76D" w14:textId="77777777" w:rsidR="008E5028" w:rsidRPr="004740B8" w:rsidRDefault="008E5028" w:rsidP="00273673">
            <w:pPr>
              <w:jc w:val="right"/>
              <w:rPr>
                <w:rFonts w:eastAsia="Times New Roman"/>
                <w:sz w:val="16"/>
                <w:szCs w:val="16"/>
              </w:rPr>
            </w:pPr>
            <w:r w:rsidRPr="004740B8">
              <w:rPr>
                <w:rFonts w:eastAsia="Times New Roman"/>
                <w:sz w:val="16"/>
                <w:szCs w:val="16"/>
              </w:rPr>
              <w:t>0</w:t>
            </w:r>
          </w:p>
        </w:tc>
        <w:tc>
          <w:tcPr>
            <w:tcW w:w="1469" w:type="dxa"/>
            <w:gridSpan w:val="3"/>
            <w:tcBorders>
              <w:top w:val="nil"/>
              <w:left w:val="nil"/>
              <w:bottom w:val="nil"/>
              <w:right w:val="nil"/>
            </w:tcBorders>
            <w:shd w:val="clear" w:color="auto" w:fill="auto"/>
            <w:noWrap/>
            <w:vAlign w:val="bottom"/>
            <w:hideMark/>
          </w:tcPr>
          <w:p w14:paraId="527EF45F" w14:textId="77777777" w:rsidR="008E5028" w:rsidRPr="004740B8" w:rsidRDefault="008E5028" w:rsidP="00273673">
            <w:pPr>
              <w:jc w:val="right"/>
              <w:rPr>
                <w:rFonts w:eastAsia="Times New Roman"/>
                <w:sz w:val="16"/>
                <w:szCs w:val="16"/>
              </w:rPr>
            </w:pPr>
            <w:r w:rsidRPr="004740B8">
              <w:rPr>
                <w:rFonts w:eastAsia="Times New Roman"/>
                <w:sz w:val="16"/>
                <w:szCs w:val="16"/>
              </w:rPr>
              <w:t>70,549,705</w:t>
            </w:r>
          </w:p>
        </w:tc>
      </w:tr>
      <w:tr w:rsidR="008E5028" w:rsidRPr="00C01D0B" w14:paraId="6BAA0345" w14:textId="77777777" w:rsidTr="00273673">
        <w:trPr>
          <w:trHeight w:val="216"/>
        </w:trPr>
        <w:tc>
          <w:tcPr>
            <w:tcW w:w="961" w:type="dxa"/>
            <w:tcBorders>
              <w:top w:val="nil"/>
              <w:left w:val="nil"/>
              <w:bottom w:val="nil"/>
              <w:right w:val="nil"/>
            </w:tcBorders>
            <w:shd w:val="clear" w:color="auto" w:fill="auto"/>
            <w:noWrap/>
            <w:vAlign w:val="bottom"/>
            <w:hideMark/>
          </w:tcPr>
          <w:p w14:paraId="2D8D905D" w14:textId="77777777" w:rsidR="008E5028" w:rsidRPr="004740B8" w:rsidRDefault="008E5028" w:rsidP="00273673">
            <w:pPr>
              <w:jc w:val="center"/>
              <w:rPr>
                <w:rFonts w:eastAsia="Times New Roman"/>
                <w:sz w:val="16"/>
                <w:szCs w:val="16"/>
              </w:rPr>
            </w:pPr>
            <w:r w:rsidRPr="004740B8">
              <w:rPr>
                <w:rFonts w:eastAsia="Times New Roman"/>
                <w:sz w:val="16"/>
                <w:szCs w:val="16"/>
              </w:rPr>
              <w:t>E268</w:t>
            </w:r>
          </w:p>
        </w:tc>
        <w:tc>
          <w:tcPr>
            <w:tcW w:w="4529" w:type="dxa"/>
            <w:tcBorders>
              <w:top w:val="nil"/>
              <w:left w:val="nil"/>
              <w:bottom w:val="nil"/>
              <w:right w:val="nil"/>
            </w:tcBorders>
            <w:shd w:val="clear" w:color="auto" w:fill="auto"/>
            <w:noWrap/>
            <w:vAlign w:val="bottom"/>
            <w:hideMark/>
          </w:tcPr>
          <w:p w14:paraId="2AE80C37" w14:textId="77777777" w:rsidR="008E5028" w:rsidRPr="004740B8" w:rsidRDefault="008E5028" w:rsidP="00273673">
            <w:pPr>
              <w:rPr>
                <w:rFonts w:eastAsia="Times New Roman"/>
                <w:sz w:val="16"/>
                <w:szCs w:val="16"/>
              </w:rPr>
            </w:pPr>
            <w:r w:rsidRPr="004740B8">
              <w:rPr>
                <w:rFonts w:eastAsia="Times New Roman"/>
                <w:sz w:val="16"/>
                <w:szCs w:val="16"/>
              </w:rPr>
              <w:t xml:space="preserve">Other Supp </w:t>
            </w:r>
            <w:proofErr w:type="spellStart"/>
            <w:r w:rsidRPr="004740B8">
              <w:rPr>
                <w:rFonts w:eastAsia="Times New Roman"/>
                <w:sz w:val="16"/>
                <w:szCs w:val="16"/>
              </w:rPr>
              <w:t>Svcs</w:t>
            </w:r>
            <w:proofErr w:type="spellEnd"/>
            <w:r w:rsidRPr="004740B8">
              <w:rPr>
                <w:rFonts w:eastAsia="Times New Roman"/>
                <w:sz w:val="16"/>
                <w:szCs w:val="16"/>
              </w:rPr>
              <w:t>, other</w:t>
            </w:r>
          </w:p>
        </w:tc>
        <w:tc>
          <w:tcPr>
            <w:tcW w:w="1466" w:type="dxa"/>
            <w:tcBorders>
              <w:top w:val="nil"/>
              <w:left w:val="nil"/>
              <w:bottom w:val="nil"/>
              <w:right w:val="nil"/>
            </w:tcBorders>
            <w:shd w:val="clear" w:color="auto" w:fill="auto"/>
            <w:noWrap/>
            <w:vAlign w:val="bottom"/>
            <w:hideMark/>
          </w:tcPr>
          <w:p w14:paraId="232957F3" w14:textId="77777777" w:rsidR="008E5028" w:rsidRPr="004740B8" w:rsidRDefault="008E5028" w:rsidP="00273673">
            <w:pPr>
              <w:jc w:val="right"/>
              <w:rPr>
                <w:rFonts w:eastAsia="Times New Roman"/>
                <w:sz w:val="16"/>
                <w:szCs w:val="16"/>
              </w:rPr>
            </w:pPr>
            <w:r w:rsidRPr="004740B8">
              <w:rPr>
                <w:rFonts w:eastAsia="Times New Roman"/>
                <w:sz w:val="16"/>
                <w:szCs w:val="16"/>
              </w:rPr>
              <w:t>8,118,225</w:t>
            </w:r>
          </w:p>
        </w:tc>
        <w:tc>
          <w:tcPr>
            <w:tcW w:w="1366" w:type="dxa"/>
            <w:tcBorders>
              <w:top w:val="nil"/>
              <w:left w:val="nil"/>
              <w:bottom w:val="nil"/>
              <w:right w:val="nil"/>
            </w:tcBorders>
            <w:shd w:val="clear" w:color="auto" w:fill="auto"/>
            <w:noWrap/>
            <w:vAlign w:val="bottom"/>
            <w:hideMark/>
          </w:tcPr>
          <w:p w14:paraId="041FC113" w14:textId="77777777" w:rsidR="008E5028" w:rsidRPr="004740B8" w:rsidRDefault="008E5028" w:rsidP="00273673">
            <w:pPr>
              <w:jc w:val="right"/>
              <w:rPr>
                <w:rFonts w:eastAsia="Times New Roman"/>
                <w:sz w:val="16"/>
                <w:szCs w:val="16"/>
              </w:rPr>
            </w:pPr>
            <w:r w:rsidRPr="004740B8">
              <w:rPr>
                <w:rFonts w:eastAsia="Times New Roman"/>
                <w:sz w:val="16"/>
                <w:szCs w:val="16"/>
              </w:rPr>
              <w:t>0</w:t>
            </w:r>
          </w:p>
        </w:tc>
        <w:tc>
          <w:tcPr>
            <w:tcW w:w="1469" w:type="dxa"/>
            <w:gridSpan w:val="3"/>
            <w:tcBorders>
              <w:top w:val="nil"/>
              <w:left w:val="nil"/>
              <w:bottom w:val="nil"/>
              <w:right w:val="nil"/>
            </w:tcBorders>
            <w:shd w:val="clear" w:color="auto" w:fill="auto"/>
            <w:noWrap/>
            <w:vAlign w:val="bottom"/>
            <w:hideMark/>
          </w:tcPr>
          <w:p w14:paraId="513EA76E" w14:textId="77777777" w:rsidR="008E5028" w:rsidRPr="004740B8" w:rsidRDefault="008E5028" w:rsidP="00273673">
            <w:pPr>
              <w:jc w:val="right"/>
              <w:rPr>
                <w:rFonts w:eastAsia="Times New Roman"/>
                <w:sz w:val="16"/>
                <w:szCs w:val="16"/>
              </w:rPr>
            </w:pPr>
            <w:r w:rsidRPr="004740B8">
              <w:rPr>
                <w:rFonts w:eastAsia="Times New Roman"/>
                <w:sz w:val="16"/>
                <w:szCs w:val="16"/>
              </w:rPr>
              <w:t>8,118,225</w:t>
            </w:r>
          </w:p>
        </w:tc>
      </w:tr>
      <w:tr w:rsidR="00A80CE9" w:rsidRPr="00C01D0B" w14:paraId="52E9FFFA" w14:textId="77777777" w:rsidTr="00273673">
        <w:trPr>
          <w:trHeight w:val="144"/>
        </w:trPr>
        <w:tc>
          <w:tcPr>
            <w:tcW w:w="9791" w:type="dxa"/>
            <w:gridSpan w:val="7"/>
            <w:tcBorders>
              <w:top w:val="single" w:sz="4" w:space="0" w:color="auto"/>
              <w:left w:val="nil"/>
              <w:bottom w:val="nil"/>
              <w:right w:val="nil"/>
            </w:tcBorders>
            <w:shd w:val="clear" w:color="auto" w:fill="auto"/>
            <w:noWrap/>
            <w:vAlign w:val="bottom"/>
          </w:tcPr>
          <w:p w14:paraId="05BD86D3" w14:textId="77777777" w:rsidR="00A80CE9" w:rsidRPr="004740B8" w:rsidRDefault="00A80CE9" w:rsidP="00273673">
            <w:pPr>
              <w:rPr>
                <w:rFonts w:eastAsia="Times New Roman"/>
                <w:sz w:val="16"/>
                <w:szCs w:val="16"/>
              </w:rPr>
            </w:pPr>
            <w:r w:rsidRPr="004740B8">
              <w:rPr>
                <w:rFonts w:eastAsia="Times New Roman"/>
                <w:sz w:val="16"/>
                <w:szCs w:val="16"/>
              </w:rPr>
              <w:t>See notes at end of table.</w:t>
            </w:r>
          </w:p>
        </w:tc>
      </w:tr>
      <w:tr w:rsidR="00A80CE9" w:rsidRPr="004740B8" w14:paraId="12B93001" w14:textId="77777777" w:rsidTr="00273673">
        <w:trPr>
          <w:gridAfter w:val="2"/>
          <w:wAfter w:w="20" w:type="dxa"/>
          <w:trHeight w:val="312"/>
        </w:trPr>
        <w:tc>
          <w:tcPr>
            <w:tcW w:w="9771" w:type="dxa"/>
            <w:gridSpan w:val="5"/>
            <w:tcBorders>
              <w:top w:val="nil"/>
              <w:left w:val="nil"/>
              <w:bottom w:val="single" w:sz="4" w:space="0" w:color="auto"/>
              <w:right w:val="nil"/>
            </w:tcBorders>
            <w:shd w:val="clear" w:color="auto" w:fill="auto"/>
            <w:noWrap/>
            <w:vAlign w:val="bottom"/>
            <w:hideMark/>
          </w:tcPr>
          <w:p w14:paraId="760E03EA" w14:textId="77777777" w:rsidR="00A80CE9" w:rsidRPr="004740B8" w:rsidRDefault="00A80CE9" w:rsidP="00273673">
            <w:pPr>
              <w:tabs>
                <w:tab w:val="left" w:pos="1423"/>
              </w:tabs>
              <w:ind w:left="1423" w:hanging="1440"/>
              <w:rPr>
                <w:rFonts w:eastAsia="Times New Roman"/>
                <w:sz w:val="18"/>
                <w:szCs w:val="18"/>
              </w:rPr>
            </w:pPr>
            <w:r w:rsidRPr="004740B8">
              <w:rPr>
                <w:rFonts w:eastAsia="Times New Roman"/>
                <w:b/>
                <w:bCs/>
                <w:sz w:val="18"/>
                <w:szCs w:val="18"/>
              </w:rPr>
              <w:lastRenderedPageBreak/>
              <w:t>Exhibit H-1.</w:t>
            </w:r>
            <w:r w:rsidRPr="004740B8">
              <w:rPr>
                <w:sz w:val="18"/>
                <w:szCs w:val="18"/>
              </w:rPr>
              <w:t xml:space="preserve"> </w:t>
            </w:r>
            <w:r w:rsidRPr="004740B8">
              <w:rPr>
                <w:sz w:val="18"/>
                <w:szCs w:val="18"/>
              </w:rPr>
              <w:tab/>
            </w:r>
            <w:r w:rsidRPr="004740B8">
              <w:rPr>
                <w:rFonts w:eastAsia="Times New Roman"/>
                <w:b/>
                <w:bCs/>
                <w:sz w:val="18"/>
                <w:szCs w:val="18"/>
              </w:rPr>
              <w:t>California’s supplemental report for NPEFS 2018-19: total expenditures excluding preschool expenditures (Goal 0001)—Continued</w:t>
            </w:r>
          </w:p>
        </w:tc>
      </w:tr>
      <w:tr w:rsidR="00A80CE9" w:rsidRPr="004D4B3C" w14:paraId="2576287E" w14:textId="77777777" w:rsidTr="00273673">
        <w:trPr>
          <w:trHeight w:val="350"/>
        </w:trPr>
        <w:tc>
          <w:tcPr>
            <w:tcW w:w="961" w:type="dxa"/>
            <w:tcBorders>
              <w:top w:val="nil"/>
              <w:left w:val="nil"/>
              <w:bottom w:val="single" w:sz="8" w:space="0" w:color="auto"/>
              <w:right w:val="nil"/>
            </w:tcBorders>
            <w:shd w:val="clear" w:color="auto" w:fill="auto"/>
            <w:noWrap/>
            <w:vAlign w:val="bottom"/>
            <w:hideMark/>
          </w:tcPr>
          <w:p w14:paraId="657363E9" w14:textId="77777777" w:rsidR="00A80CE9" w:rsidRPr="004D4B3C" w:rsidRDefault="00A80CE9" w:rsidP="00273673">
            <w:pPr>
              <w:jc w:val="center"/>
              <w:rPr>
                <w:rFonts w:eastAsia="Times New Roman"/>
                <w:sz w:val="16"/>
                <w:szCs w:val="16"/>
              </w:rPr>
            </w:pPr>
            <w:r w:rsidRPr="004D4B3C">
              <w:rPr>
                <w:rFonts w:eastAsia="Times New Roman"/>
                <w:sz w:val="16"/>
                <w:szCs w:val="16"/>
              </w:rPr>
              <w:t>Item Code</w:t>
            </w:r>
          </w:p>
        </w:tc>
        <w:tc>
          <w:tcPr>
            <w:tcW w:w="4529" w:type="dxa"/>
            <w:tcBorders>
              <w:top w:val="nil"/>
              <w:left w:val="nil"/>
              <w:bottom w:val="single" w:sz="8" w:space="0" w:color="auto"/>
              <w:right w:val="nil"/>
            </w:tcBorders>
            <w:shd w:val="clear" w:color="auto" w:fill="auto"/>
            <w:noWrap/>
            <w:vAlign w:val="bottom"/>
            <w:hideMark/>
          </w:tcPr>
          <w:p w14:paraId="16CCE1C6" w14:textId="77777777" w:rsidR="00A80CE9" w:rsidRPr="004D4B3C" w:rsidRDefault="00A80CE9" w:rsidP="00273673">
            <w:pPr>
              <w:rPr>
                <w:rFonts w:eastAsia="Times New Roman"/>
                <w:sz w:val="16"/>
                <w:szCs w:val="16"/>
              </w:rPr>
            </w:pPr>
            <w:r w:rsidRPr="004D4B3C">
              <w:rPr>
                <w:rFonts w:eastAsia="Times New Roman"/>
                <w:sz w:val="16"/>
                <w:szCs w:val="16"/>
              </w:rPr>
              <w:t>Description</w:t>
            </w:r>
          </w:p>
        </w:tc>
        <w:tc>
          <w:tcPr>
            <w:tcW w:w="1466" w:type="dxa"/>
            <w:tcBorders>
              <w:top w:val="nil"/>
              <w:left w:val="nil"/>
              <w:bottom w:val="single" w:sz="8" w:space="0" w:color="auto"/>
              <w:right w:val="nil"/>
            </w:tcBorders>
            <w:shd w:val="clear" w:color="auto" w:fill="auto"/>
            <w:vAlign w:val="bottom"/>
            <w:hideMark/>
          </w:tcPr>
          <w:p w14:paraId="4CFE33A2" w14:textId="77777777" w:rsidR="00A80CE9" w:rsidRPr="004D4B3C" w:rsidRDefault="00A80CE9" w:rsidP="00273673">
            <w:pPr>
              <w:jc w:val="center"/>
              <w:rPr>
                <w:rFonts w:eastAsia="Times New Roman"/>
                <w:sz w:val="16"/>
                <w:szCs w:val="16"/>
              </w:rPr>
            </w:pPr>
            <w:r w:rsidRPr="004D4B3C">
              <w:rPr>
                <w:rFonts w:eastAsia="Times New Roman"/>
                <w:sz w:val="16"/>
                <w:szCs w:val="16"/>
              </w:rPr>
              <w:t xml:space="preserve">FY 2019 Amount </w:t>
            </w:r>
            <w:r w:rsidRPr="004D4B3C">
              <w:rPr>
                <w:rFonts w:eastAsia="Times New Roman"/>
                <w:sz w:val="16"/>
                <w:szCs w:val="16"/>
              </w:rPr>
              <w:br/>
              <w:t>(a)</w:t>
            </w:r>
            <w:r w:rsidRPr="004D4B3C">
              <w:rPr>
                <w:rFonts w:eastAsia="Times New Roman"/>
                <w:sz w:val="16"/>
                <w:szCs w:val="16"/>
                <w:vertAlign w:val="superscript"/>
              </w:rPr>
              <w:t>1</w:t>
            </w:r>
          </w:p>
        </w:tc>
        <w:tc>
          <w:tcPr>
            <w:tcW w:w="1366" w:type="dxa"/>
            <w:tcBorders>
              <w:top w:val="nil"/>
              <w:left w:val="nil"/>
              <w:bottom w:val="single" w:sz="8" w:space="0" w:color="auto"/>
              <w:right w:val="nil"/>
            </w:tcBorders>
            <w:shd w:val="clear" w:color="auto" w:fill="auto"/>
            <w:vAlign w:val="bottom"/>
            <w:hideMark/>
          </w:tcPr>
          <w:p w14:paraId="4F0FAB5D" w14:textId="77777777" w:rsidR="00A80CE9" w:rsidRPr="004D4B3C" w:rsidRDefault="00A80CE9" w:rsidP="00273673">
            <w:pPr>
              <w:jc w:val="center"/>
              <w:rPr>
                <w:rFonts w:eastAsia="Times New Roman"/>
                <w:sz w:val="16"/>
                <w:szCs w:val="16"/>
              </w:rPr>
            </w:pPr>
            <w:r w:rsidRPr="004D4B3C">
              <w:rPr>
                <w:rFonts w:eastAsia="Times New Roman"/>
                <w:sz w:val="16"/>
                <w:szCs w:val="16"/>
              </w:rPr>
              <w:t>Preschool Expenditures</w:t>
            </w:r>
            <w:r w:rsidRPr="004D4B3C">
              <w:rPr>
                <w:rFonts w:eastAsia="Times New Roman"/>
                <w:sz w:val="16"/>
                <w:szCs w:val="16"/>
              </w:rPr>
              <w:br/>
              <w:t>(b)</w:t>
            </w:r>
            <w:r w:rsidRPr="004D4B3C">
              <w:rPr>
                <w:rFonts w:eastAsia="Times New Roman"/>
                <w:sz w:val="16"/>
                <w:szCs w:val="16"/>
                <w:vertAlign w:val="superscript"/>
              </w:rPr>
              <w:t>2</w:t>
            </w:r>
          </w:p>
        </w:tc>
        <w:tc>
          <w:tcPr>
            <w:tcW w:w="1469" w:type="dxa"/>
            <w:gridSpan w:val="3"/>
            <w:tcBorders>
              <w:top w:val="nil"/>
              <w:left w:val="nil"/>
              <w:bottom w:val="single" w:sz="8" w:space="0" w:color="auto"/>
              <w:right w:val="nil"/>
            </w:tcBorders>
            <w:shd w:val="clear" w:color="auto" w:fill="auto"/>
            <w:vAlign w:val="bottom"/>
            <w:hideMark/>
          </w:tcPr>
          <w:p w14:paraId="272DDCA3" w14:textId="77777777" w:rsidR="00A80CE9" w:rsidRPr="004D4B3C" w:rsidRDefault="00A80CE9" w:rsidP="00273673">
            <w:pPr>
              <w:jc w:val="center"/>
              <w:rPr>
                <w:rFonts w:eastAsia="Times New Roman"/>
                <w:sz w:val="16"/>
                <w:szCs w:val="16"/>
              </w:rPr>
            </w:pPr>
            <w:r w:rsidRPr="004D4B3C">
              <w:rPr>
                <w:rFonts w:eastAsia="Times New Roman"/>
                <w:sz w:val="16"/>
                <w:szCs w:val="16"/>
              </w:rPr>
              <w:t xml:space="preserve">Adjusted Amount </w:t>
            </w:r>
            <w:r w:rsidRPr="004D4B3C">
              <w:rPr>
                <w:rFonts w:eastAsia="Times New Roman"/>
                <w:sz w:val="16"/>
                <w:szCs w:val="16"/>
              </w:rPr>
              <w:br/>
              <w:t>(c) = (a) - (b)</w:t>
            </w:r>
          </w:p>
        </w:tc>
      </w:tr>
      <w:tr w:rsidR="00C01D0B" w:rsidRPr="00C01D0B" w14:paraId="4D95F99A" w14:textId="77777777" w:rsidTr="00855D32">
        <w:trPr>
          <w:trHeight w:val="216"/>
        </w:trPr>
        <w:tc>
          <w:tcPr>
            <w:tcW w:w="961" w:type="dxa"/>
            <w:tcBorders>
              <w:top w:val="nil"/>
              <w:left w:val="nil"/>
              <w:bottom w:val="nil"/>
              <w:right w:val="nil"/>
            </w:tcBorders>
            <w:shd w:val="clear" w:color="auto" w:fill="auto"/>
            <w:noWrap/>
            <w:vAlign w:val="bottom"/>
            <w:hideMark/>
          </w:tcPr>
          <w:p w14:paraId="7C01E465" w14:textId="77777777" w:rsidR="00C01D0B" w:rsidRPr="004740B8" w:rsidRDefault="00C01D0B" w:rsidP="00C01D0B">
            <w:pPr>
              <w:jc w:val="center"/>
              <w:rPr>
                <w:rFonts w:eastAsia="Times New Roman"/>
                <w:sz w:val="16"/>
                <w:szCs w:val="16"/>
              </w:rPr>
            </w:pPr>
            <w:r w:rsidRPr="004740B8">
              <w:rPr>
                <w:rFonts w:eastAsia="Times New Roman"/>
                <w:sz w:val="16"/>
                <w:szCs w:val="16"/>
              </w:rPr>
              <w:t>STE28</w:t>
            </w:r>
          </w:p>
        </w:tc>
        <w:tc>
          <w:tcPr>
            <w:tcW w:w="4529" w:type="dxa"/>
            <w:tcBorders>
              <w:top w:val="nil"/>
              <w:left w:val="nil"/>
              <w:bottom w:val="nil"/>
              <w:right w:val="nil"/>
            </w:tcBorders>
            <w:shd w:val="clear" w:color="auto" w:fill="auto"/>
            <w:noWrap/>
            <w:vAlign w:val="bottom"/>
            <w:hideMark/>
          </w:tcPr>
          <w:p w14:paraId="6FA3EDC0" w14:textId="77777777" w:rsidR="00C01D0B" w:rsidRPr="004740B8" w:rsidRDefault="00C01D0B" w:rsidP="00C01D0B">
            <w:pPr>
              <w:rPr>
                <w:rFonts w:eastAsia="Times New Roman"/>
                <w:sz w:val="16"/>
                <w:szCs w:val="16"/>
              </w:rPr>
            </w:pPr>
            <w:r w:rsidRPr="004740B8">
              <w:rPr>
                <w:rFonts w:eastAsia="Times New Roman"/>
                <w:sz w:val="16"/>
                <w:szCs w:val="16"/>
              </w:rPr>
              <w:t>TOTAL OTHER SUPP SVCS</w:t>
            </w:r>
          </w:p>
        </w:tc>
        <w:tc>
          <w:tcPr>
            <w:tcW w:w="1466" w:type="dxa"/>
            <w:tcBorders>
              <w:top w:val="nil"/>
              <w:left w:val="nil"/>
              <w:bottom w:val="nil"/>
              <w:right w:val="nil"/>
            </w:tcBorders>
            <w:shd w:val="clear" w:color="auto" w:fill="auto"/>
            <w:noWrap/>
            <w:vAlign w:val="bottom"/>
            <w:hideMark/>
          </w:tcPr>
          <w:p w14:paraId="7EE4D0B6" w14:textId="77777777" w:rsidR="00C01D0B" w:rsidRPr="004740B8" w:rsidRDefault="00C01D0B" w:rsidP="00C01D0B">
            <w:pPr>
              <w:jc w:val="right"/>
              <w:rPr>
                <w:rFonts w:eastAsia="Times New Roman"/>
                <w:sz w:val="16"/>
                <w:szCs w:val="16"/>
              </w:rPr>
            </w:pPr>
            <w:r w:rsidRPr="004740B8">
              <w:rPr>
                <w:rFonts w:eastAsia="Times New Roman"/>
                <w:sz w:val="16"/>
                <w:szCs w:val="16"/>
              </w:rPr>
              <w:t>3,764,747,471</w:t>
            </w:r>
          </w:p>
        </w:tc>
        <w:tc>
          <w:tcPr>
            <w:tcW w:w="1366" w:type="dxa"/>
            <w:tcBorders>
              <w:top w:val="nil"/>
              <w:left w:val="nil"/>
              <w:bottom w:val="nil"/>
              <w:right w:val="nil"/>
            </w:tcBorders>
            <w:shd w:val="clear" w:color="auto" w:fill="auto"/>
            <w:noWrap/>
            <w:vAlign w:val="bottom"/>
            <w:hideMark/>
          </w:tcPr>
          <w:p w14:paraId="2B27E0F6" w14:textId="77777777" w:rsidR="00C01D0B" w:rsidRPr="004740B8" w:rsidRDefault="00C01D0B" w:rsidP="00C01D0B">
            <w:pPr>
              <w:jc w:val="right"/>
              <w:rPr>
                <w:rFonts w:eastAsia="Times New Roman"/>
                <w:sz w:val="16"/>
                <w:szCs w:val="16"/>
              </w:rPr>
            </w:pPr>
            <w:r w:rsidRPr="004740B8">
              <w:rPr>
                <w:rFonts w:eastAsia="Times New Roman"/>
                <w:sz w:val="16"/>
                <w:szCs w:val="16"/>
              </w:rPr>
              <w:t>35,382,766</w:t>
            </w:r>
          </w:p>
        </w:tc>
        <w:tc>
          <w:tcPr>
            <w:tcW w:w="1469" w:type="dxa"/>
            <w:gridSpan w:val="3"/>
            <w:tcBorders>
              <w:top w:val="nil"/>
              <w:left w:val="nil"/>
              <w:bottom w:val="nil"/>
              <w:right w:val="nil"/>
            </w:tcBorders>
            <w:shd w:val="clear" w:color="auto" w:fill="auto"/>
            <w:noWrap/>
            <w:vAlign w:val="bottom"/>
            <w:hideMark/>
          </w:tcPr>
          <w:p w14:paraId="33EE072C" w14:textId="77777777" w:rsidR="00C01D0B" w:rsidRPr="004740B8" w:rsidRDefault="00C01D0B" w:rsidP="00C01D0B">
            <w:pPr>
              <w:jc w:val="right"/>
              <w:rPr>
                <w:rFonts w:eastAsia="Times New Roman"/>
                <w:sz w:val="16"/>
                <w:szCs w:val="16"/>
              </w:rPr>
            </w:pPr>
            <w:r w:rsidRPr="004740B8">
              <w:rPr>
                <w:rFonts w:eastAsia="Times New Roman"/>
                <w:sz w:val="16"/>
                <w:szCs w:val="16"/>
              </w:rPr>
              <w:t>3,729,364,705</w:t>
            </w:r>
          </w:p>
        </w:tc>
      </w:tr>
      <w:tr w:rsidR="00C01D0B" w:rsidRPr="00C01D0B" w14:paraId="6E06E248" w14:textId="77777777" w:rsidTr="00855D32">
        <w:trPr>
          <w:trHeight w:val="216"/>
        </w:trPr>
        <w:tc>
          <w:tcPr>
            <w:tcW w:w="961" w:type="dxa"/>
            <w:tcBorders>
              <w:top w:val="nil"/>
              <w:left w:val="nil"/>
              <w:bottom w:val="nil"/>
              <w:right w:val="nil"/>
            </w:tcBorders>
            <w:shd w:val="clear" w:color="auto" w:fill="auto"/>
            <w:noWrap/>
            <w:vAlign w:val="bottom"/>
            <w:hideMark/>
          </w:tcPr>
          <w:p w14:paraId="0D9561E3" w14:textId="77777777" w:rsidR="00C01D0B" w:rsidRPr="004740B8" w:rsidRDefault="00C01D0B" w:rsidP="00C01D0B">
            <w:pPr>
              <w:jc w:val="center"/>
              <w:rPr>
                <w:rFonts w:eastAsia="Times New Roman"/>
                <w:sz w:val="16"/>
                <w:szCs w:val="16"/>
              </w:rPr>
            </w:pPr>
            <w:r w:rsidRPr="004740B8">
              <w:rPr>
                <w:rFonts w:eastAsia="Times New Roman"/>
                <w:sz w:val="16"/>
                <w:szCs w:val="16"/>
              </w:rPr>
              <w:t>TE21</w:t>
            </w:r>
          </w:p>
        </w:tc>
        <w:tc>
          <w:tcPr>
            <w:tcW w:w="4529" w:type="dxa"/>
            <w:tcBorders>
              <w:top w:val="nil"/>
              <w:left w:val="nil"/>
              <w:bottom w:val="nil"/>
              <w:right w:val="nil"/>
            </w:tcBorders>
            <w:shd w:val="clear" w:color="auto" w:fill="auto"/>
            <w:noWrap/>
            <w:vAlign w:val="bottom"/>
            <w:hideMark/>
          </w:tcPr>
          <w:p w14:paraId="36D90C3F" w14:textId="77777777" w:rsidR="00C01D0B" w:rsidRPr="004740B8" w:rsidRDefault="00C01D0B" w:rsidP="00C01D0B">
            <w:pPr>
              <w:rPr>
                <w:rFonts w:eastAsia="Times New Roman"/>
                <w:sz w:val="16"/>
                <w:szCs w:val="16"/>
              </w:rPr>
            </w:pPr>
            <w:r w:rsidRPr="004740B8">
              <w:rPr>
                <w:rFonts w:eastAsia="Times New Roman"/>
                <w:sz w:val="16"/>
                <w:szCs w:val="16"/>
              </w:rPr>
              <w:t>TOTAL SUPP SVCS SALARIES</w:t>
            </w:r>
          </w:p>
        </w:tc>
        <w:tc>
          <w:tcPr>
            <w:tcW w:w="1466" w:type="dxa"/>
            <w:tcBorders>
              <w:top w:val="nil"/>
              <w:left w:val="nil"/>
              <w:bottom w:val="nil"/>
              <w:right w:val="nil"/>
            </w:tcBorders>
            <w:shd w:val="clear" w:color="auto" w:fill="auto"/>
            <w:noWrap/>
            <w:vAlign w:val="bottom"/>
            <w:hideMark/>
          </w:tcPr>
          <w:p w14:paraId="3FB78B01" w14:textId="77777777" w:rsidR="00C01D0B" w:rsidRPr="004740B8" w:rsidRDefault="00C01D0B" w:rsidP="00C01D0B">
            <w:pPr>
              <w:jc w:val="right"/>
              <w:rPr>
                <w:rFonts w:eastAsia="Times New Roman"/>
                <w:sz w:val="16"/>
                <w:szCs w:val="16"/>
              </w:rPr>
            </w:pPr>
            <w:r w:rsidRPr="004740B8">
              <w:rPr>
                <w:rFonts w:eastAsia="Times New Roman"/>
                <w:sz w:val="16"/>
                <w:szCs w:val="16"/>
              </w:rPr>
              <w:t>15,091,851,459</w:t>
            </w:r>
          </w:p>
        </w:tc>
        <w:tc>
          <w:tcPr>
            <w:tcW w:w="1366" w:type="dxa"/>
            <w:tcBorders>
              <w:top w:val="nil"/>
              <w:left w:val="nil"/>
              <w:bottom w:val="nil"/>
              <w:right w:val="nil"/>
            </w:tcBorders>
            <w:shd w:val="clear" w:color="auto" w:fill="auto"/>
            <w:noWrap/>
            <w:vAlign w:val="bottom"/>
            <w:hideMark/>
          </w:tcPr>
          <w:p w14:paraId="7F5C6F17" w14:textId="77777777" w:rsidR="00C01D0B" w:rsidRPr="004740B8" w:rsidRDefault="00C01D0B" w:rsidP="00C01D0B">
            <w:pPr>
              <w:jc w:val="right"/>
              <w:rPr>
                <w:rFonts w:eastAsia="Times New Roman"/>
                <w:sz w:val="16"/>
                <w:szCs w:val="16"/>
              </w:rPr>
            </w:pPr>
            <w:r w:rsidRPr="004740B8">
              <w:rPr>
                <w:rFonts w:eastAsia="Times New Roman"/>
                <w:sz w:val="16"/>
                <w:szCs w:val="16"/>
              </w:rPr>
              <w:t>142,531,629</w:t>
            </w:r>
          </w:p>
        </w:tc>
        <w:tc>
          <w:tcPr>
            <w:tcW w:w="1469" w:type="dxa"/>
            <w:gridSpan w:val="3"/>
            <w:tcBorders>
              <w:top w:val="nil"/>
              <w:left w:val="nil"/>
              <w:bottom w:val="nil"/>
              <w:right w:val="nil"/>
            </w:tcBorders>
            <w:shd w:val="clear" w:color="auto" w:fill="auto"/>
            <w:noWrap/>
            <w:vAlign w:val="bottom"/>
            <w:hideMark/>
          </w:tcPr>
          <w:p w14:paraId="181EBB5F" w14:textId="77777777" w:rsidR="00C01D0B" w:rsidRPr="004740B8" w:rsidRDefault="00C01D0B" w:rsidP="00C01D0B">
            <w:pPr>
              <w:jc w:val="right"/>
              <w:rPr>
                <w:rFonts w:eastAsia="Times New Roman"/>
                <w:sz w:val="16"/>
                <w:szCs w:val="16"/>
              </w:rPr>
            </w:pPr>
            <w:r w:rsidRPr="004740B8">
              <w:rPr>
                <w:rFonts w:eastAsia="Times New Roman"/>
                <w:sz w:val="16"/>
                <w:szCs w:val="16"/>
              </w:rPr>
              <w:t>14,949,319,830</w:t>
            </w:r>
          </w:p>
        </w:tc>
      </w:tr>
      <w:tr w:rsidR="00C01D0B" w:rsidRPr="00C01D0B" w14:paraId="29F0147D" w14:textId="77777777" w:rsidTr="00855D32">
        <w:trPr>
          <w:trHeight w:val="216"/>
        </w:trPr>
        <w:tc>
          <w:tcPr>
            <w:tcW w:w="961" w:type="dxa"/>
            <w:tcBorders>
              <w:top w:val="nil"/>
              <w:left w:val="nil"/>
              <w:bottom w:val="nil"/>
              <w:right w:val="nil"/>
            </w:tcBorders>
            <w:shd w:val="clear" w:color="auto" w:fill="auto"/>
            <w:noWrap/>
            <w:vAlign w:val="bottom"/>
            <w:hideMark/>
          </w:tcPr>
          <w:p w14:paraId="1923DBE5" w14:textId="77777777" w:rsidR="00C01D0B" w:rsidRPr="004740B8" w:rsidRDefault="00C01D0B" w:rsidP="00C01D0B">
            <w:pPr>
              <w:jc w:val="center"/>
              <w:rPr>
                <w:rFonts w:eastAsia="Times New Roman"/>
                <w:sz w:val="16"/>
                <w:szCs w:val="16"/>
              </w:rPr>
            </w:pPr>
            <w:r w:rsidRPr="004740B8">
              <w:rPr>
                <w:rFonts w:eastAsia="Times New Roman"/>
                <w:sz w:val="16"/>
                <w:szCs w:val="16"/>
              </w:rPr>
              <w:t>TE22</w:t>
            </w:r>
          </w:p>
        </w:tc>
        <w:tc>
          <w:tcPr>
            <w:tcW w:w="4529" w:type="dxa"/>
            <w:tcBorders>
              <w:top w:val="nil"/>
              <w:left w:val="nil"/>
              <w:bottom w:val="nil"/>
              <w:right w:val="nil"/>
            </w:tcBorders>
            <w:shd w:val="clear" w:color="auto" w:fill="auto"/>
            <w:noWrap/>
            <w:vAlign w:val="bottom"/>
            <w:hideMark/>
          </w:tcPr>
          <w:p w14:paraId="0FB79DDC" w14:textId="77777777" w:rsidR="00C01D0B" w:rsidRPr="004740B8" w:rsidRDefault="00C01D0B" w:rsidP="00C01D0B">
            <w:pPr>
              <w:rPr>
                <w:rFonts w:eastAsia="Times New Roman"/>
                <w:sz w:val="16"/>
                <w:szCs w:val="16"/>
              </w:rPr>
            </w:pPr>
            <w:r w:rsidRPr="004740B8">
              <w:rPr>
                <w:rFonts w:eastAsia="Times New Roman"/>
                <w:sz w:val="16"/>
                <w:szCs w:val="16"/>
              </w:rPr>
              <w:t>TOTAL SUPP SVCS EMPLOYEE BENEFITS</w:t>
            </w:r>
          </w:p>
        </w:tc>
        <w:tc>
          <w:tcPr>
            <w:tcW w:w="1466" w:type="dxa"/>
            <w:tcBorders>
              <w:top w:val="nil"/>
              <w:left w:val="nil"/>
              <w:bottom w:val="nil"/>
              <w:right w:val="nil"/>
            </w:tcBorders>
            <w:shd w:val="clear" w:color="auto" w:fill="auto"/>
            <w:noWrap/>
            <w:vAlign w:val="bottom"/>
            <w:hideMark/>
          </w:tcPr>
          <w:p w14:paraId="122FC735" w14:textId="77777777" w:rsidR="00C01D0B" w:rsidRPr="004740B8" w:rsidRDefault="00C01D0B" w:rsidP="00C01D0B">
            <w:pPr>
              <w:jc w:val="right"/>
              <w:rPr>
                <w:rFonts w:eastAsia="Times New Roman"/>
                <w:sz w:val="16"/>
                <w:szCs w:val="16"/>
              </w:rPr>
            </w:pPr>
            <w:r w:rsidRPr="004740B8">
              <w:rPr>
                <w:rFonts w:eastAsia="Times New Roman"/>
                <w:sz w:val="16"/>
                <w:szCs w:val="16"/>
              </w:rPr>
              <w:t>7,694,218,651</w:t>
            </w:r>
          </w:p>
        </w:tc>
        <w:tc>
          <w:tcPr>
            <w:tcW w:w="1366" w:type="dxa"/>
            <w:tcBorders>
              <w:top w:val="nil"/>
              <w:left w:val="nil"/>
              <w:bottom w:val="nil"/>
              <w:right w:val="nil"/>
            </w:tcBorders>
            <w:shd w:val="clear" w:color="auto" w:fill="auto"/>
            <w:noWrap/>
            <w:vAlign w:val="bottom"/>
            <w:hideMark/>
          </w:tcPr>
          <w:p w14:paraId="4DF9FE44" w14:textId="77777777" w:rsidR="00C01D0B" w:rsidRPr="004740B8" w:rsidRDefault="00C01D0B" w:rsidP="00C01D0B">
            <w:pPr>
              <w:jc w:val="right"/>
              <w:rPr>
                <w:rFonts w:eastAsia="Times New Roman"/>
                <w:sz w:val="16"/>
                <w:szCs w:val="16"/>
              </w:rPr>
            </w:pPr>
            <w:r w:rsidRPr="004740B8">
              <w:rPr>
                <w:rFonts w:eastAsia="Times New Roman"/>
                <w:sz w:val="16"/>
                <w:szCs w:val="16"/>
              </w:rPr>
              <w:t>72,609,673</w:t>
            </w:r>
          </w:p>
        </w:tc>
        <w:tc>
          <w:tcPr>
            <w:tcW w:w="1469" w:type="dxa"/>
            <w:gridSpan w:val="3"/>
            <w:tcBorders>
              <w:top w:val="nil"/>
              <w:left w:val="nil"/>
              <w:bottom w:val="nil"/>
              <w:right w:val="nil"/>
            </w:tcBorders>
            <w:shd w:val="clear" w:color="auto" w:fill="auto"/>
            <w:noWrap/>
            <w:vAlign w:val="bottom"/>
            <w:hideMark/>
          </w:tcPr>
          <w:p w14:paraId="0A9C5185" w14:textId="77777777" w:rsidR="00C01D0B" w:rsidRPr="004740B8" w:rsidRDefault="00C01D0B" w:rsidP="00C01D0B">
            <w:pPr>
              <w:jc w:val="right"/>
              <w:rPr>
                <w:rFonts w:eastAsia="Times New Roman"/>
                <w:sz w:val="16"/>
                <w:szCs w:val="16"/>
              </w:rPr>
            </w:pPr>
            <w:r w:rsidRPr="004740B8">
              <w:rPr>
                <w:rFonts w:eastAsia="Times New Roman"/>
                <w:sz w:val="16"/>
                <w:szCs w:val="16"/>
              </w:rPr>
              <w:t>7,621,608,978</w:t>
            </w:r>
          </w:p>
        </w:tc>
      </w:tr>
      <w:tr w:rsidR="00C01D0B" w:rsidRPr="00C01D0B" w14:paraId="5135C603" w14:textId="77777777" w:rsidTr="00855D32">
        <w:trPr>
          <w:trHeight w:val="216"/>
        </w:trPr>
        <w:tc>
          <w:tcPr>
            <w:tcW w:w="961" w:type="dxa"/>
            <w:tcBorders>
              <w:top w:val="nil"/>
              <w:left w:val="nil"/>
              <w:bottom w:val="nil"/>
              <w:right w:val="nil"/>
            </w:tcBorders>
            <w:shd w:val="clear" w:color="auto" w:fill="auto"/>
            <w:noWrap/>
            <w:vAlign w:val="bottom"/>
            <w:hideMark/>
          </w:tcPr>
          <w:p w14:paraId="7A4EC996" w14:textId="77777777" w:rsidR="00C01D0B" w:rsidRPr="004740B8" w:rsidRDefault="00C01D0B" w:rsidP="00C01D0B">
            <w:pPr>
              <w:jc w:val="center"/>
              <w:rPr>
                <w:rFonts w:eastAsia="Times New Roman"/>
                <w:sz w:val="16"/>
                <w:szCs w:val="16"/>
              </w:rPr>
            </w:pPr>
            <w:r w:rsidRPr="004740B8">
              <w:rPr>
                <w:rFonts w:eastAsia="Times New Roman"/>
                <w:sz w:val="16"/>
                <w:szCs w:val="16"/>
              </w:rPr>
              <w:t>TE23</w:t>
            </w:r>
          </w:p>
        </w:tc>
        <w:tc>
          <w:tcPr>
            <w:tcW w:w="4529" w:type="dxa"/>
            <w:tcBorders>
              <w:top w:val="nil"/>
              <w:left w:val="nil"/>
              <w:bottom w:val="nil"/>
              <w:right w:val="nil"/>
            </w:tcBorders>
            <w:shd w:val="clear" w:color="auto" w:fill="auto"/>
            <w:noWrap/>
            <w:vAlign w:val="bottom"/>
            <w:hideMark/>
          </w:tcPr>
          <w:p w14:paraId="3B9878F4" w14:textId="77777777" w:rsidR="00C01D0B" w:rsidRPr="004740B8" w:rsidRDefault="00C01D0B" w:rsidP="00C01D0B">
            <w:pPr>
              <w:rPr>
                <w:rFonts w:eastAsia="Times New Roman"/>
                <w:sz w:val="16"/>
                <w:szCs w:val="16"/>
              </w:rPr>
            </w:pPr>
            <w:r w:rsidRPr="004740B8">
              <w:rPr>
                <w:rFonts w:eastAsia="Times New Roman"/>
                <w:sz w:val="16"/>
                <w:szCs w:val="16"/>
              </w:rPr>
              <w:t>TOTAL SUPP SVCS PURCH SVCS</w:t>
            </w:r>
          </w:p>
        </w:tc>
        <w:tc>
          <w:tcPr>
            <w:tcW w:w="1466" w:type="dxa"/>
            <w:tcBorders>
              <w:top w:val="nil"/>
              <w:left w:val="nil"/>
              <w:bottom w:val="nil"/>
              <w:right w:val="nil"/>
            </w:tcBorders>
            <w:shd w:val="clear" w:color="auto" w:fill="auto"/>
            <w:noWrap/>
            <w:vAlign w:val="bottom"/>
            <w:hideMark/>
          </w:tcPr>
          <w:p w14:paraId="6364ED0C" w14:textId="77777777" w:rsidR="00C01D0B" w:rsidRPr="004740B8" w:rsidRDefault="00C01D0B" w:rsidP="00C01D0B">
            <w:pPr>
              <w:jc w:val="right"/>
              <w:rPr>
                <w:rFonts w:eastAsia="Times New Roman"/>
                <w:sz w:val="16"/>
                <w:szCs w:val="16"/>
              </w:rPr>
            </w:pPr>
            <w:r w:rsidRPr="004740B8">
              <w:rPr>
                <w:rFonts w:eastAsia="Times New Roman"/>
                <w:sz w:val="16"/>
                <w:szCs w:val="16"/>
              </w:rPr>
              <w:t>4,781,692,593</w:t>
            </w:r>
          </w:p>
        </w:tc>
        <w:tc>
          <w:tcPr>
            <w:tcW w:w="1366" w:type="dxa"/>
            <w:tcBorders>
              <w:top w:val="nil"/>
              <w:left w:val="nil"/>
              <w:bottom w:val="nil"/>
              <w:right w:val="nil"/>
            </w:tcBorders>
            <w:shd w:val="clear" w:color="auto" w:fill="auto"/>
            <w:noWrap/>
            <w:vAlign w:val="bottom"/>
            <w:hideMark/>
          </w:tcPr>
          <w:p w14:paraId="31E6DF58" w14:textId="77777777" w:rsidR="00C01D0B" w:rsidRPr="004740B8" w:rsidRDefault="00C01D0B" w:rsidP="00C01D0B">
            <w:pPr>
              <w:jc w:val="right"/>
              <w:rPr>
                <w:rFonts w:eastAsia="Times New Roman"/>
                <w:sz w:val="16"/>
                <w:szCs w:val="16"/>
              </w:rPr>
            </w:pPr>
            <w:r w:rsidRPr="004740B8">
              <w:rPr>
                <w:rFonts w:eastAsia="Times New Roman"/>
                <w:sz w:val="16"/>
                <w:szCs w:val="16"/>
              </w:rPr>
              <w:t>160,082,581</w:t>
            </w:r>
          </w:p>
        </w:tc>
        <w:tc>
          <w:tcPr>
            <w:tcW w:w="1469" w:type="dxa"/>
            <w:gridSpan w:val="3"/>
            <w:tcBorders>
              <w:top w:val="nil"/>
              <w:left w:val="nil"/>
              <w:bottom w:val="nil"/>
              <w:right w:val="nil"/>
            </w:tcBorders>
            <w:shd w:val="clear" w:color="auto" w:fill="auto"/>
            <w:noWrap/>
            <w:vAlign w:val="bottom"/>
            <w:hideMark/>
          </w:tcPr>
          <w:p w14:paraId="011301B9" w14:textId="77777777" w:rsidR="00C01D0B" w:rsidRPr="004740B8" w:rsidRDefault="00C01D0B" w:rsidP="00C01D0B">
            <w:pPr>
              <w:jc w:val="right"/>
              <w:rPr>
                <w:rFonts w:eastAsia="Times New Roman"/>
                <w:sz w:val="16"/>
                <w:szCs w:val="16"/>
              </w:rPr>
            </w:pPr>
            <w:r w:rsidRPr="004740B8">
              <w:rPr>
                <w:rFonts w:eastAsia="Times New Roman"/>
                <w:sz w:val="16"/>
                <w:szCs w:val="16"/>
              </w:rPr>
              <w:t>4,621,610,012</w:t>
            </w:r>
          </w:p>
        </w:tc>
      </w:tr>
      <w:tr w:rsidR="00C01D0B" w:rsidRPr="00C01D0B" w14:paraId="7104DA38" w14:textId="77777777" w:rsidTr="00855D32">
        <w:trPr>
          <w:trHeight w:val="216"/>
        </w:trPr>
        <w:tc>
          <w:tcPr>
            <w:tcW w:w="961" w:type="dxa"/>
            <w:tcBorders>
              <w:top w:val="nil"/>
              <w:left w:val="nil"/>
              <w:bottom w:val="nil"/>
              <w:right w:val="nil"/>
            </w:tcBorders>
            <w:shd w:val="clear" w:color="auto" w:fill="auto"/>
            <w:noWrap/>
            <w:vAlign w:val="bottom"/>
            <w:hideMark/>
          </w:tcPr>
          <w:p w14:paraId="16FA3696" w14:textId="77777777" w:rsidR="00C01D0B" w:rsidRPr="004740B8" w:rsidRDefault="00C01D0B" w:rsidP="00C01D0B">
            <w:pPr>
              <w:jc w:val="center"/>
              <w:rPr>
                <w:rFonts w:eastAsia="Times New Roman"/>
                <w:sz w:val="16"/>
                <w:szCs w:val="16"/>
              </w:rPr>
            </w:pPr>
            <w:r w:rsidRPr="004740B8">
              <w:rPr>
                <w:rFonts w:eastAsia="Times New Roman"/>
                <w:sz w:val="16"/>
                <w:szCs w:val="16"/>
              </w:rPr>
              <w:t>TE24</w:t>
            </w:r>
          </w:p>
        </w:tc>
        <w:tc>
          <w:tcPr>
            <w:tcW w:w="4529" w:type="dxa"/>
            <w:tcBorders>
              <w:top w:val="nil"/>
              <w:left w:val="nil"/>
              <w:bottom w:val="nil"/>
              <w:right w:val="nil"/>
            </w:tcBorders>
            <w:shd w:val="clear" w:color="auto" w:fill="auto"/>
            <w:noWrap/>
            <w:vAlign w:val="bottom"/>
            <w:hideMark/>
          </w:tcPr>
          <w:p w14:paraId="180CE11A" w14:textId="77777777" w:rsidR="00C01D0B" w:rsidRPr="004740B8" w:rsidRDefault="00C01D0B" w:rsidP="00C01D0B">
            <w:pPr>
              <w:rPr>
                <w:rFonts w:eastAsia="Times New Roman"/>
                <w:sz w:val="16"/>
                <w:szCs w:val="16"/>
              </w:rPr>
            </w:pPr>
            <w:r w:rsidRPr="004740B8">
              <w:rPr>
                <w:rFonts w:eastAsia="Times New Roman"/>
                <w:sz w:val="16"/>
                <w:szCs w:val="16"/>
              </w:rPr>
              <w:t>TOTAL SUPP SVCS SUPPLIES</w:t>
            </w:r>
          </w:p>
        </w:tc>
        <w:tc>
          <w:tcPr>
            <w:tcW w:w="1466" w:type="dxa"/>
            <w:tcBorders>
              <w:top w:val="nil"/>
              <w:left w:val="nil"/>
              <w:bottom w:val="nil"/>
              <w:right w:val="nil"/>
            </w:tcBorders>
            <w:shd w:val="clear" w:color="auto" w:fill="auto"/>
            <w:noWrap/>
            <w:vAlign w:val="bottom"/>
            <w:hideMark/>
          </w:tcPr>
          <w:p w14:paraId="4124564C" w14:textId="77777777" w:rsidR="00C01D0B" w:rsidRPr="004740B8" w:rsidRDefault="00C01D0B" w:rsidP="00C01D0B">
            <w:pPr>
              <w:jc w:val="right"/>
              <w:rPr>
                <w:rFonts w:eastAsia="Times New Roman"/>
                <w:sz w:val="16"/>
                <w:szCs w:val="16"/>
              </w:rPr>
            </w:pPr>
            <w:r w:rsidRPr="004740B8">
              <w:rPr>
                <w:rFonts w:eastAsia="Times New Roman"/>
                <w:sz w:val="16"/>
                <w:szCs w:val="16"/>
              </w:rPr>
              <w:t>2,531,006,186</w:t>
            </w:r>
          </w:p>
        </w:tc>
        <w:tc>
          <w:tcPr>
            <w:tcW w:w="1366" w:type="dxa"/>
            <w:tcBorders>
              <w:top w:val="nil"/>
              <w:left w:val="nil"/>
              <w:bottom w:val="nil"/>
              <w:right w:val="nil"/>
            </w:tcBorders>
            <w:shd w:val="clear" w:color="auto" w:fill="auto"/>
            <w:noWrap/>
            <w:vAlign w:val="bottom"/>
            <w:hideMark/>
          </w:tcPr>
          <w:p w14:paraId="2A0F6FC3" w14:textId="77777777" w:rsidR="00C01D0B" w:rsidRPr="004740B8" w:rsidRDefault="00C01D0B" w:rsidP="00C01D0B">
            <w:pPr>
              <w:jc w:val="right"/>
              <w:rPr>
                <w:rFonts w:eastAsia="Times New Roman"/>
                <w:sz w:val="16"/>
                <w:szCs w:val="16"/>
              </w:rPr>
            </w:pPr>
            <w:r w:rsidRPr="004740B8">
              <w:rPr>
                <w:rFonts w:eastAsia="Times New Roman"/>
                <w:sz w:val="16"/>
                <w:szCs w:val="16"/>
              </w:rPr>
              <w:t>14,919,955</w:t>
            </w:r>
          </w:p>
        </w:tc>
        <w:tc>
          <w:tcPr>
            <w:tcW w:w="1469" w:type="dxa"/>
            <w:gridSpan w:val="3"/>
            <w:tcBorders>
              <w:top w:val="nil"/>
              <w:left w:val="nil"/>
              <w:bottom w:val="nil"/>
              <w:right w:val="nil"/>
            </w:tcBorders>
            <w:shd w:val="clear" w:color="auto" w:fill="auto"/>
            <w:noWrap/>
            <w:vAlign w:val="bottom"/>
            <w:hideMark/>
          </w:tcPr>
          <w:p w14:paraId="2D3F50A0" w14:textId="77777777" w:rsidR="00C01D0B" w:rsidRPr="004740B8" w:rsidRDefault="00C01D0B" w:rsidP="00C01D0B">
            <w:pPr>
              <w:jc w:val="right"/>
              <w:rPr>
                <w:rFonts w:eastAsia="Times New Roman"/>
                <w:sz w:val="16"/>
                <w:szCs w:val="16"/>
              </w:rPr>
            </w:pPr>
            <w:r w:rsidRPr="004740B8">
              <w:rPr>
                <w:rFonts w:eastAsia="Times New Roman"/>
                <w:sz w:val="16"/>
                <w:szCs w:val="16"/>
              </w:rPr>
              <w:t>2,516,086,231</w:t>
            </w:r>
          </w:p>
        </w:tc>
      </w:tr>
      <w:tr w:rsidR="00E64224" w:rsidRPr="00A77821" w14:paraId="526DD999" w14:textId="77777777" w:rsidTr="00855D32">
        <w:trPr>
          <w:trHeight w:val="20"/>
        </w:trPr>
        <w:tc>
          <w:tcPr>
            <w:tcW w:w="961" w:type="dxa"/>
            <w:tcBorders>
              <w:top w:val="nil"/>
              <w:left w:val="nil"/>
              <w:bottom w:val="nil"/>
              <w:right w:val="nil"/>
            </w:tcBorders>
            <w:shd w:val="clear" w:color="auto" w:fill="auto"/>
            <w:noWrap/>
            <w:vAlign w:val="bottom"/>
          </w:tcPr>
          <w:p w14:paraId="1A9536CD" w14:textId="77777777" w:rsidR="00E64224" w:rsidRPr="00A77821" w:rsidRDefault="00E64224" w:rsidP="00A439BA">
            <w:pPr>
              <w:jc w:val="center"/>
              <w:rPr>
                <w:rFonts w:eastAsia="Times New Roman"/>
                <w:sz w:val="6"/>
                <w:szCs w:val="6"/>
              </w:rPr>
            </w:pPr>
          </w:p>
        </w:tc>
        <w:tc>
          <w:tcPr>
            <w:tcW w:w="4529" w:type="dxa"/>
            <w:tcBorders>
              <w:top w:val="nil"/>
              <w:left w:val="nil"/>
              <w:bottom w:val="nil"/>
              <w:right w:val="nil"/>
            </w:tcBorders>
            <w:shd w:val="clear" w:color="auto" w:fill="auto"/>
            <w:noWrap/>
            <w:vAlign w:val="bottom"/>
          </w:tcPr>
          <w:p w14:paraId="69640839" w14:textId="77777777" w:rsidR="00E64224" w:rsidRPr="00A77821" w:rsidRDefault="00E64224" w:rsidP="00A439BA">
            <w:pPr>
              <w:rPr>
                <w:rFonts w:eastAsia="Times New Roman"/>
                <w:sz w:val="6"/>
                <w:szCs w:val="6"/>
              </w:rPr>
            </w:pPr>
          </w:p>
        </w:tc>
        <w:tc>
          <w:tcPr>
            <w:tcW w:w="1466" w:type="dxa"/>
            <w:tcBorders>
              <w:top w:val="nil"/>
              <w:left w:val="nil"/>
              <w:bottom w:val="nil"/>
              <w:right w:val="nil"/>
            </w:tcBorders>
            <w:shd w:val="clear" w:color="auto" w:fill="auto"/>
            <w:noWrap/>
            <w:vAlign w:val="bottom"/>
          </w:tcPr>
          <w:p w14:paraId="3D9C63ED" w14:textId="77777777" w:rsidR="00E64224" w:rsidRPr="00A77821" w:rsidRDefault="00E64224" w:rsidP="00A439BA">
            <w:pPr>
              <w:jc w:val="right"/>
              <w:rPr>
                <w:rFonts w:eastAsia="Times New Roman"/>
                <w:sz w:val="6"/>
                <w:szCs w:val="6"/>
              </w:rPr>
            </w:pPr>
          </w:p>
        </w:tc>
        <w:tc>
          <w:tcPr>
            <w:tcW w:w="1366" w:type="dxa"/>
            <w:tcBorders>
              <w:top w:val="nil"/>
              <w:left w:val="nil"/>
              <w:bottom w:val="nil"/>
              <w:right w:val="nil"/>
            </w:tcBorders>
            <w:shd w:val="clear" w:color="auto" w:fill="auto"/>
            <w:noWrap/>
            <w:vAlign w:val="bottom"/>
          </w:tcPr>
          <w:p w14:paraId="33B2402F" w14:textId="77777777" w:rsidR="00E64224" w:rsidRPr="00A77821" w:rsidRDefault="00E64224" w:rsidP="00A439BA">
            <w:pPr>
              <w:jc w:val="right"/>
              <w:rPr>
                <w:rFonts w:eastAsia="Times New Roman"/>
                <w:sz w:val="6"/>
                <w:szCs w:val="6"/>
              </w:rPr>
            </w:pPr>
          </w:p>
        </w:tc>
        <w:tc>
          <w:tcPr>
            <w:tcW w:w="1469" w:type="dxa"/>
            <w:gridSpan w:val="3"/>
            <w:tcBorders>
              <w:top w:val="nil"/>
              <w:left w:val="nil"/>
              <w:bottom w:val="nil"/>
              <w:right w:val="nil"/>
            </w:tcBorders>
            <w:shd w:val="clear" w:color="auto" w:fill="auto"/>
            <w:noWrap/>
            <w:vAlign w:val="bottom"/>
          </w:tcPr>
          <w:p w14:paraId="585510AE" w14:textId="77777777" w:rsidR="00E64224" w:rsidRPr="00A77821" w:rsidRDefault="00E64224" w:rsidP="00A439BA">
            <w:pPr>
              <w:jc w:val="right"/>
              <w:rPr>
                <w:rFonts w:eastAsia="Times New Roman"/>
                <w:sz w:val="6"/>
                <w:szCs w:val="6"/>
              </w:rPr>
            </w:pPr>
          </w:p>
        </w:tc>
      </w:tr>
      <w:tr w:rsidR="00C01D0B" w:rsidRPr="00C01D0B" w14:paraId="714F6749" w14:textId="77777777" w:rsidTr="00855D32">
        <w:trPr>
          <w:trHeight w:val="216"/>
        </w:trPr>
        <w:tc>
          <w:tcPr>
            <w:tcW w:w="961" w:type="dxa"/>
            <w:tcBorders>
              <w:top w:val="nil"/>
              <w:left w:val="nil"/>
              <w:bottom w:val="nil"/>
              <w:right w:val="nil"/>
            </w:tcBorders>
            <w:shd w:val="clear" w:color="auto" w:fill="auto"/>
            <w:noWrap/>
            <w:vAlign w:val="bottom"/>
            <w:hideMark/>
          </w:tcPr>
          <w:p w14:paraId="62349D37" w14:textId="77777777" w:rsidR="00C01D0B" w:rsidRPr="004740B8" w:rsidRDefault="00C01D0B" w:rsidP="00C01D0B">
            <w:pPr>
              <w:jc w:val="center"/>
              <w:rPr>
                <w:rFonts w:eastAsia="Times New Roman"/>
                <w:sz w:val="16"/>
                <w:szCs w:val="16"/>
              </w:rPr>
            </w:pPr>
            <w:r w:rsidRPr="004740B8">
              <w:rPr>
                <w:rFonts w:eastAsia="Times New Roman"/>
                <w:sz w:val="16"/>
                <w:szCs w:val="16"/>
              </w:rPr>
              <w:t>TE25</w:t>
            </w:r>
          </w:p>
        </w:tc>
        <w:tc>
          <w:tcPr>
            <w:tcW w:w="4529" w:type="dxa"/>
            <w:tcBorders>
              <w:top w:val="nil"/>
              <w:left w:val="nil"/>
              <w:bottom w:val="nil"/>
              <w:right w:val="nil"/>
            </w:tcBorders>
            <w:shd w:val="clear" w:color="auto" w:fill="auto"/>
            <w:noWrap/>
            <w:vAlign w:val="bottom"/>
            <w:hideMark/>
          </w:tcPr>
          <w:p w14:paraId="17801F06" w14:textId="77777777" w:rsidR="00C01D0B" w:rsidRPr="004740B8" w:rsidRDefault="00C01D0B" w:rsidP="00C01D0B">
            <w:pPr>
              <w:rPr>
                <w:rFonts w:eastAsia="Times New Roman"/>
                <w:sz w:val="16"/>
                <w:szCs w:val="16"/>
              </w:rPr>
            </w:pPr>
            <w:r w:rsidRPr="004740B8">
              <w:rPr>
                <w:rFonts w:eastAsia="Times New Roman"/>
                <w:sz w:val="16"/>
                <w:szCs w:val="16"/>
              </w:rPr>
              <w:t>TOTAL SUPP SVCS PROPERTY</w:t>
            </w:r>
          </w:p>
        </w:tc>
        <w:tc>
          <w:tcPr>
            <w:tcW w:w="1466" w:type="dxa"/>
            <w:tcBorders>
              <w:top w:val="nil"/>
              <w:left w:val="nil"/>
              <w:bottom w:val="nil"/>
              <w:right w:val="nil"/>
            </w:tcBorders>
            <w:shd w:val="clear" w:color="auto" w:fill="auto"/>
            <w:noWrap/>
            <w:vAlign w:val="bottom"/>
            <w:hideMark/>
          </w:tcPr>
          <w:p w14:paraId="2932ED11" w14:textId="77777777" w:rsidR="00C01D0B" w:rsidRPr="004740B8" w:rsidRDefault="00C01D0B" w:rsidP="00C01D0B">
            <w:pPr>
              <w:jc w:val="right"/>
              <w:rPr>
                <w:rFonts w:eastAsia="Times New Roman"/>
                <w:sz w:val="16"/>
                <w:szCs w:val="16"/>
              </w:rPr>
            </w:pPr>
            <w:r w:rsidRPr="004740B8">
              <w:rPr>
                <w:rFonts w:eastAsia="Times New Roman"/>
                <w:sz w:val="16"/>
                <w:szCs w:val="16"/>
              </w:rPr>
              <w:t>269,897,359</w:t>
            </w:r>
          </w:p>
        </w:tc>
        <w:tc>
          <w:tcPr>
            <w:tcW w:w="1366" w:type="dxa"/>
            <w:tcBorders>
              <w:top w:val="nil"/>
              <w:left w:val="nil"/>
              <w:bottom w:val="nil"/>
              <w:right w:val="nil"/>
            </w:tcBorders>
            <w:shd w:val="clear" w:color="auto" w:fill="auto"/>
            <w:noWrap/>
            <w:vAlign w:val="bottom"/>
            <w:hideMark/>
          </w:tcPr>
          <w:p w14:paraId="21BD6E62" w14:textId="77777777" w:rsidR="00C01D0B" w:rsidRPr="004740B8" w:rsidRDefault="00C01D0B" w:rsidP="00C01D0B">
            <w:pPr>
              <w:jc w:val="right"/>
              <w:rPr>
                <w:rFonts w:eastAsia="Times New Roman"/>
                <w:sz w:val="16"/>
                <w:szCs w:val="16"/>
              </w:rPr>
            </w:pPr>
            <w:r w:rsidRPr="004740B8">
              <w:rPr>
                <w:rFonts w:eastAsia="Times New Roman"/>
                <w:sz w:val="16"/>
                <w:szCs w:val="16"/>
              </w:rPr>
              <w:t>1,591,934</w:t>
            </w:r>
          </w:p>
        </w:tc>
        <w:tc>
          <w:tcPr>
            <w:tcW w:w="1469" w:type="dxa"/>
            <w:gridSpan w:val="3"/>
            <w:tcBorders>
              <w:top w:val="nil"/>
              <w:left w:val="nil"/>
              <w:bottom w:val="nil"/>
              <w:right w:val="nil"/>
            </w:tcBorders>
            <w:shd w:val="clear" w:color="auto" w:fill="auto"/>
            <w:noWrap/>
            <w:vAlign w:val="bottom"/>
            <w:hideMark/>
          </w:tcPr>
          <w:p w14:paraId="7B406AD5" w14:textId="77777777" w:rsidR="00C01D0B" w:rsidRPr="004740B8" w:rsidRDefault="00C01D0B" w:rsidP="00C01D0B">
            <w:pPr>
              <w:jc w:val="right"/>
              <w:rPr>
                <w:rFonts w:eastAsia="Times New Roman"/>
                <w:sz w:val="16"/>
                <w:szCs w:val="16"/>
              </w:rPr>
            </w:pPr>
            <w:r w:rsidRPr="004740B8">
              <w:rPr>
                <w:rFonts w:eastAsia="Times New Roman"/>
                <w:sz w:val="16"/>
                <w:szCs w:val="16"/>
              </w:rPr>
              <w:t>268,305,425</w:t>
            </w:r>
          </w:p>
        </w:tc>
      </w:tr>
      <w:tr w:rsidR="00C01D0B" w:rsidRPr="00C01D0B" w14:paraId="38CBACE1" w14:textId="77777777" w:rsidTr="00855D32">
        <w:trPr>
          <w:trHeight w:val="216"/>
        </w:trPr>
        <w:tc>
          <w:tcPr>
            <w:tcW w:w="961" w:type="dxa"/>
            <w:tcBorders>
              <w:top w:val="nil"/>
              <w:left w:val="nil"/>
              <w:bottom w:val="nil"/>
              <w:right w:val="nil"/>
            </w:tcBorders>
            <w:shd w:val="clear" w:color="auto" w:fill="auto"/>
            <w:noWrap/>
            <w:vAlign w:val="bottom"/>
            <w:hideMark/>
          </w:tcPr>
          <w:p w14:paraId="0E3A49BE" w14:textId="77777777" w:rsidR="00C01D0B" w:rsidRPr="004740B8" w:rsidRDefault="00C01D0B" w:rsidP="00C01D0B">
            <w:pPr>
              <w:jc w:val="center"/>
              <w:rPr>
                <w:rFonts w:eastAsia="Times New Roman"/>
                <w:sz w:val="16"/>
                <w:szCs w:val="16"/>
              </w:rPr>
            </w:pPr>
            <w:r w:rsidRPr="004740B8">
              <w:rPr>
                <w:rFonts w:eastAsia="Times New Roman"/>
                <w:sz w:val="16"/>
                <w:szCs w:val="16"/>
              </w:rPr>
              <w:t>TE26</w:t>
            </w:r>
          </w:p>
        </w:tc>
        <w:tc>
          <w:tcPr>
            <w:tcW w:w="4529" w:type="dxa"/>
            <w:tcBorders>
              <w:top w:val="nil"/>
              <w:left w:val="nil"/>
              <w:bottom w:val="nil"/>
              <w:right w:val="nil"/>
            </w:tcBorders>
            <w:shd w:val="clear" w:color="auto" w:fill="auto"/>
            <w:noWrap/>
            <w:vAlign w:val="bottom"/>
            <w:hideMark/>
          </w:tcPr>
          <w:p w14:paraId="6D2BB8FD" w14:textId="77777777" w:rsidR="00C01D0B" w:rsidRPr="004740B8" w:rsidRDefault="00C01D0B" w:rsidP="00C01D0B">
            <w:pPr>
              <w:rPr>
                <w:rFonts w:eastAsia="Times New Roman"/>
                <w:sz w:val="16"/>
                <w:szCs w:val="16"/>
              </w:rPr>
            </w:pPr>
            <w:r w:rsidRPr="004740B8">
              <w:rPr>
                <w:rFonts w:eastAsia="Times New Roman"/>
                <w:sz w:val="16"/>
                <w:szCs w:val="16"/>
              </w:rPr>
              <w:t>TOTAL SUPP SVCS OTHER</w:t>
            </w:r>
          </w:p>
        </w:tc>
        <w:tc>
          <w:tcPr>
            <w:tcW w:w="1466" w:type="dxa"/>
            <w:tcBorders>
              <w:top w:val="nil"/>
              <w:left w:val="nil"/>
              <w:bottom w:val="nil"/>
              <w:right w:val="nil"/>
            </w:tcBorders>
            <w:shd w:val="clear" w:color="auto" w:fill="auto"/>
            <w:noWrap/>
            <w:vAlign w:val="bottom"/>
            <w:hideMark/>
          </w:tcPr>
          <w:p w14:paraId="4164C03D" w14:textId="77777777" w:rsidR="00C01D0B" w:rsidRPr="004740B8" w:rsidRDefault="00C01D0B" w:rsidP="00C01D0B">
            <w:pPr>
              <w:jc w:val="right"/>
              <w:rPr>
                <w:rFonts w:eastAsia="Times New Roman"/>
                <w:sz w:val="16"/>
                <w:szCs w:val="16"/>
              </w:rPr>
            </w:pPr>
            <w:r w:rsidRPr="004740B8">
              <w:rPr>
                <w:rFonts w:eastAsia="Times New Roman"/>
                <w:sz w:val="16"/>
                <w:szCs w:val="16"/>
              </w:rPr>
              <w:t>31,030,976</w:t>
            </w:r>
          </w:p>
        </w:tc>
        <w:tc>
          <w:tcPr>
            <w:tcW w:w="1366" w:type="dxa"/>
            <w:tcBorders>
              <w:top w:val="nil"/>
              <w:left w:val="nil"/>
              <w:bottom w:val="nil"/>
              <w:right w:val="nil"/>
            </w:tcBorders>
            <w:shd w:val="clear" w:color="auto" w:fill="auto"/>
            <w:noWrap/>
            <w:vAlign w:val="bottom"/>
            <w:hideMark/>
          </w:tcPr>
          <w:p w14:paraId="512FC797" w14:textId="77777777" w:rsidR="00C01D0B" w:rsidRPr="004740B8" w:rsidRDefault="00C01D0B" w:rsidP="00C01D0B">
            <w:pPr>
              <w:jc w:val="right"/>
              <w:rPr>
                <w:rFonts w:eastAsia="Times New Roman"/>
                <w:sz w:val="16"/>
                <w:szCs w:val="16"/>
              </w:rPr>
            </w:pPr>
            <w:r w:rsidRPr="004740B8">
              <w:rPr>
                <w:rFonts w:eastAsia="Times New Roman"/>
                <w:sz w:val="16"/>
                <w:szCs w:val="16"/>
              </w:rPr>
              <w:t>233,034</w:t>
            </w:r>
          </w:p>
        </w:tc>
        <w:tc>
          <w:tcPr>
            <w:tcW w:w="1469" w:type="dxa"/>
            <w:gridSpan w:val="3"/>
            <w:tcBorders>
              <w:top w:val="nil"/>
              <w:left w:val="nil"/>
              <w:bottom w:val="nil"/>
              <w:right w:val="nil"/>
            </w:tcBorders>
            <w:shd w:val="clear" w:color="auto" w:fill="auto"/>
            <w:noWrap/>
            <w:vAlign w:val="bottom"/>
            <w:hideMark/>
          </w:tcPr>
          <w:p w14:paraId="3108C71F" w14:textId="77777777" w:rsidR="00C01D0B" w:rsidRPr="004740B8" w:rsidRDefault="00C01D0B" w:rsidP="00C01D0B">
            <w:pPr>
              <w:jc w:val="right"/>
              <w:rPr>
                <w:rFonts w:eastAsia="Times New Roman"/>
                <w:sz w:val="16"/>
                <w:szCs w:val="16"/>
              </w:rPr>
            </w:pPr>
            <w:r w:rsidRPr="004740B8">
              <w:rPr>
                <w:rFonts w:eastAsia="Times New Roman"/>
                <w:sz w:val="16"/>
                <w:szCs w:val="16"/>
              </w:rPr>
              <w:t>30,797,942</w:t>
            </w:r>
          </w:p>
        </w:tc>
      </w:tr>
      <w:tr w:rsidR="00C01D0B" w:rsidRPr="00C01D0B" w14:paraId="0526387F" w14:textId="77777777" w:rsidTr="00855D32">
        <w:trPr>
          <w:trHeight w:val="216"/>
        </w:trPr>
        <w:tc>
          <w:tcPr>
            <w:tcW w:w="961" w:type="dxa"/>
            <w:tcBorders>
              <w:top w:val="nil"/>
              <w:left w:val="nil"/>
              <w:bottom w:val="nil"/>
              <w:right w:val="nil"/>
            </w:tcBorders>
            <w:shd w:val="clear" w:color="auto" w:fill="auto"/>
            <w:noWrap/>
            <w:vAlign w:val="bottom"/>
            <w:hideMark/>
          </w:tcPr>
          <w:p w14:paraId="78B40B8D" w14:textId="77777777" w:rsidR="00C01D0B" w:rsidRPr="004740B8" w:rsidRDefault="00C01D0B" w:rsidP="00C01D0B">
            <w:pPr>
              <w:jc w:val="center"/>
              <w:rPr>
                <w:rFonts w:eastAsia="Times New Roman"/>
                <w:sz w:val="16"/>
                <w:szCs w:val="16"/>
              </w:rPr>
            </w:pPr>
            <w:r w:rsidRPr="004740B8">
              <w:rPr>
                <w:rFonts w:eastAsia="Times New Roman"/>
                <w:sz w:val="16"/>
                <w:szCs w:val="16"/>
              </w:rPr>
              <w:t>STE2T</w:t>
            </w:r>
          </w:p>
        </w:tc>
        <w:tc>
          <w:tcPr>
            <w:tcW w:w="4529" w:type="dxa"/>
            <w:tcBorders>
              <w:top w:val="nil"/>
              <w:left w:val="nil"/>
              <w:bottom w:val="nil"/>
              <w:right w:val="nil"/>
            </w:tcBorders>
            <w:shd w:val="clear" w:color="auto" w:fill="auto"/>
            <w:noWrap/>
            <w:vAlign w:val="bottom"/>
            <w:hideMark/>
          </w:tcPr>
          <w:p w14:paraId="2E2C1BEE" w14:textId="77777777" w:rsidR="00C01D0B" w:rsidRPr="004740B8" w:rsidRDefault="00C01D0B" w:rsidP="00C01D0B">
            <w:pPr>
              <w:rPr>
                <w:rFonts w:eastAsia="Times New Roman"/>
                <w:sz w:val="16"/>
                <w:szCs w:val="16"/>
              </w:rPr>
            </w:pPr>
            <w:r w:rsidRPr="004740B8">
              <w:rPr>
                <w:rFonts w:eastAsia="Times New Roman"/>
                <w:sz w:val="16"/>
                <w:szCs w:val="16"/>
              </w:rPr>
              <w:t>TOTAL - TOTAL SUPPORT SERVICES</w:t>
            </w:r>
          </w:p>
        </w:tc>
        <w:tc>
          <w:tcPr>
            <w:tcW w:w="1466" w:type="dxa"/>
            <w:tcBorders>
              <w:top w:val="nil"/>
              <w:left w:val="nil"/>
              <w:bottom w:val="nil"/>
              <w:right w:val="nil"/>
            </w:tcBorders>
            <w:shd w:val="clear" w:color="auto" w:fill="auto"/>
            <w:noWrap/>
            <w:vAlign w:val="bottom"/>
            <w:hideMark/>
          </w:tcPr>
          <w:p w14:paraId="6D384F1A" w14:textId="77777777" w:rsidR="00C01D0B" w:rsidRPr="004740B8" w:rsidRDefault="00C01D0B" w:rsidP="00C01D0B">
            <w:pPr>
              <w:jc w:val="right"/>
              <w:rPr>
                <w:rFonts w:eastAsia="Times New Roman"/>
                <w:sz w:val="16"/>
                <w:szCs w:val="16"/>
              </w:rPr>
            </w:pPr>
            <w:r w:rsidRPr="004740B8">
              <w:rPr>
                <w:rFonts w:eastAsia="Times New Roman"/>
                <w:sz w:val="16"/>
                <w:szCs w:val="16"/>
              </w:rPr>
              <w:t>30,129,799,865</w:t>
            </w:r>
          </w:p>
        </w:tc>
        <w:tc>
          <w:tcPr>
            <w:tcW w:w="1366" w:type="dxa"/>
            <w:tcBorders>
              <w:top w:val="nil"/>
              <w:left w:val="nil"/>
              <w:bottom w:val="nil"/>
              <w:right w:val="nil"/>
            </w:tcBorders>
            <w:shd w:val="clear" w:color="auto" w:fill="auto"/>
            <w:noWrap/>
            <w:vAlign w:val="bottom"/>
            <w:hideMark/>
          </w:tcPr>
          <w:p w14:paraId="243F89E4" w14:textId="77777777" w:rsidR="00C01D0B" w:rsidRPr="004740B8" w:rsidRDefault="00C01D0B" w:rsidP="00C01D0B">
            <w:pPr>
              <w:jc w:val="right"/>
              <w:rPr>
                <w:rFonts w:eastAsia="Times New Roman"/>
                <w:sz w:val="16"/>
                <w:szCs w:val="16"/>
              </w:rPr>
            </w:pPr>
            <w:r w:rsidRPr="004740B8">
              <w:rPr>
                <w:rFonts w:eastAsia="Times New Roman"/>
                <w:sz w:val="16"/>
                <w:szCs w:val="16"/>
              </w:rPr>
              <w:t>390,376,872</w:t>
            </w:r>
          </w:p>
        </w:tc>
        <w:tc>
          <w:tcPr>
            <w:tcW w:w="1469" w:type="dxa"/>
            <w:gridSpan w:val="3"/>
            <w:tcBorders>
              <w:top w:val="nil"/>
              <w:left w:val="nil"/>
              <w:bottom w:val="nil"/>
              <w:right w:val="nil"/>
            </w:tcBorders>
            <w:shd w:val="clear" w:color="auto" w:fill="auto"/>
            <w:noWrap/>
            <w:vAlign w:val="bottom"/>
            <w:hideMark/>
          </w:tcPr>
          <w:p w14:paraId="3499A39B" w14:textId="77777777" w:rsidR="00C01D0B" w:rsidRPr="004740B8" w:rsidRDefault="00C01D0B" w:rsidP="00C01D0B">
            <w:pPr>
              <w:jc w:val="right"/>
              <w:rPr>
                <w:rFonts w:eastAsia="Times New Roman"/>
                <w:sz w:val="16"/>
                <w:szCs w:val="16"/>
              </w:rPr>
            </w:pPr>
            <w:r w:rsidRPr="004740B8">
              <w:rPr>
                <w:rFonts w:eastAsia="Times New Roman"/>
                <w:sz w:val="16"/>
                <w:szCs w:val="16"/>
              </w:rPr>
              <w:t>29,739,422,993</w:t>
            </w:r>
          </w:p>
        </w:tc>
      </w:tr>
      <w:tr w:rsidR="00C01D0B" w:rsidRPr="00C01D0B" w14:paraId="652E587F" w14:textId="77777777" w:rsidTr="00855D32">
        <w:trPr>
          <w:trHeight w:val="216"/>
        </w:trPr>
        <w:tc>
          <w:tcPr>
            <w:tcW w:w="961" w:type="dxa"/>
            <w:tcBorders>
              <w:top w:val="nil"/>
              <w:left w:val="nil"/>
              <w:bottom w:val="nil"/>
              <w:right w:val="nil"/>
            </w:tcBorders>
            <w:shd w:val="clear" w:color="auto" w:fill="auto"/>
            <w:noWrap/>
            <w:vAlign w:val="bottom"/>
            <w:hideMark/>
          </w:tcPr>
          <w:p w14:paraId="265202AE" w14:textId="77777777" w:rsidR="00C01D0B" w:rsidRPr="004740B8" w:rsidRDefault="00C01D0B" w:rsidP="00C01D0B">
            <w:pPr>
              <w:jc w:val="center"/>
              <w:rPr>
                <w:rFonts w:eastAsia="Times New Roman"/>
                <w:sz w:val="16"/>
                <w:szCs w:val="16"/>
              </w:rPr>
            </w:pPr>
            <w:r w:rsidRPr="004740B8">
              <w:rPr>
                <w:rFonts w:eastAsia="Times New Roman"/>
                <w:sz w:val="16"/>
                <w:szCs w:val="16"/>
              </w:rPr>
              <w:t>E3A11</w:t>
            </w:r>
          </w:p>
        </w:tc>
        <w:tc>
          <w:tcPr>
            <w:tcW w:w="4529" w:type="dxa"/>
            <w:tcBorders>
              <w:top w:val="nil"/>
              <w:left w:val="nil"/>
              <w:bottom w:val="nil"/>
              <w:right w:val="nil"/>
            </w:tcBorders>
            <w:shd w:val="clear" w:color="auto" w:fill="auto"/>
            <w:noWrap/>
            <w:vAlign w:val="bottom"/>
            <w:hideMark/>
          </w:tcPr>
          <w:p w14:paraId="333D9CF0" w14:textId="77777777" w:rsidR="00C01D0B" w:rsidRPr="004740B8" w:rsidRDefault="00C01D0B" w:rsidP="00C01D0B">
            <w:pPr>
              <w:rPr>
                <w:rFonts w:eastAsia="Times New Roman"/>
                <w:sz w:val="16"/>
                <w:szCs w:val="16"/>
              </w:rPr>
            </w:pPr>
            <w:r w:rsidRPr="004740B8">
              <w:rPr>
                <w:rFonts w:eastAsia="Times New Roman"/>
                <w:sz w:val="16"/>
                <w:szCs w:val="16"/>
              </w:rPr>
              <w:t>Food Service, salaries</w:t>
            </w:r>
          </w:p>
        </w:tc>
        <w:tc>
          <w:tcPr>
            <w:tcW w:w="1466" w:type="dxa"/>
            <w:tcBorders>
              <w:top w:val="nil"/>
              <w:left w:val="nil"/>
              <w:bottom w:val="nil"/>
              <w:right w:val="nil"/>
            </w:tcBorders>
            <w:shd w:val="clear" w:color="auto" w:fill="auto"/>
            <w:noWrap/>
            <w:vAlign w:val="bottom"/>
            <w:hideMark/>
          </w:tcPr>
          <w:p w14:paraId="5DBA60DA" w14:textId="77777777" w:rsidR="00C01D0B" w:rsidRPr="004740B8" w:rsidRDefault="00C01D0B" w:rsidP="00C01D0B">
            <w:pPr>
              <w:jc w:val="right"/>
              <w:rPr>
                <w:rFonts w:eastAsia="Times New Roman"/>
                <w:sz w:val="16"/>
                <w:szCs w:val="16"/>
              </w:rPr>
            </w:pPr>
            <w:r w:rsidRPr="004740B8">
              <w:rPr>
                <w:rFonts w:eastAsia="Times New Roman"/>
                <w:sz w:val="16"/>
                <w:szCs w:val="16"/>
              </w:rPr>
              <w:t>981,507,997</w:t>
            </w:r>
          </w:p>
        </w:tc>
        <w:tc>
          <w:tcPr>
            <w:tcW w:w="1366" w:type="dxa"/>
            <w:tcBorders>
              <w:top w:val="nil"/>
              <w:left w:val="nil"/>
              <w:bottom w:val="nil"/>
              <w:right w:val="nil"/>
            </w:tcBorders>
            <w:shd w:val="clear" w:color="auto" w:fill="auto"/>
            <w:noWrap/>
            <w:vAlign w:val="bottom"/>
            <w:hideMark/>
          </w:tcPr>
          <w:p w14:paraId="522277D7" w14:textId="77777777" w:rsidR="00C01D0B" w:rsidRPr="004740B8" w:rsidRDefault="00C01D0B" w:rsidP="00C01D0B">
            <w:pPr>
              <w:jc w:val="right"/>
              <w:rPr>
                <w:rFonts w:eastAsia="Times New Roman"/>
                <w:sz w:val="16"/>
                <w:szCs w:val="16"/>
              </w:rPr>
            </w:pPr>
            <w:r w:rsidRPr="004740B8">
              <w:rPr>
                <w:rFonts w:eastAsia="Times New Roman"/>
                <w:sz w:val="16"/>
                <w:szCs w:val="16"/>
              </w:rPr>
              <w:t>2,891,363</w:t>
            </w:r>
          </w:p>
        </w:tc>
        <w:tc>
          <w:tcPr>
            <w:tcW w:w="1469" w:type="dxa"/>
            <w:gridSpan w:val="3"/>
            <w:tcBorders>
              <w:top w:val="nil"/>
              <w:left w:val="nil"/>
              <w:bottom w:val="nil"/>
              <w:right w:val="nil"/>
            </w:tcBorders>
            <w:shd w:val="clear" w:color="auto" w:fill="auto"/>
            <w:noWrap/>
            <w:vAlign w:val="bottom"/>
            <w:hideMark/>
          </w:tcPr>
          <w:p w14:paraId="0F5C5B7C" w14:textId="77777777" w:rsidR="00C01D0B" w:rsidRPr="004740B8" w:rsidRDefault="00C01D0B" w:rsidP="00C01D0B">
            <w:pPr>
              <w:jc w:val="right"/>
              <w:rPr>
                <w:rFonts w:eastAsia="Times New Roman"/>
                <w:sz w:val="16"/>
                <w:szCs w:val="16"/>
              </w:rPr>
            </w:pPr>
            <w:r w:rsidRPr="004740B8">
              <w:rPr>
                <w:rFonts w:eastAsia="Times New Roman"/>
                <w:sz w:val="16"/>
                <w:szCs w:val="16"/>
              </w:rPr>
              <w:t>978,616,634</w:t>
            </w:r>
          </w:p>
        </w:tc>
      </w:tr>
      <w:tr w:rsidR="00C01D0B" w:rsidRPr="00C01D0B" w14:paraId="3894AEC9" w14:textId="77777777" w:rsidTr="00855D32">
        <w:trPr>
          <w:trHeight w:val="216"/>
        </w:trPr>
        <w:tc>
          <w:tcPr>
            <w:tcW w:w="961" w:type="dxa"/>
            <w:tcBorders>
              <w:top w:val="nil"/>
              <w:left w:val="nil"/>
              <w:bottom w:val="nil"/>
              <w:right w:val="nil"/>
            </w:tcBorders>
            <w:shd w:val="clear" w:color="auto" w:fill="auto"/>
            <w:noWrap/>
            <w:vAlign w:val="bottom"/>
            <w:hideMark/>
          </w:tcPr>
          <w:p w14:paraId="3E05DFAC" w14:textId="77777777" w:rsidR="00C01D0B" w:rsidRPr="004740B8" w:rsidRDefault="00C01D0B" w:rsidP="00C01D0B">
            <w:pPr>
              <w:jc w:val="center"/>
              <w:rPr>
                <w:rFonts w:eastAsia="Times New Roman"/>
                <w:sz w:val="16"/>
                <w:szCs w:val="16"/>
              </w:rPr>
            </w:pPr>
            <w:r w:rsidRPr="004740B8">
              <w:rPr>
                <w:rFonts w:eastAsia="Times New Roman"/>
                <w:sz w:val="16"/>
                <w:szCs w:val="16"/>
              </w:rPr>
              <w:t>E3A12</w:t>
            </w:r>
          </w:p>
        </w:tc>
        <w:tc>
          <w:tcPr>
            <w:tcW w:w="4529" w:type="dxa"/>
            <w:tcBorders>
              <w:top w:val="nil"/>
              <w:left w:val="nil"/>
              <w:bottom w:val="nil"/>
              <w:right w:val="nil"/>
            </w:tcBorders>
            <w:shd w:val="clear" w:color="auto" w:fill="auto"/>
            <w:noWrap/>
            <w:vAlign w:val="bottom"/>
            <w:hideMark/>
          </w:tcPr>
          <w:p w14:paraId="026293AB" w14:textId="77777777" w:rsidR="00C01D0B" w:rsidRPr="004740B8" w:rsidRDefault="00C01D0B" w:rsidP="00C01D0B">
            <w:pPr>
              <w:rPr>
                <w:rFonts w:eastAsia="Times New Roman"/>
                <w:sz w:val="16"/>
                <w:szCs w:val="16"/>
              </w:rPr>
            </w:pPr>
            <w:r w:rsidRPr="004740B8">
              <w:rPr>
                <w:rFonts w:eastAsia="Times New Roman"/>
                <w:sz w:val="16"/>
                <w:szCs w:val="16"/>
              </w:rPr>
              <w:t>Food Service, employee benefits</w:t>
            </w:r>
          </w:p>
        </w:tc>
        <w:tc>
          <w:tcPr>
            <w:tcW w:w="1466" w:type="dxa"/>
            <w:tcBorders>
              <w:top w:val="nil"/>
              <w:left w:val="nil"/>
              <w:bottom w:val="nil"/>
              <w:right w:val="nil"/>
            </w:tcBorders>
            <w:shd w:val="clear" w:color="auto" w:fill="auto"/>
            <w:noWrap/>
            <w:vAlign w:val="bottom"/>
            <w:hideMark/>
          </w:tcPr>
          <w:p w14:paraId="1AC7B3DB" w14:textId="77777777" w:rsidR="00C01D0B" w:rsidRPr="004740B8" w:rsidRDefault="00C01D0B" w:rsidP="00C01D0B">
            <w:pPr>
              <w:jc w:val="right"/>
              <w:rPr>
                <w:rFonts w:eastAsia="Times New Roman"/>
                <w:sz w:val="16"/>
                <w:szCs w:val="16"/>
              </w:rPr>
            </w:pPr>
            <w:r w:rsidRPr="004740B8">
              <w:rPr>
                <w:rFonts w:eastAsia="Times New Roman"/>
                <w:sz w:val="16"/>
                <w:szCs w:val="16"/>
              </w:rPr>
              <w:t>513,761,220</w:t>
            </w:r>
          </w:p>
        </w:tc>
        <w:tc>
          <w:tcPr>
            <w:tcW w:w="1366" w:type="dxa"/>
            <w:tcBorders>
              <w:top w:val="nil"/>
              <w:left w:val="nil"/>
              <w:bottom w:val="nil"/>
              <w:right w:val="nil"/>
            </w:tcBorders>
            <w:shd w:val="clear" w:color="auto" w:fill="auto"/>
            <w:noWrap/>
            <w:vAlign w:val="bottom"/>
            <w:hideMark/>
          </w:tcPr>
          <w:p w14:paraId="7A4B9CE4" w14:textId="77777777" w:rsidR="00C01D0B" w:rsidRPr="004740B8" w:rsidRDefault="00C01D0B" w:rsidP="00C01D0B">
            <w:pPr>
              <w:jc w:val="right"/>
              <w:rPr>
                <w:rFonts w:eastAsia="Times New Roman"/>
                <w:sz w:val="16"/>
                <w:szCs w:val="16"/>
              </w:rPr>
            </w:pPr>
            <w:r w:rsidRPr="004740B8">
              <w:rPr>
                <w:rFonts w:eastAsia="Times New Roman"/>
                <w:sz w:val="16"/>
                <w:szCs w:val="16"/>
              </w:rPr>
              <w:t>1,575,964</w:t>
            </w:r>
          </w:p>
        </w:tc>
        <w:tc>
          <w:tcPr>
            <w:tcW w:w="1469" w:type="dxa"/>
            <w:gridSpan w:val="3"/>
            <w:tcBorders>
              <w:top w:val="nil"/>
              <w:left w:val="nil"/>
              <w:bottom w:val="nil"/>
              <w:right w:val="nil"/>
            </w:tcBorders>
            <w:shd w:val="clear" w:color="auto" w:fill="auto"/>
            <w:noWrap/>
            <w:vAlign w:val="bottom"/>
            <w:hideMark/>
          </w:tcPr>
          <w:p w14:paraId="41CEE0D9" w14:textId="77777777" w:rsidR="00C01D0B" w:rsidRPr="004740B8" w:rsidRDefault="00C01D0B" w:rsidP="00C01D0B">
            <w:pPr>
              <w:jc w:val="right"/>
              <w:rPr>
                <w:rFonts w:eastAsia="Times New Roman"/>
                <w:sz w:val="16"/>
                <w:szCs w:val="16"/>
              </w:rPr>
            </w:pPr>
            <w:r w:rsidRPr="004740B8">
              <w:rPr>
                <w:rFonts w:eastAsia="Times New Roman"/>
                <w:sz w:val="16"/>
                <w:szCs w:val="16"/>
              </w:rPr>
              <w:t>512,185,256</w:t>
            </w:r>
          </w:p>
        </w:tc>
      </w:tr>
      <w:tr w:rsidR="00E64224" w:rsidRPr="00A77821" w14:paraId="0F31520C" w14:textId="77777777" w:rsidTr="00855D32">
        <w:trPr>
          <w:trHeight w:val="20"/>
        </w:trPr>
        <w:tc>
          <w:tcPr>
            <w:tcW w:w="961" w:type="dxa"/>
            <w:tcBorders>
              <w:top w:val="nil"/>
              <w:left w:val="nil"/>
              <w:bottom w:val="nil"/>
              <w:right w:val="nil"/>
            </w:tcBorders>
            <w:shd w:val="clear" w:color="auto" w:fill="auto"/>
            <w:noWrap/>
            <w:vAlign w:val="bottom"/>
          </w:tcPr>
          <w:p w14:paraId="3EA31529" w14:textId="77777777" w:rsidR="00E64224" w:rsidRPr="00A77821" w:rsidRDefault="00E64224" w:rsidP="00F11595">
            <w:pPr>
              <w:jc w:val="center"/>
              <w:rPr>
                <w:rFonts w:eastAsia="Times New Roman"/>
                <w:sz w:val="6"/>
                <w:szCs w:val="6"/>
              </w:rPr>
            </w:pPr>
          </w:p>
        </w:tc>
        <w:tc>
          <w:tcPr>
            <w:tcW w:w="4529" w:type="dxa"/>
            <w:tcBorders>
              <w:top w:val="nil"/>
              <w:left w:val="nil"/>
              <w:bottom w:val="nil"/>
              <w:right w:val="nil"/>
            </w:tcBorders>
            <w:shd w:val="clear" w:color="auto" w:fill="auto"/>
            <w:noWrap/>
            <w:vAlign w:val="bottom"/>
          </w:tcPr>
          <w:p w14:paraId="116F8AFB" w14:textId="77777777" w:rsidR="00E64224" w:rsidRPr="00A77821" w:rsidRDefault="00E64224" w:rsidP="00F11595">
            <w:pPr>
              <w:rPr>
                <w:rFonts w:eastAsia="Times New Roman"/>
                <w:sz w:val="6"/>
                <w:szCs w:val="6"/>
              </w:rPr>
            </w:pPr>
          </w:p>
        </w:tc>
        <w:tc>
          <w:tcPr>
            <w:tcW w:w="1466" w:type="dxa"/>
            <w:tcBorders>
              <w:top w:val="nil"/>
              <w:left w:val="nil"/>
              <w:bottom w:val="nil"/>
              <w:right w:val="nil"/>
            </w:tcBorders>
            <w:shd w:val="clear" w:color="auto" w:fill="auto"/>
            <w:noWrap/>
            <w:vAlign w:val="bottom"/>
          </w:tcPr>
          <w:p w14:paraId="7F3384CA" w14:textId="77777777" w:rsidR="00E64224" w:rsidRPr="00A77821" w:rsidRDefault="00E64224" w:rsidP="00F11595">
            <w:pPr>
              <w:jc w:val="right"/>
              <w:rPr>
                <w:rFonts w:eastAsia="Times New Roman"/>
                <w:sz w:val="6"/>
                <w:szCs w:val="6"/>
              </w:rPr>
            </w:pPr>
          </w:p>
        </w:tc>
        <w:tc>
          <w:tcPr>
            <w:tcW w:w="1366" w:type="dxa"/>
            <w:tcBorders>
              <w:top w:val="nil"/>
              <w:left w:val="nil"/>
              <w:bottom w:val="nil"/>
              <w:right w:val="nil"/>
            </w:tcBorders>
            <w:shd w:val="clear" w:color="auto" w:fill="auto"/>
            <w:noWrap/>
            <w:vAlign w:val="bottom"/>
          </w:tcPr>
          <w:p w14:paraId="767A2FC4" w14:textId="77777777" w:rsidR="00E64224" w:rsidRPr="00A77821" w:rsidRDefault="00E64224" w:rsidP="00F11595">
            <w:pPr>
              <w:jc w:val="right"/>
              <w:rPr>
                <w:rFonts w:eastAsia="Times New Roman"/>
                <w:sz w:val="6"/>
                <w:szCs w:val="6"/>
              </w:rPr>
            </w:pPr>
          </w:p>
        </w:tc>
        <w:tc>
          <w:tcPr>
            <w:tcW w:w="1469" w:type="dxa"/>
            <w:gridSpan w:val="3"/>
            <w:tcBorders>
              <w:top w:val="nil"/>
              <w:left w:val="nil"/>
              <w:bottom w:val="nil"/>
              <w:right w:val="nil"/>
            </w:tcBorders>
            <w:shd w:val="clear" w:color="auto" w:fill="auto"/>
            <w:noWrap/>
            <w:vAlign w:val="bottom"/>
          </w:tcPr>
          <w:p w14:paraId="4887721B" w14:textId="77777777" w:rsidR="00E64224" w:rsidRPr="00A77821" w:rsidRDefault="00E64224" w:rsidP="00F11595">
            <w:pPr>
              <w:jc w:val="right"/>
              <w:rPr>
                <w:rFonts w:eastAsia="Times New Roman"/>
                <w:sz w:val="6"/>
                <w:szCs w:val="6"/>
              </w:rPr>
            </w:pPr>
          </w:p>
        </w:tc>
      </w:tr>
      <w:tr w:rsidR="00C01D0B" w:rsidRPr="00C01D0B" w14:paraId="3F724673" w14:textId="77777777" w:rsidTr="00855D32">
        <w:trPr>
          <w:trHeight w:val="216"/>
        </w:trPr>
        <w:tc>
          <w:tcPr>
            <w:tcW w:w="961" w:type="dxa"/>
            <w:tcBorders>
              <w:top w:val="nil"/>
              <w:left w:val="nil"/>
              <w:bottom w:val="nil"/>
              <w:right w:val="nil"/>
            </w:tcBorders>
            <w:shd w:val="clear" w:color="auto" w:fill="auto"/>
            <w:noWrap/>
            <w:vAlign w:val="bottom"/>
            <w:hideMark/>
          </w:tcPr>
          <w:p w14:paraId="3B023993" w14:textId="77777777" w:rsidR="00C01D0B" w:rsidRPr="004740B8" w:rsidRDefault="00C01D0B" w:rsidP="00C01D0B">
            <w:pPr>
              <w:jc w:val="center"/>
              <w:rPr>
                <w:rFonts w:eastAsia="Times New Roman"/>
                <w:sz w:val="16"/>
                <w:szCs w:val="16"/>
              </w:rPr>
            </w:pPr>
            <w:r w:rsidRPr="004740B8">
              <w:rPr>
                <w:rFonts w:eastAsia="Times New Roman"/>
                <w:sz w:val="16"/>
                <w:szCs w:val="16"/>
              </w:rPr>
              <w:t>E3A13</w:t>
            </w:r>
          </w:p>
        </w:tc>
        <w:tc>
          <w:tcPr>
            <w:tcW w:w="4529" w:type="dxa"/>
            <w:tcBorders>
              <w:top w:val="nil"/>
              <w:left w:val="nil"/>
              <w:bottom w:val="nil"/>
              <w:right w:val="nil"/>
            </w:tcBorders>
            <w:shd w:val="clear" w:color="auto" w:fill="auto"/>
            <w:noWrap/>
            <w:vAlign w:val="bottom"/>
            <w:hideMark/>
          </w:tcPr>
          <w:p w14:paraId="5F678D19" w14:textId="77777777" w:rsidR="00C01D0B" w:rsidRPr="004740B8" w:rsidRDefault="00C01D0B" w:rsidP="00C01D0B">
            <w:pPr>
              <w:rPr>
                <w:rFonts w:eastAsia="Times New Roman"/>
                <w:sz w:val="16"/>
                <w:szCs w:val="16"/>
              </w:rPr>
            </w:pPr>
            <w:r w:rsidRPr="004740B8">
              <w:rPr>
                <w:rFonts w:eastAsia="Times New Roman"/>
                <w:sz w:val="16"/>
                <w:szCs w:val="16"/>
              </w:rPr>
              <w:t xml:space="preserve">Food Service, </w:t>
            </w:r>
            <w:proofErr w:type="spellStart"/>
            <w:r w:rsidRPr="004740B8">
              <w:rPr>
                <w:rFonts w:eastAsia="Times New Roman"/>
                <w:sz w:val="16"/>
                <w:szCs w:val="16"/>
              </w:rPr>
              <w:t>purch</w:t>
            </w:r>
            <w:proofErr w:type="spellEnd"/>
            <w:r w:rsidRPr="004740B8">
              <w:rPr>
                <w:rFonts w:eastAsia="Times New Roman"/>
                <w:sz w:val="16"/>
                <w:szCs w:val="16"/>
              </w:rPr>
              <w:t xml:space="preserve"> </w:t>
            </w:r>
            <w:proofErr w:type="spellStart"/>
            <w:r w:rsidRPr="004740B8">
              <w:rPr>
                <w:rFonts w:eastAsia="Times New Roman"/>
                <w:sz w:val="16"/>
                <w:szCs w:val="16"/>
              </w:rPr>
              <w:t>svcs</w:t>
            </w:r>
            <w:proofErr w:type="spellEnd"/>
          </w:p>
        </w:tc>
        <w:tc>
          <w:tcPr>
            <w:tcW w:w="1466" w:type="dxa"/>
            <w:tcBorders>
              <w:top w:val="nil"/>
              <w:left w:val="nil"/>
              <w:bottom w:val="nil"/>
              <w:right w:val="nil"/>
            </w:tcBorders>
            <w:shd w:val="clear" w:color="auto" w:fill="auto"/>
            <w:noWrap/>
            <w:vAlign w:val="bottom"/>
            <w:hideMark/>
          </w:tcPr>
          <w:p w14:paraId="229CE9FA" w14:textId="77777777" w:rsidR="00C01D0B" w:rsidRPr="004740B8" w:rsidRDefault="00C01D0B" w:rsidP="00C01D0B">
            <w:pPr>
              <w:jc w:val="right"/>
              <w:rPr>
                <w:rFonts w:eastAsia="Times New Roman"/>
                <w:sz w:val="16"/>
                <w:szCs w:val="16"/>
              </w:rPr>
            </w:pPr>
            <w:r w:rsidRPr="004740B8">
              <w:rPr>
                <w:rFonts w:eastAsia="Times New Roman"/>
                <w:sz w:val="16"/>
                <w:szCs w:val="16"/>
              </w:rPr>
              <w:t>108,639,819</w:t>
            </w:r>
          </w:p>
        </w:tc>
        <w:tc>
          <w:tcPr>
            <w:tcW w:w="1366" w:type="dxa"/>
            <w:tcBorders>
              <w:top w:val="nil"/>
              <w:left w:val="nil"/>
              <w:bottom w:val="nil"/>
              <w:right w:val="nil"/>
            </w:tcBorders>
            <w:shd w:val="clear" w:color="auto" w:fill="auto"/>
            <w:noWrap/>
            <w:vAlign w:val="bottom"/>
            <w:hideMark/>
          </w:tcPr>
          <w:p w14:paraId="78C8D2E4" w14:textId="77777777" w:rsidR="00C01D0B" w:rsidRPr="004740B8" w:rsidRDefault="00C01D0B" w:rsidP="00C01D0B">
            <w:pPr>
              <w:jc w:val="right"/>
              <w:rPr>
                <w:rFonts w:eastAsia="Times New Roman"/>
                <w:sz w:val="16"/>
                <w:szCs w:val="16"/>
              </w:rPr>
            </w:pPr>
            <w:r w:rsidRPr="004740B8">
              <w:rPr>
                <w:rFonts w:eastAsia="Times New Roman"/>
                <w:sz w:val="16"/>
                <w:szCs w:val="16"/>
              </w:rPr>
              <w:t>1,901,226</w:t>
            </w:r>
          </w:p>
        </w:tc>
        <w:tc>
          <w:tcPr>
            <w:tcW w:w="1469" w:type="dxa"/>
            <w:gridSpan w:val="3"/>
            <w:tcBorders>
              <w:top w:val="nil"/>
              <w:left w:val="nil"/>
              <w:bottom w:val="nil"/>
              <w:right w:val="nil"/>
            </w:tcBorders>
            <w:shd w:val="clear" w:color="auto" w:fill="auto"/>
            <w:noWrap/>
            <w:vAlign w:val="bottom"/>
            <w:hideMark/>
          </w:tcPr>
          <w:p w14:paraId="4B4F6213" w14:textId="77777777" w:rsidR="00C01D0B" w:rsidRPr="004740B8" w:rsidRDefault="00C01D0B" w:rsidP="00C01D0B">
            <w:pPr>
              <w:jc w:val="right"/>
              <w:rPr>
                <w:rFonts w:eastAsia="Times New Roman"/>
                <w:sz w:val="16"/>
                <w:szCs w:val="16"/>
              </w:rPr>
            </w:pPr>
            <w:r w:rsidRPr="004740B8">
              <w:rPr>
                <w:rFonts w:eastAsia="Times New Roman"/>
                <w:sz w:val="16"/>
                <w:szCs w:val="16"/>
              </w:rPr>
              <w:t>106,738,593</w:t>
            </w:r>
          </w:p>
        </w:tc>
      </w:tr>
      <w:tr w:rsidR="00C01D0B" w:rsidRPr="00C01D0B" w14:paraId="2040B9B3" w14:textId="77777777" w:rsidTr="00855D32">
        <w:trPr>
          <w:trHeight w:val="216"/>
        </w:trPr>
        <w:tc>
          <w:tcPr>
            <w:tcW w:w="961" w:type="dxa"/>
            <w:tcBorders>
              <w:top w:val="nil"/>
              <w:left w:val="nil"/>
              <w:bottom w:val="nil"/>
              <w:right w:val="nil"/>
            </w:tcBorders>
            <w:shd w:val="clear" w:color="auto" w:fill="auto"/>
            <w:noWrap/>
            <w:vAlign w:val="bottom"/>
            <w:hideMark/>
          </w:tcPr>
          <w:p w14:paraId="1E057190" w14:textId="77777777" w:rsidR="00C01D0B" w:rsidRPr="004740B8" w:rsidRDefault="00C01D0B" w:rsidP="00C01D0B">
            <w:pPr>
              <w:jc w:val="center"/>
              <w:rPr>
                <w:rFonts w:eastAsia="Times New Roman"/>
                <w:sz w:val="16"/>
                <w:szCs w:val="16"/>
              </w:rPr>
            </w:pPr>
            <w:r w:rsidRPr="004740B8">
              <w:rPr>
                <w:rFonts w:eastAsia="Times New Roman"/>
                <w:sz w:val="16"/>
                <w:szCs w:val="16"/>
              </w:rPr>
              <w:t>E3A14</w:t>
            </w:r>
          </w:p>
        </w:tc>
        <w:tc>
          <w:tcPr>
            <w:tcW w:w="4529" w:type="dxa"/>
            <w:tcBorders>
              <w:top w:val="nil"/>
              <w:left w:val="nil"/>
              <w:bottom w:val="nil"/>
              <w:right w:val="nil"/>
            </w:tcBorders>
            <w:shd w:val="clear" w:color="auto" w:fill="auto"/>
            <w:noWrap/>
            <w:vAlign w:val="bottom"/>
            <w:hideMark/>
          </w:tcPr>
          <w:p w14:paraId="51E2553D" w14:textId="77777777" w:rsidR="00C01D0B" w:rsidRPr="004740B8" w:rsidRDefault="00C01D0B" w:rsidP="00C01D0B">
            <w:pPr>
              <w:rPr>
                <w:rFonts w:eastAsia="Times New Roman"/>
                <w:sz w:val="16"/>
                <w:szCs w:val="16"/>
              </w:rPr>
            </w:pPr>
            <w:r w:rsidRPr="004740B8">
              <w:rPr>
                <w:rFonts w:eastAsia="Times New Roman"/>
                <w:sz w:val="16"/>
                <w:szCs w:val="16"/>
              </w:rPr>
              <w:t>Food Service, supplies</w:t>
            </w:r>
          </w:p>
        </w:tc>
        <w:tc>
          <w:tcPr>
            <w:tcW w:w="1466" w:type="dxa"/>
            <w:tcBorders>
              <w:top w:val="nil"/>
              <w:left w:val="nil"/>
              <w:bottom w:val="nil"/>
              <w:right w:val="nil"/>
            </w:tcBorders>
            <w:shd w:val="clear" w:color="auto" w:fill="auto"/>
            <w:noWrap/>
            <w:vAlign w:val="bottom"/>
            <w:hideMark/>
          </w:tcPr>
          <w:p w14:paraId="72ECDA47" w14:textId="77777777" w:rsidR="00C01D0B" w:rsidRPr="004740B8" w:rsidRDefault="00C01D0B" w:rsidP="00C01D0B">
            <w:pPr>
              <w:jc w:val="right"/>
              <w:rPr>
                <w:rFonts w:eastAsia="Times New Roman"/>
                <w:sz w:val="16"/>
                <w:szCs w:val="16"/>
              </w:rPr>
            </w:pPr>
            <w:r w:rsidRPr="004740B8">
              <w:rPr>
                <w:rFonts w:eastAsia="Times New Roman"/>
                <w:sz w:val="16"/>
                <w:szCs w:val="16"/>
              </w:rPr>
              <w:t>1,364,052,208</w:t>
            </w:r>
          </w:p>
        </w:tc>
        <w:tc>
          <w:tcPr>
            <w:tcW w:w="1366" w:type="dxa"/>
            <w:tcBorders>
              <w:top w:val="nil"/>
              <w:left w:val="nil"/>
              <w:bottom w:val="nil"/>
              <w:right w:val="nil"/>
            </w:tcBorders>
            <w:shd w:val="clear" w:color="auto" w:fill="auto"/>
            <w:noWrap/>
            <w:vAlign w:val="bottom"/>
            <w:hideMark/>
          </w:tcPr>
          <w:p w14:paraId="037EBCD3" w14:textId="77777777" w:rsidR="00C01D0B" w:rsidRPr="004740B8" w:rsidRDefault="00C01D0B" w:rsidP="00C01D0B">
            <w:pPr>
              <w:jc w:val="right"/>
              <w:rPr>
                <w:rFonts w:eastAsia="Times New Roman"/>
                <w:sz w:val="16"/>
                <w:szCs w:val="16"/>
              </w:rPr>
            </w:pPr>
            <w:r w:rsidRPr="004740B8">
              <w:rPr>
                <w:rFonts w:eastAsia="Times New Roman"/>
                <w:sz w:val="16"/>
                <w:szCs w:val="16"/>
              </w:rPr>
              <w:t>4,063,412</w:t>
            </w:r>
          </w:p>
        </w:tc>
        <w:tc>
          <w:tcPr>
            <w:tcW w:w="1469" w:type="dxa"/>
            <w:gridSpan w:val="3"/>
            <w:tcBorders>
              <w:top w:val="nil"/>
              <w:left w:val="nil"/>
              <w:bottom w:val="nil"/>
              <w:right w:val="nil"/>
            </w:tcBorders>
            <w:shd w:val="clear" w:color="auto" w:fill="auto"/>
            <w:noWrap/>
            <w:vAlign w:val="bottom"/>
            <w:hideMark/>
          </w:tcPr>
          <w:p w14:paraId="301E94D7" w14:textId="77777777" w:rsidR="00C01D0B" w:rsidRPr="004740B8" w:rsidRDefault="00C01D0B" w:rsidP="00C01D0B">
            <w:pPr>
              <w:jc w:val="right"/>
              <w:rPr>
                <w:rFonts w:eastAsia="Times New Roman"/>
                <w:sz w:val="16"/>
                <w:szCs w:val="16"/>
              </w:rPr>
            </w:pPr>
            <w:r w:rsidRPr="004740B8">
              <w:rPr>
                <w:rFonts w:eastAsia="Times New Roman"/>
                <w:sz w:val="16"/>
                <w:szCs w:val="16"/>
              </w:rPr>
              <w:t>1,359,988,796</w:t>
            </w:r>
          </w:p>
        </w:tc>
      </w:tr>
      <w:tr w:rsidR="00C01D0B" w:rsidRPr="00C01D0B" w14:paraId="2B70DC69" w14:textId="77777777" w:rsidTr="00855D32">
        <w:trPr>
          <w:trHeight w:val="216"/>
        </w:trPr>
        <w:tc>
          <w:tcPr>
            <w:tcW w:w="961" w:type="dxa"/>
            <w:tcBorders>
              <w:top w:val="nil"/>
              <w:left w:val="nil"/>
              <w:bottom w:val="nil"/>
              <w:right w:val="nil"/>
            </w:tcBorders>
            <w:shd w:val="clear" w:color="auto" w:fill="auto"/>
            <w:noWrap/>
            <w:vAlign w:val="bottom"/>
            <w:hideMark/>
          </w:tcPr>
          <w:p w14:paraId="6E20C757" w14:textId="77777777" w:rsidR="00C01D0B" w:rsidRPr="004740B8" w:rsidRDefault="00C01D0B" w:rsidP="00C01D0B">
            <w:pPr>
              <w:jc w:val="center"/>
              <w:rPr>
                <w:rFonts w:eastAsia="Times New Roman"/>
                <w:sz w:val="16"/>
                <w:szCs w:val="16"/>
              </w:rPr>
            </w:pPr>
            <w:r w:rsidRPr="004740B8">
              <w:rPr>
                <w:rFonts w:eastAsia="Times New Roman"/>
                <w:sz w:val="16"/>
                <w:szCs w:val="16"/>
              </w:rPr>
              <w:t>E3A2</w:t>
            </w:r>
          </w:p>
        </w:tc>
        <w:tc>
          <w:tcPr>
            <w:tcW w:w="4529" w:type="dxa"/>
            <w:tcBorders>
              <w:top w:val="nil"/>
              <w:left w:val="nil"/>
              <w:bottom w:val="nil"/>
              <w:right w:val="nil"/>
            </w:tcBorders>
            <w:shd w:val="clear" w:color="auto" w:fill="auto"/>
            <w:noWrap/>
            <w:vAlign w:val="bottom"/>
            <w:hideMark/>
          </w:tcPr>
          <w:p w14:paraId="7A8C4119" w14:textId="77777777" w:rsidR="00C01D0B" w:rsidRPr="004740B8" w:rsidRDefault="00C01D0B" w:rsidP="00C01D0B">
            <w:pPr>
              <w:rPr>
                <w:rFonts w:eastAsia="Times New Roman"/>
                <w:sz w:val="16"/>
                <w:szCs w:val="16"/>
              </w:rPr>
            </w:pPr>
            <w:r w:rsidRPr="004740B8">
              <w:rPr>
                <w:rFonts w:eastAsia="Times New Roman"/>
                <w:sz w:val="16"/>
                <w:szCs w:val="16"/>
              </w:rPr>
              <w:t>Food Service, property</w:t>
            </w:r>
          </w:p>
        </w:tc>
        <w:tc>
          <w:tcPr>
            <w:tcW w:w="1466" w:type="dxa"/>
            <w:tcBorders>
              <w:top w:val="nil"/>
              <w:left w:val="nil"/>
              <w:bottom w:val="nil"/>
              <w:right w:val="nil"/>
            </w:tcBorders>
            <w:shd w:val="clear" w:color="auto" w:fill="auto"/>
            <w:noWrap/>
            <w:vAlign w:val="bottom"/>
            <w:hideMark/>
          </w:tcPr>
          <w:p w14:paraId="71AA5CE2" w14:textId="77777777" w:rsidR="00C01D0B" w:rsidRPr="004740B8" w:rsidRDefault="00C01D0B" w:rsidP="00C01D0B">
            <w:pPr>
              <w:jc w:val="right"/>
              <w:rPr>
                <w:rFonts w:eastAsia="Times New Roman"/>
                <w:sz w:val="16"/>
                <w:szCs w:val="16"/>
              </w:rPr>
            </w:pPr>
            <w:r w:rsidRPr="004740B8">
              <w:rPr>
                <w:rFonts w:eastAsia="Times New Roman"/>
                <w:sz w:val="16"/>
                <w:szCs w:val="16"/>
              </w:rPr>
              <w:t>28,060,053</w:t>
            </w:r>
          </w:p>
        </w:tc>
        <w:tc>
          <w:tcPr>
            <w:tcW w:w="1366" w:type="dxa"/>
            <w:tcBorders>
              <w:top w:val="nil"/>
              <w:left w:val="nil"/>
              <w:bottom w:val="nil"/>
              <w:right w:val="nil"/>
            </w:tcBorders>
            <w:shd w:val="clear" w:color="auto" w:fill="auto"/>
            <w:noWrap/>
            <w:vAlign w:val="bottom"/>
            <w:hideMark/>
          </w:tcPr>
          <w:p w14:paraId="2FBA2D3C" w14:textId="77777777" w:rsidR="00C01D0B" w:rsidRPr="004740B8" w:rsidRDefault="00C01D0B" w:rsidP="00C01D0B">
            <w:pPr>
              <w:jc w:val="right"/>
              <w:rPr>
                <w:rFonts w:eastAsia="Times New Roman"/>
                <w:sz w:val="16"/>
                <w:szCs w:val="16"/>
              </w:rPr>
            </w:pPr>
            <w:r w:rsidRPr="004740B8">
              <w:rPr>
                <w:rFonts w:eastAsia="Times New Roman"/>
                <w:sz w:val="16"/>
                <w:szCs w:val="16"/>
              </w:rPr>
              <w:t>58,618</w:t>
            </w:r>
          </w:p>
        </w:tc>
        <w:tc>
          <w:tcPr>
            <w:tcW w:w="1469" w:type="dxa"/>
            <w:gridSpan w:val="3"/>
            <w:tcBorders>
              <w:top w:val="nil"/>
              <w:left w:val="nil"/>
              <w:bottom w:val="nil"/>
              <w:right w:val="nil"/>
            </w:tcBorders>
            <w:shd w:val="clear" w:color="auto" w:fill="auto"/>
            <w:noWrap/>
            <w:vAlign w:val="bottom"/>
            <w:hideMark/>
          </w:tcPr>
          <w:p w14:paraId="14661644" w14:textId="77777777" w:rsidR="00C01D0B" w:rsidRPr="004740B8" w:rsidRDefault="00C01D0B" w:rsidP="00C01D0B">
            <w:pPr>
              <w:jc w:val="right"/>
              <w:rPr>
                <w:rFonts w:eastAsia="Times New Roman"/>
                <w:sz w:val="16"/>
                <w:szCs w:val="16"/>
              </w:rPr>
            </w:pPr>
            <w:r w:rsidRPr="004740B8">
              <w:rPr>
                <w:rFonts w:eastAsia="Times New Roman"/>
                <w:sz w:val="16"/>
                <w:szCs w:val="16"/>
              </w:rPr>
              <w:t>28,001,435</w:t>
            </w:r>
          </w:p>
        </w:tc>
      </w:tr>
      <w:tr w:rsidR="00C01D0B" w:rsidRPr="00C01D0B" w14:paraId="464C7296" w14:textId="77777777" w:rsidTr="00855D32">
        <w:trPr>
          <w:trHeight w:val="216"/>
        </w:trPr>
        <w:tc>
          <w:tcPr>
            <w:tcW w:w="961" w:type="dxa"/>
            <w:tcBorders>
              <w:top w:val="nil"/>
              <w:left w:val="nil"/>
              <w:bottom w:val="nil"/>
              <w:right w:val="nil"/>
            </w:tcBorders>
            <w:shd w:val="clear" w:color="auto" w:fill="auto"/>
            <w:noWrap/>
            <w:vAlign w:val="bottom"/>
            <w:hideMark/>
          </w:tcPr>
          <w:p w14:paraId="23C47A58" w14:textId="77777777" w:rsidR="00C01D0B" w:rsidRPr="004740B8" w:rsidRDefault="00C01D0B" w:rsidP="00C01D0B">
            <w:pPr>
              <w:jc w:val="center"/>
              <w:rPr>
                <w:rFonts w:eastAsia="Times New Roman"/>
                <w:sz w:val="16"/>
                <w:szCs w:val="16"/>
              </w:rPr>
            </w:pPr>
            <w:r w:rsidRPr="004740B8">
              <w:rPr>
                <w:rFonts w:eastAsia="Times New Roman"/>
                <w:sz w:val="16"/>
                <w:szCs w:val="16"/>
              </w:rPr>
              <w:t>E3A16</w:t>
            </w:r>
          </w:p>
        </w:tc>
        <w:tc>
          <w:tcPr>
            <w:tcW w:w="4529" w:type="dxa"/>
            <w:tcBorders>
              <w:top w:val="nil"/>
              <w:left w:val="nil"/>
              <w:bottom w:val="nil"/>
              <w:right w:val="nil"/>
            </w:tcBorders>
            <w:shd w:val="clear" w:color="auto" w:fill="auto"/>
            <w:noWrap/>
            <w:vAlign w:val="bottom"/>
            <w:hideMark/>
          </w:tcPr>
          <w:p w14:paraId="43963F69" w14:textId="77777777" w:rsidR="00C01D0B" w:rsidRPr="004740B8" w:rsidRDefault="00C01D0B" w:rsidP="00C01D0B">
            <w:pPr>
              <w:rPr>
                <w:rFonts w:eastAsia="Times New Roman"/>
                <w:sz w:val="16"/>
                <w:szCs w:val="16"/>
              </w:rPr>
            </w:pPr>
            <w:r w:rsidRPr="004740B8">
              <w:rPr>
                <w:rFonts w:eastAsia="Times New Roman"/>
                <w:sz w:val="16"/>
                <w:szCs w:val="16"/>
              </w:rPr>
              <w:t>Food Service, other</w:t>
            </w:r>
          </w:p>
        </w:tc>
        <w:tc>
          <w:tcPr>
            <w:tcW w:w="1466" w:type="dxa"/>
            <w:tcBorders>
              <w:top w:val="nil"/>
              <w:left w:val="nil"/>
              <w:bottom w:val="nil"/>
              <w:right w:val="nil"/>
            </w:tcBorders>
            <w:shd w:val="clear" w:color="auto" w:fill="auto"/>
            <w:noWrap/>
            <w:vAlign w:val="bottom"/>
            <w:hideMark/>
          </w:tcPr>
          <w:p w14:paraId="760B76E2" w14:textId="77777777" w:rsidR="00C01D0B" w:rsidRPr="004740B8" w:rsidRDefault="00C01D0B" w:rsidP="00C01D0B">
            <w:pPr>
              <w:jc w:val="right"/>
              <w:rPr>
                <w:rFonts w:eastAsia="Times New Roman"/>
                <w:sz w:val="16"/>
                <w:szCs w:val="16"/>
              </w:rPr>
            </w:pPr>
            <w:r w:rsidRPr="004740B8">
              <w:rPr>
                <w:rFonts w:eastAsia="Times New Roman"/>
                <w:sz w:val="16"/>
                <w:szCs w:val="16"/>
              </w:rPr>
              <w:t>632,707</w:t>
            </w:r>
          </w:p>
        </w:tc>
        <w:tc>
          <w:tcPr>
            <w:tcW w:w="1366" w:type="dxa"/>
            <w:tcBorders>
              <w:top w:val="nil"/>
              <w:left w:val="nil"/>
              <w:bottom w:val="nil"/>
              <w:right w:val="nil"/>
            </w:tcBorders>
            <w:shd w:val="clear" w:color="auto" w:fill="auto"/>
            <w:noWrap/>
            <w:vAlign w:val="bottom"/>
            <w:hideMark/>
          </w:tcPr>
          <w:p w14:paraId="30DCB0D7" w14:textId="77777777" w:rsidR="00C01D0B" w:rsidRPr="004740B8" w:rsidRDefault="00C01D0B" w:rsidP="00C01D0B">
            <w:pPr>
              <w:jc w:val="right"/>
              <w:rPr>
                <w:rFonts w:eastAsia="Times New Roman"/>
                <w:sz w:val="16"/>
                <w:szCs w:val="16"/>
              </w:rPr>
            </w:pPr>
            <w:r w:rsidRPr="004740B8">
              <w:rPr>
                <w:rFonts w:eastAsia="Times New Roman"/>
                <w:sz w:val="16"/>
                <w:szCs w:val="16"/>
              </w:rPr>
              <w:t>56</w:t>
            </w:r>
          </w:p>
        </w:tc>
        <w:tc>
          <w:tcPr>
            <w:tcW w:w="1469" w:type="dxa"/>
            <w:gridSpan w:val="3"/>
            <w:tcBorders>
              <w:top w:val="nil"/>
              <w:left w:val="nil"/>
              <w:bottom w:val="nil"/>
              <w:right w:val="nil"/>
            </w:tcBorders>
            <w:shd w:val="clear" w:color="auto" w:fill="auto"/>
            <w:noWrap/>
            <w:vAlign w:val="bottom"/>
            <w:hideMark/>
          </w:tcPr>
          <w:p w14:paraId="1D7901F2" w14:textId="77777777" w:rsidR="00C01D0B" w:rsidRPr="004740B8" w:rsidRDefault="00C01D0B" w:rsidP="00C01D0B">
            <w:pPr>
              <w:jc w:val="right"/>
              <w:rPr>
                <w:rFonts w:eastAsia="Times New Roman"/>
                <w:sz w:val="16"/>
                <w:szCs w:val="16"/>
              </w:rPr>
            </w:pPr>
            <w:r w:rsidRPr="004740B8">
              <w:rPr>
                <w:rFonts w:eastAsia="Times New Roman"/>
                <w:sz w:val="16"/>
                <w:szCs w:val="16"/>
              </w:rPr>
              <w:t>632,651</w:t>
            </w:r>
          </w:p>
        </w:tc>
      </w:tr>
      <w:tr w:rsidR="00C01D0B" w:rsidRPr="00C01D0B" w14:paraId="57770442" w14:textId="77777777" w:rsidTr="00855D32">
        <w:trPr>
          <w:trHeight w:val="216"/>
        </w:trPr>
        <w:tc>
          <w:tcPr>
            <w:tcW w:w="961" w:type="dxa"/>
            <w:tcBorders>
              <w:top w:val="nil"/>
              <w:left w:val="nil"/>
              <w:bottom w:val="nil"/>
              <w:right w:val="nil"/>
            </w:tcBorders>
            <w:shd w:val="clear" w:color="auto" w:fill="auto"/>
            <w:noWrap/>
            <w:vAlign w:val="bottom"/>
            <w:hideMark/>
          </w:tcPr>
          <w:p w14:paraId="7DD4BDE1" w14:textId="77777777" w:rsidR="00C01D0B" w:rsidRPr="004740B8" w:rsidRDefault="00C01D0B" w:rsidP="00C01D0B">
            <w:pPr>
              <w:jc w:val="center"/>
              <w:rPr>
                <w:rFonts w:eastAsia="Times New Roman"/>
                <w:sz w:val="16"/>
                <w:szCs w:val="16"/>
              </w:rPr>
            </w:pPr>
            <w:r w:rsidRPr="004740B8">
              <w:rPr>
                <w:rFonts w:eastAsia="Times New Roman"/>
                <w:sz w:val="16"/>
                <w:szCs w:val="16"/>
              </w:rPr>
              <w:t>E3A1</w:t>
            </w:r>
          </w:p>
        </w:tc>
        <w:tc>
          <w:tcPr>
            <w:tcW w:w="4529" w:type="dxa"/>
            <w:tcBorders>
              <w:top w:val="nil"/>
              <w:left w:val="nil"/>
              <w:bottom w:val="nil"/>
              <w:right w:val="nil"/>
            </w:tcBorders>
            <w:shd w:val="clear" w:color="auto" w:fill="auto"/>
            <w:noWrap/>
            <w:vAlign w:val="bottom"/>
            <w:hideMark/>
          </w:tcPr>
          <w:p w14:paraId="65855553" w14:textId="77777777" w:rsidR="00C01D0B" w:rsidRPr="004740B8" w:rsidRDefault="00C01D0B" w:rsidP="00C01D0B">
            <w:pPr>
              <w:rPr>
                <w:rFonts w:eastAsia="Times New Roman"/>
                <w:sz w:val="16"/>
                <w:szCs w:val="16"/>
              </w:rPr>
            </w:pPr>
            <w:r w:rsidRPr="004740B8">
              <w:rPr>
                <w:rFonts w:eastAsia="Times New Roman"/>
                <w:sz w:val="16"/>
                <w:szCs w:val="16"/>
              </w:rPr>
              <w:t>TOTAL FOOD SERVICE</w:t>
            </w:r>
          </w:p>
        </w:tc>
        <w:tc>
          <w:tcPr>
            <w:tcW w:w="1466" w:type="dxa"/>
            <w:tcBorders>
              <w:top w:val="nil"/>
              <w:left w:val="nil"/>
              <w:bottom w:val="nil"/>
              <w:right w:val="nil"/>
            </w:tcBorders>
            <w:shd w:val="clear" w:color="auto" w:fill="auto"/>
            <w:noWrap/>
            <w:vAlign w:val="bottom"/>
            <w:hideMark/>
          </w:tcPr>
          <w:p w14:paraId="47274345" w14:textId="77777777" w:rsidR="00C01D0B" w:rsidRPr="004740B8" w:rsidRDefault="00C01D0B" w:rsidP="00C01D0B">
            <w:pPr>
              <w:jc w:val="right"/>
              <w:rPr>
                <w:rFonts w:eastAsia="Times New Roman"/>
                <w:sz w:val="16"/>
                <w:szCs w:val="16"/>
              </w:rPr>
            </w:pPr>
            <w:r w:rsidRPr="004740B8">
              <w:rPr>
                <w:rFonts w:eastAsia="Times New Roman"/>
                <w:sz w:val="16"/>
                <w:szCs w:val="16"/>
              </w:rPr>
              <w:t>2,968,593,951</w:t>
            </w:r>
          </w:p>
        </w:tc>
        <w:tc>
          <w:tcPr>
            <w:tcW w:w="1366" w:type="dxa"/>
            <w:tcBorders>
              <w:top w:val="nil"/>
              <w:left w:val="nil"/>
              <w:bottom w:val="nil"/>
              <w:right w:val="nil"/>
            </w:tcBorders>
            <w:shd w:val="clear" w:color="auto" w:fill="auto"/>
            <w:noWrap/>
            <w:vAlign w:val="bottom"/>
            <w:hideMark/>
          </w:tcPr>
          <w:p w14:paraId="484C7A0B" w14:textId="77777777" w:rsidR="00C01D0B" w:rsidRPr="004740B8" w:rsidRDefault="00C01D0B" w:rsidP="00C01D0B">
            <w:pPr>
              <w:jc w:val="right"/>
              <w:rPr>
                <w:rFonts w:eastAsia="Times New Roman"/>
                <w:sz w:val="16"/>
                <w:szCs w:val="16"/>
              </w:rPr>
            </w:pPr>
            <w:r w:rsidRPr="004740B8">
              <w:rPr>
                <w:rFonts w:eastAsia="Times New Roman"/>
                <w:sz w:val="16"/>
                <w:szCs w:val="16"/>
              </w:rPr>
              <w:t>10,432,021</w:t>
            </w:r>
          </w:p>
        </w:tc>
        <w:tc>
          <w:tcPr>
            <w:tcW w:w="1469" w:type="dxa"/>
            <w:gridSpan w:val="3"/>
            <w:tcBorders>
              <w:top w:val="nil"/>
              <w:left w:val="nil"/>
              <w:bottom w:val="nil"/>
              <w:right w:val="nil"/>
            </w:tcBorders>
            <w:shd w:val="clear" w:color="auto" w:fill="auto"/>
            <w:noWrap/>
            <w:vAlign w:val="bottom"/>
            <w:hideMark/>
          </w:tcPr>
          <w:p w14:paraId="38F2D8E1" w14:textId="77777777" w:rsidR="00C01D0B" w:rsidRPr="004740B8" w:rsidRDefault="00C01D0B" w:rsidP="00C01D0B">
            <w:pPr>
              <w:jc w:val="right"/>
              <w:rPr>
                <w:rFonts w:eastAsia="Times New Roman"/>
                <w:sz w:val="16"/>
                <w:szCs w:val="16"/>
              </w:rPr>
            </w:pPr>
            <w:r w:rsidRPr="004740B8">
              <w:rPr>
                <w:rFonts w:eastAsia="Times New Roman"/>
                <w:sz w:val="16"/>
                <w:szCs w:val="16"/>
              </w:rPr>
              <w:t>2,958,161,930</w:t>
            </w:r>
          </w:p>
        </w:tc>
      </w:tr>
      <w:tr w:rsidR="00E64224" w:rsidRPr="00A77821" w14:paraId="4B1FE34F" w14:textId="77777777" w:rsidTr="00855D32">
        <w:trPr>
          <w:trHeight w:val="20"/>
        </w:trPr>
        <w:tc>
          <w:tcPr>
            <w:tcW w:w="961" w:type="dxa"/>
            <w:tcBorders>
              <w:top w:val="nil"/>
              <w:left w:val="nil"/>
              <w:bottom w:val="nil"/>
              <w:right w:val="nil"/>
            </w:tcBorders>
            <w:shd w:val="clear" w:color="auto" w:fill="auto"/>
            <w:noWrap/>
            <w:vAlign w:val="bottom"/>
          </w:tcPr>
          <w:p w14:paraId="4AC2AC51" w14:textId="77777777" w:rsidR="00E64224" w:rsidRPr="00A77821" w:rsidRDefault="00E64224" w:rsidP="00666BF3">
            <w:pPr>
              <w:jc w:val="center"/>
              <w:rPr>
                <w:rFonts w:eastAsia="Times New Roman"/>
                <w:sz w:val="6"/>
                <w:szCs w:val="6"/>
              </w:rPr>
            </w:pPr>
          </w:p>
        </w:tc>
        <w:tc>
          <w:tcPr>
            <w:tcW w:w="4529" w:type="dxa"/>
            <w:tcBorders>
              <w:top w:val="nil"/>
              <w:left w:val="nil"/>
              <w:bottom w:val="nil"/>
              <w:right w:val="nil"/>
            </w:tcBorders>
            <w:shd w:val="clear" w:color="auto" w:fill="auto"/>
            <w:noWrap/>
            <w:vAlign w:val="bottom"/>
          </w:tcPr>
          <w:p w14:paraId="29596A0E" w14:textId="77777777" w:rsidR="00E64224" w:rsidRPr="00A77821" w:rsidRDefault="00E64224" w:rsidP="00666BF3">
            <w:pPr>
              <w:rPr>
                <w:rFonts w:eastAsia="Times New Roman"/>
                <w:sz w:val="6"/>
                <w:szCs w:val="6"/>
              </w:rPr>
            </w:pPr>
          </w:p>
        </w:tc>
        <w:tc>
          <w:tcPr>
            <w:tcW w:w="1466" w:type="dxa"/>
            <w:tcBorders>
              <w:top w:val="nil"/>
              <w:left w:val="nil"/>
              <w:bottom w:val="nil"/>
              <w:right w:val="nil"/>
            </w:tcBorders>
            <w:shd w:val="clear" w:color="auto" w:fill="auto"/>
            <w:noWrap/>
            <w:vAlign w:val="bottom"/>
          </w:tcPr>
          <w:p w14:paraId="664671A0" w14:textId="77777777" w:rsidR="00E64224" w:rsidRPr="00A77821" w:rsidRDefault="00E64224" w:rsidP="00666BF3">
            <w:pPr>
              <w:jc w:val="right"/>
              <w:rPr>
                <w:rFonts w:eastAsia="Times New Roman"/>
                <w:sz w:val="6"/>
                <w:szCs w:val="6"/>
              </w:rPr>
            </w:pPr>
          </w:p>
        </w:tc>
        <w:tc>
          <w:tcPr>
            <w:tcW w:w="1366" w:type="dxa"/>
            <w:tcBorders>
              <w:top w:val="nil"/>
              <w:left w:val="nil"/>
              <w:bottom w:val="nil"/>
              <w:right w:val="nil"/>
            </w:tcBorders>
            <w:shd w:val="clear" w:color="auto" w:fill="auto"/>
            <w:noWrap/>
            <w:vAlign w:val="bottom"/>
          </w:tcPr>
          <w:p w14:paraId="3781FF76" w14:textId="77777777" w:rsidR="00E64224" w:rsidRPr="00A77821" w:rsidRDefault="00E64224" w:rsidP="00666BF3">
            <w:pPr>
              <w:jc w:val="right"/>
              <w:rPr>
                <w:rFonts w:eastAsia="Times New Roman"/>
                <w:sz w:val="6"/>
                <w:szCs w:val="6"/>
              </w:rPr>
            </w:pPr>
          </w:p>
        </w:tc>
        <w:tc>
          <w:tcPr>
            <w:tcW w:w="1469" w:type="dxa"/>
            <w:gridSpan w:val="3"/>
            <w:tcBorders>
              <w:top w:val="nil"/>
              <w:left w:val="nil"/>
              <w:bottom w:val="nil"/>
              <w:right w:val="nil"/>
            </w:tcBorders>
            <w:shd w:val="clear" w:color="auto" w:fill="auto"/>
            <w:noWrap/>
            <w:vAlign w:val="bottom"/>
          </w:tcPr>
          <w:p w14:paraId="113220C5" w14:textId="77777777" w:rsidR="00E64224" w:rsidRPr="00A77821" w:rsidRDefault="00E64224" w:rsidP="00666BF3">
            <w:pPr>
              <w:jc w:val="right"/>
              <w:rPr>
                <w:rFonts w:eastAsia="Times New Roman"/>
                <w:sz w:val="6"/>
                <w:szCs w:val="6"/>
              </w:rPr>
            </w:pPr>
          </w:p>
        </w:tc>
      </w:tr>
      <w:tr w:rsidR="00C01D0B" w:rsidRPr="00C01D0B" w14:paraId="355DECCF" w14:textId="77777777" w:rsidTr="00855D32">
        <w:trPr>
          <w:trHeight w:val="216"/>
        </w:trPr>
        <w:tc>
          <w:tcPr>
            <w:tcW w:w="961" w:type="dxa"/>
            <w:tcBorders>
              <w:top w:val="nil"/>
              <w:left w:val="nil"/>
              <w:bottom w:val="nil"/>
              <w:right w:val="nil"/>
            </w:tcBorders>
            <w:shd w:val="clear" w:color="auto" w:fill="auto"/>
            <w:noWrap/>
            <w:vAlign w:val="bottom"/>
            <w:hideMark/>
          </w:tcPr>
          <w:p w14:paraId="0BEB2DA0" w14:textId="77777777" w:rsidR="00C01D0B" w:rsidRPr="004740B8" w:rsidRDefault="00C01D0B" w:rsidP="00C01D0B">
            <w:pPr>
              <w:jc w:val="center"/>
              <w:rPr>
                <w:rFonts w:eastAsia="Times New Roman"/>
                <w:sz w:val="16"/>
                <w:szCs w:val="16"/>
              </w:rPr>
            </w:pPr>
            <w:r w:rsidRPr="004740B8">
              <w:rPr>
                <w:rFonts w:eastAsia="Times New Roman"/>
                <w:sz w:val="16"/>
                <w:szCs w:val="16"/>
              </w:rPr>
              <w:t>E3B11</w:t>
            </w:r>
          </w:p>
        </w:tc>
        <w:tc>
          <w:tcPr>
            <w:tcW w:w="4529" w:type="dxa"/>
            <w:tcBorders>
              <w:top w:val="nil"/>
              <w:left w:val="nil"/>
              <w:bottom w:val="nil"/>
              <w:right w:val="nil"/>
            </w:tcBorders>
            <w:shd w:val="clear" w:color="auto" w:fill="auto"/>
            <w:noWrap/>
            <w:vAlign w:val="bottom"/>
            <w:hideMark/>
          </w:tcPr>
          <w:p w14:paraId="5841F7D7" w14:textId="77777777" w:rsidR="00C01D0B" w:rsidRPr="004740B8" w:rsidRDefault="00C01D0B" w:rsidP="00C01D0B">
            <w:pPr>
              <w:rPr>
                <w:rFonts w:eastAsia="Times New Roman"/>
                <w:sz w:val="16"/>
                <w:szCs w:val="16"/>
              </w:rPr>
            </w:pPr>
            <w:r w:rsidRPr="004740B8">
              <w:rPr>
                <w:rFonts w:eastAsia="Times New Roman"/>
                <w:sz w:val="16"/>
                <w:szCs w:val="16"/>
              </w:rPr>
              <w:t>Enterprise Operations, salaries</w:t>
            </w:r>
          </w:p>
        </w:tc>
        <w:tc>
          <w:tcPr>
            <w:tcW w:w="1466" w:type="dxa"/>
            <w:tcBorders>
              <w:top w:val="nil"/>
              <w:left w:val="nil"/>
              <w:bottom w:val="nil"/>
              <w:right w:val="nil"/>
            </w:tcBorders>
            <w:shd w:val="clear" w:color="auto" w:fill="auto"/>
            <w:noWrap/>
            <w:vAlign w:val="bottom"/>
            <w:hideMark/>
          </w:tcPr>
          <w:p w14:paraId="75CDCD17" w14:textId="77777777" w:rsidR="00C01D0B" w:rsidRPr="004740B8" w:rsidRDefault="00C01D0B" w:rsidP="00C01D0B">
            <w:pPr>
              <w:jc w:val="right"/>
              <w:rPr>
                <w:rFonts w:eastAsia="Times New Roman"/>
                <w:sz w:val="16"/>
                <w:szCs w:val="16"/>
              </w:rPr>
            </w:pPr>
            <w:r w:rsidRPr="004740B8">
              <w:rPr>
                <w:rFonts w:eastAsia="Times New Roman"/>
                <w:sz w:val="16"/>
                <w:szCs w:val="16"/>
              </w:rPr>
              <w:t>123,664,113</w:t>
            </w:r>
          </w:p>
        </w:tc>
        <w:tc>
          <w:tcPr>
            <w:tcW w:w="1366" w:type="dxa"/>
            <w:tcBorders>
              <w:top w:val="nil"/>
              <w:left w:val="nil"/>
              <w:bottom w:val="nil"/>
              <w:right w:val="nil"/>
            </w:tcBorders>
            <w:shd w:val="clear" w:color="auto" w:fill="auto"/>
            <w:noWrap/>
            <w:vAlign w:val="bottom"/>
            <w:hideMark/>
          </w:tcPr>
          <w:p w14:paraId="7341F153" w14:textId="77777777" w:rsidR="00C01D0B" w:rsidRPr="004740B8" w:rsidRDefault="00C01D0B" w:rsidP="00C01D0B">
            <w:pPr>
              <w:jc w:val="right"/>
              <w:rPr>
                <w:rFonts w:eastAsia="Times New Roman"/>
                <w:sz w:val="16"/>
                <w:szCs w:val="16"/>
              </w:rPr>
            </w:pPr>
            <w:r w:rsidRPr="004740B8">
              <w:rPr>
                <w:rFonts w:eastAsia="Times New Roman"/>
                <w:sz w:val="16"/>
                <w:szCs w:val="16"/>
              </w:rPr>
              <w:t>542,715</w:t>
            </w:r>
          </w:p>
        </w:tc>
        <w:tc>
          <w:tcPr>
            <w:tcW w:w="1469" w:type="dxa"/>
            <w:gridSpan w:val="3"/>
            <w:tcBorders>
              <w:top w:val="nil"/>
              <w:left w:val="nil"/>
              <w:bottom w:val="nil"/>
              <w:right w:val="nil"/>
            </w:tcBorders>
            <w:shd w:val="clear" w:color="auto" w:fill="auto"/>
            <w:noWrap/>
            <w:vAlign w:val="bottom"/>
            <w:hideMark/>
          </w:tcPr>
          <w:p w14:paraId="43D3F4AA" w14:textId="77777777" w:rsidR="00C01D0B" w:rsidRPr="004740B8" w:rsidRDefault="00C01D0B" w:rsidP="00C01D0B">
            <w:pPr>
              <w:jc w:val="right"/>
              <w:rPr>
                <w:rFonts w:eastAsia="Times New Roman"/>
                <w:sz w:val="16"/>
                <w:szCs w:val="16"/>
              </w:rPr>
            </w:pPr>
            <w:r w:rsidRPr="004740B8">
              <w:rPr>
                <w:rFonts w:eastAsia="Times New Roman"/>
                <w:sz w:val="16"/>
                <w:szCs w:val="16"/>
              </w:rPr>
              <w:t>123,121,398</w:t>
            </w:r>
          </w:p>
        </w:tc>
      </w:tr>
      <w:tr w:rsidR="00C01D0B" w:rsidRPr="00C01D0B" w14:paraId="1149C027" w14:textId="77777777" w:rsidTr="00855D32">
        <w:trPr>
          <w:trHeight w:val="216"/>
        </w:trPr>
        <w:tc>
          <w:tcPr>
            <w:tcW w:w="961" w:type="dxa"/>
            <w:tcBorders>
              <w:top w:val="nil"/>
              <w:left w:val="nil"/>
              <w:bottom w:val="nil"/>
              <w:right w:val="nil"/>
            </w:tcBorders>
            <w:shd w:val="clear" w:color="auto" w:fill="auto"/>
            <w:noWrap/>
            <w:vAlign w:val="bottom"/>
            <w:hideMark/>
          </w:tcPr>
          <w:p w14:paraId="6F528CE0" w14:textId="77777777" w:rsidR="00C01D0B" w:rsidRPr="004740B8" w:rsidRDefault="00C01D0B" w:rsidP="00C01D0B">
            <w:pPr>
              <w:jc w:val="center"/>
              <w:rPr>
                <w:rFonts w:eastAsia="Times New Roman"/>
                <w:sz w:val="16"/>
                <w:szCs w:val="16"/>
              </w:rPr>
            </w:pPr>
            <w:r w:rsidRPr="004740B8">
              <w:rPr>
                <w:rFonts w:eastAsia="Times New Roman"/>
                <w:sz w:val="16"/>
                <w:szCs w:val="16"/>
              </w:rPr>
              <w:t>E3B12</w:t>
            </w:r>
          </w:p>
        </w:tc>
        <w:tc>
          <w:tcPr>
            <w:tcW w:w="4529" w:type="dxa"/>
            <w:tcBorders>
              <w:top w:val="nil"/>
              <w:left w:val="nil"/>
              <w:bottom w:val="nil"/>
              <w:right w:val="nil"/>
            </w:tcBorders>
            <w:shd w:val="clear" w:color="auto" w:fill="auto"/>
            <w:noWrap/>
            <w:vAlign w:val="bottom"/>
            <w:hideMark/>
          </w:tcPr>
          <w:p w14:paraId="4CF358BF" w14:textId="77777777" w:rsidR="00C01D0B" w:rsidRPr="004740B8" w:rsidRDefault="00C01D0B" w:rsidP="00C01D0B">
            <w:pPr>
              <w:rPr>
                <w:rFonts w:eastAsia="Times New Roman"/>
                <w:sz w:val="16"/>
                <w:szCs w:val="16"/>
              </w:rPr>
            </w:pPr>
            <w:r w:rsidRPr="004740B8">
              <w:rPr>
                <w:rFonts w:eastAsia="Times New Roman"/>
                <w:sz w:val="16"/>
                <w:szCs w:val="16"/>
              </w:rPr>
              <w:t>Enterprise Operations, employee benefits</w:t>
            </w:r>
          </w:p>
        </w:tc>
        <w:tc>
          <w:tcPr>
            <w:tcW w:w="1466" w:type="dxa"/>
            <w:tcBorders>
              <w:top w:val="nil"/>
              <w:left w:val="nil"/>
              <w:bottom w:val="nil"/>
              <w:right w:val="nil"/>
            </w:tcBorders>
            <w:shd w:val="clear" w:color="auto" w:fill="auto"/>
            <w:noWrap/>
            <w:vAlign w:val="bottom"/>
            <w:hideMark/>
          </w:tcPr>
          <w:p w14:paraId="2EA07C77" w14:textId="77777777" w:rsidR="00C01D0B" w:rsidRPr="004740B8" w:rsidRDefault="00C01D0B" w:rsidP="00C01D0B">
            <w:pPr>
              <w:jc w:val="right"/>
              <w:rPr>
                <w:rFonts w:eastAsia="Times New Roman"/>
                <w:sz w:val="16"/>
                <w:szCs w:val="16"/>
              </w:rPr>
            </w:pPr>
            <w:r w:rsidRPr="004740B8">
              <w:rPr>
                <w:rFonts w:eastAsia="Times New Roman"/>
                <w:sz w:val="16"/>
                <w:szCs w:val="16"/>
              </w:rPr>
              <w:t>56,492,139</w:t>
            </w:r>
          </w:p>
        </w:tc>
        <w:tc>
          <w:tcPr>
            <w:tcW w:w="1366" w:type="dxa"/>
            <w:tcBorders>
              <w:top w:val="nil"/>
              <w:left w:val="nil"/>
              <w:bottom w:val="nil"/>
              <w:right w:val="nil"/>
            </w:tcBorders>
            <w:shd w:val="clear" w:color="auto" w:fill="auto"/>
            <w:noWrap/>
            <w:vAlign w:val="bottom"/>
            <w:hideMark/>
          </w:tcPr>
          <w:p w14:paraId="5DD3BC57" w14:textId="77777777" w:rsidR="00C01D0B" w:rsidRPr="004740B8" w:rsidRDefault="00C01D0B" w:rsidP="00C01D0B">
            <w:pPr>
              <w:jc w:val="right"/>
              <w:rPr>
                <w:rFonts w:eastAsia="Times New Roman"/>
                <w:sz w:val="16"/>
                <w:szCs w:val="16"/>
              </w:rPr>
            </w:pPr>
            <w:r w:rsidRPr="004740B8">
              <w:rPr>
                <w:rFonts w:eastAsia="Times New Roman"/>
                <w:sz w:val="16"/>
                <w:szCs w:val="16"/>
              </w:rPr>
              <w:t>316,697</w:t>
            </w:r>
          </w:p>
        </w:tc>
        <w:tc>
          <w:tcPr>
            <w:tcW w:w="1469" w:type="dxa"/>
            <w:gridSpan w:val="3"/>
            <w:tcBorders>
              <w:top w:val="nil"/>
              <w:left w:val="nil"/>
              <w:bottom w:val="nil"/>
              <w:right w:val="nil"/>
            </w:tcBorders>
            <w:shd w:val="clear" w:color="auto" w:fill="auto"/>
            <w:noWrap/>
            <w:vAlign w:val="bottom"/>
            <w:hideMark/>
          </w:tcPr>
          <w:p w14:paraId="1EED5104" w14:textId="77777777" w:rsidR="00C01D0B" w:rsidRPr="004740B8" w:rsidRDefault="00C01D0B" w:rsidP="00C01D0B">
            <w:pPr>
              <w:jc w:val="right"/>
              <w:rPr>
                <w:rFonts w:eastAsia="Times New Roman"/>
                <w:sz w:val="16"/>
                <w:szCs w:val="16"/>
              </w:rPr>
            </w:pPr>
            <w:r w:rsidRPr="004740B8">
              <w:rPr>
                <w:rFonts w:eastAsia="Times New Roman"/>
                <w:sz w:val="16"/>
                <w:szCs w:val="16"/>
              </w:rPr>
              <w:t>56,175,442</w:t>
            </w:r>
          </w:p>
        </w:tc>
      </w:tr>
      <w:tr w:rsidR="00C01D0B" w:rsidRPr="00C01D0B" w14:paraId="59BE4732" w14:textId="77777777" w:rsidTr="00855D32">
        <w:trPr>
          <w:trHeight w:val="216"/>
        </w:trPr>
        <w:tc>
          <w:tcPr>
            <w:tcW w:w="961" w:type="dxa"/>
            <w:tcBorders>
              <w:top w:val="nil"/>
              <w:left w:val="nil"/>
              <w:bottom w:val="nil"/>
              <w:right w:val="nil"/>
            </w:tcBorders>
            <w:shd w:val="clear" w:color="auto" w:fill="auto"/>
            <w:noWrap/>
            <w:vAlign w:val="bottom"/>
            <w:hideMark/>
          </w:tcPr>
          <w:p w14:paraId="555D4666" w14:textId="77777777" w:rsidR="00C01D0B" w:rsidRPr="004740B8" w:rsidRDefault="00C01D0B" w:rsidP="00C01D0B">
            <w:pPr>
              <w:jc w:val="center"/>
              <w:rPr>
                <w:rFonts w:eastAsia="Times New Roman"/>
                <w:sz w:val="16"/>
                <w:szCs w:val="16"/>
              </w:rPr>
            </w:pPr>
            <w:r w:rsidRPr="004740B8">
              <w:rPr>
                <w:rFonts w:eastAsia="Times New Roman"/>
                <w:sz w:val="16"/>
                <w:szCs w:val="16"/>
              </w:rPr>
              <w:t>E3B13</w:t>
            </w:r>
          </w:p>
        </w:tc>
        <w:tc>
          <w:tcPr>
            <w:tcW w:w="4529" w:type="dxa"/>
            <w:tcBorders>
              <w:top w:val="nil"/>
              <w:left w:val="nil"/>
              <w:bottom w:val="nil"/>
              <w:right w:val="nil"/>
            </w:tcBorders>
            <w:shd w:val="clear" w:color="auto" w:fill="auto"/>
            <w:noWrap/>
            <w:vAlign w:val="bottom"/>
            <w:hideMark/>
          </w:tcPr>
          <w:p w14:paraId="766293AA" w14:textId="77777777" w:rsidR="00C01D0B" w:rsidRPr="004740B8" w:rsidRDefault="00C01D0B" w:rsidP="00C01D0B">
            <w:pPr>
              <w:rPr>
                <w:rFonts w:eastAsia="Times New Roman"/>
                <w:sz w:val="16"/>
                <w:szCs w:val="16"/>
              </w:rPr>
            </w:pPr>
            <w:r w:rsidRPr="004740B8">
              <w:rPr>
                <w:rFonts w:eastAsia="Times New Roman"/>
                <w:sz w:val="16"/>
                <w:szCs w:val="16"/>
              </w:rPr>
              <w:t xml:space="preserve">Enterprise Operations, </w:t>
            </w:r>
            <w:proofErr w:type="spellStart"/>
            <w:r w:rsidRPr="004740B8">
              <w:rPr>
                <w:rFonts w:eastAsia="Times New Roman"/>
                <w:sz w:val="16"/>
                <w:szCs w:val="16"/>
              </w:rPr>
              <w:t>purch</w:t>
            </w:r>
            <w:proofErr w:type="spellEnd"/>
            <w:r w:rsidRPr="004740B8">
              <w:rPr>
                <w:rFonts w:eastAsia="Times New Roman"/>
                <w:sz w:val="16"/>
                <w:szCs w:val="16"/>
              </w:rPr>
              <w:t xml:space="preserve"> </w:t>
            </w:r>
            <w:proofErr w:type="spellStart"/>
            <w:r w:rsidRPr="004740B8">
              <w:rPr>
                <w:rFonts w:eastAsia="Times New Roman"/>
                <w:sz w:val="16"/>
                <w:szCs w:val="16"/>
              </w:rPr>
              <w:t>svcs</w:t>
            </w:r>
            <w:proofErr w:type="spellEnd"/>
          </w:p>
        </w:tc>
        <w:tc>
          <w:tcPr>
            <w:tcW w:w="1466" w:type="dxa"/>
            <w:tcBorders>
              <w:top w:val="nil"/>
              <w:left w:val="nil"/>
              <w:bottom w:val="nil"/>
              <w:right w:val="nil"/>
            </w:tcBorders>
            <w:shd w:val="clear" w:color="auto" w:fill="auto"/>
            <w:noWrap/>
            <w:vAlign w:val="bottom"/>
            <w:hideMark/>
          </w:tcPr>
          <w:p w14:paraId="3EC7CE14" w14:textId="77777777" w:rsidR="00C01D0B" w:rsidRPr="004740B8" w:rsidRDefault="00C01D0B" w:rsidP="00C01D0B">
            <w:pPr>
              <w:jc w:val="right"/>
              <w:rPr>
                <w:rFonts w:eastAsia="Times New Roman"/>
                <w:sz w:val="16"/>
                <w:szCs w:val="16"/>
              </w:rPr>
            </w:pPr>
            <w:r w:rsidRPr="004740B8">
              <w:rPr>
                <w:rFonts w:eastAsia="Times New Roman"/>
                <w:sz w:val="16"/>
                <w:szCs w:val="16"/>
              </w:rPr>
              <w:t>22,445,834</w:t>
            </w:r>
          </w:p>
        </w:tc>
        <w:tc>
          <w:tcPr>
            <w:tcW w:w="1366" w:type="dxa"/>
            <w:tcBorders>
              <w:top w:val="nil"/>
              <w:left w:val="nil"/>
              <w:bottom w:val="nil"/>
              <w:right w:val="nil"/>
            </w:tcBorders>
            <w:shd w:val="clear" w:color="auto" w:fill="auto"/>
            <w:noWrap/>
            <w:vAlign w:val="bottom"/>
            <w:hideMark/>
          </w:tcPr>
          <w:p w14:paraId="1239AFB5" w14:textId="77777777" w:rsidR="00C01D0B" w:rsidRPr="004740B8" w:rsidRDefault="00C01D0B" w:rsidP="00C01D0B">
            <w:pPr>
              <w:jc w:val="right"/>
              <w:rPr>
                <w:rFonts w:eastAsia="Times New Roman"/>
                <w:sz w:val="16"/>
                <w:szCs w:val="16"/>
              </w:rPr>
            </w:pPr>
            <w:r w:rsidRPr="004740B8">
              <w:rPr>
                <w:rFonts w:eastAsia="Times New Roman"/>
                <w:sz w:val="16"/>
                <w:szCs w:val="16"/>
              </w:rPr>
              <w:t>19,956</w:t>
            </w:r>
          </w:p>
        </w:tc>
        <w:tc>
          <w:tcPr>
            <w:tcW w:w="1469" w:type="dxa"/>
            <w:gridSpan w:val="3"/>
            <w:tcBorders>
              <w:top w:val="nil"/>
              <w:left w:val="nil"/>
              <w:bottom w:val="nil"/>
              <w:right w:val="nil"/>
            </w:tcBorders>
            <w:shd w:val="clear" w:color="auto" w:fill="auto"/>
            <w:noWrap/>
            <w:vAlign w:val="bottom"/>
            <w:hideMark/>
          </w:tcPr>
          <w:p w14:paraId="4A166F72" w14:textId="77777777" w:rsidR="00C01D0B" w:rsidRPr="004740B8" w:rsidRDefault="00C01D0B" w:rsidP="00C01D0B">
            <w:pPr>
              <w:jc w:val="right"/>
              <w:rPr>
                <w:rFonts w:eastAsia="Times New Roman"/>
                <w:sz w:val="16"/>
                <w:szCs w:val="16"/>
              </w:rPr>
            </w:pPr>
            <w:r w:rsidRPr="004740B8">
              <w:rPr>
                <w:rFonts w:eastAsia="Times New Roman"/>
                <w:sz w:val="16"/>
                <w:szCs w:val="16"/>
              </w:rPr>
              <w:t>22,425,878</w:t>
            </w:r>
          </w:p>
        </w:tc>
      </w:tr>
      <w:tr w:rsidR="00C01D0B" w:rsidRPr="00C01D0B" w14:paraId="7BA72AFD" w14:textId="77777777" w:rsidTr="00855D32">
        <w:trPr>
          <w:trHeight w:val="216"/>
        </w:trPr>
        <w:tc>
          <w:tcPr>
            <w:tcW w:w="961" w:type="dxa"/>
            <w:tcBorders>
              <w:top w:val="nil"/>
              <w:left w:val="nil"/>
              <w:bottom w:val="nil"/>
              <w:right w:val="nil"/>
            </w:tcBorders>
            <w:shd w:val="clear" w:color="auto" w:fill="auto"/>
            <w:noWrap/>
            <w:vAlign w:val="bottom"/>
            <w:hideMark/>
          </w:tcPr>
          <w:p w14:paraId="73BE40BF" w14:textId="77777777" w:rsidR="00C01D0B" w:rsidRPr="004740B8" w:rsidRDefault="00C01D0B" w:rsidP="00C01D0B">
            <w:pPr>
              <w:jc w:val="center"/>
              <w:rPr>
                <w:rFonts w:eastAsia="Times New Roman"/>
                <w:sz w:val="16"/>
                <w:szCs w:val="16"/>
              </w:rPr>
            </w:pPr>
            <w:r w:rsidRPr="004740B8">
              <w:rPr>
                <w:rFonts w:eastAsia="Times New Roman"/>
                <w:sz w:val="16"/>
                <w:szCs w:val="16"/>
              </w:rPr>
              <w:t>E3B14</w:t>
            </w:r>
          </w:p>
        </w:tc>
        <w:tc>
          <w:tcPr>
            <w:tcW w:w="4529" w:type="dxa"/>
            <w:tcBorders>
              <w:top w:val="nil"/>
              <w:left w:val="nil"/>
              <w:bottom w:val="nil"/>
              <w:right w:val="nil"/>
            </w:tcBorders>
            <w:shd w:val="clear" w:color="auto" w:fill="auto"/>
            <w:noWrap/>
            <w:vAlign w:val="bottom"/>
            <w:hideMark/>
          </w:tcPr>
          <w:p w14:paraId="64C6DBB1" w14:textId="77777777" w:rsidR="00C01D0B" w:rsidRPr="004740B8" w:rsidRDefault="00C01D0B" w:rsidP="00C01D0B">
            <w:pPr>
              <w:rPr>
                <w:rFonts w:eastAsia="Times New Roman"/>
                <w:sz w:val="16"/>
                <w:szCs w:val="16"/>
              </w:rPr>
            </w:pPr>
            <w:r w:rsidRPr="004740B8">
              <w:rPr>
                <w:rFonts w:eastAsia="Times New Roman"/>
                <w:sz w:val="16"/>
                <w:szCs w:val="16"/>
              </w:rPr>
              <w:t>Enterprise Operations, supplies</w:t>
            </w:r>
          </w:p>
        </w:tc>
        <w:tc>
          <w:tcPr>
            <w:tcW w:w="1466" w:type="dxa"/>
            <w:tcBorders>
              <w:top w:val="nil"/>
              <w:left w:val="nil"/>
              <w:bottom w:val="nil"/>
              <w:right w:val="nil"/>
            </w:tcBorders>
            <w:shd w:val="clear" w:color="auto" w:fill="auto"/>
            <w:noWrap/>
            <w:vAlign w:val="bottom"/>
            <w:hideMark/>
          </w:tcPr>
          <w:p w14:paraId="3BE6FC54" w14:textId="77777777" w:rsidR="00C01D0B" w:rsidRPr="004740B8" w:rsidRDefault="00C01D0B" w:rsidP="00C01D0B">
            <w:pPr>
              <w:jc w:val="right"/>
              <w:rPr>
                <w:rFonts w:eastAsia="Times New Roman"/>
                <w:sz w:val="16"/>
                <w:szCs w:val="16"/>
              </w:rPr>
            </w:pPr>
            <w:r w:rsidRPr="004740B8">
              <w:rPr>
                <w:rFonts w:eastAsia="Times New Roman"/>
                <w:sz w:val="16"/>
                <w:szCs w:val="16"/>
              </w:rPr>
              <w:t>20,216,774</w:t>
            </w:r>
          </w:p>
        </w:tc>
        <w:tc>
          <w:tcPr>
            <w:tcW w:w="1366" w:type="dxa"/>
            <w:tcBorders>
              <w:top w:val="nil"/>
              <w:left w:val="nil"/>
              <w:bottom w:val="nil"/>
              <w:right w:val="nil"/>
            </w:tcBorders>
            <w:shd w:val="clear" w:color="auto" w:fill="auto"/>
            <w:noWrap/>
            <w:vAlign w:val="bottom"/>
            <w:hideMark/>
          </w:tcPr>
          <w:p w14:paraId="276AF2FE" w14:textId="77777777" w:rsidR="00C01D0B" w:rsidRPr="004740B8" w:rsidRDefault="00C01D0B" w:rsidP="00C01D0B">
            <w:pPr>
              <w:jc w:val="right"/>
              <w:rPr>
                <w:rFonts w:eastAsia="Times New Roman"/>
                <w:sz w:val="16"/>
                <w:szCs w:val="16"/>
              </w:rPr>
            </w:pPr>
            <w:r w:rsidRPr="004740B8">
              <w:rPr>
                <w:rFonts w:eastAsia="Times New Roman"/>
                <w:sz w:val="16"/>
                <w:szCs w:val="16"/>
              </w:rPr>
              <w:t>63,258</w:t>
            </w:r>
          </w:p>
        </w:tc>
        <w:tc>
          <w:tcPr>
            <w:tcW w:w="1469" w:type="dxa"/>
            <w:gridSpan w:val="3"/>
            <w:tcBorders>
              <w:top w:val="nil"/>
              <w:left w:val="nil"/>
              <w:bottom w:val="nil"/>
              <w:right w:val="nil"/>
            </w:tcBorders>
            <w:shd w:val="clear" w:color="auto" w:fill="auto"/>
            <w:noWrap/>
            <w:vAlign w:val="bottom"/>
            <w:hideMark/>
          </w:tcPr>
          <w:p w14:paraId="4CF8B0E5" w14:textId="77777777" w:rsidR="00C01D0B" w:rsidRPr="004740B8" w:rsidRDefault="00C01D0B" w:rsidP="00C01D0B">
            <w:pPr>
              <w:jc w:val="right"/>
              <w:rPr>
                <w:rFonts w:eastAsia="Times New Roman"/>
                <w:sz w:val="16"/>
                <w:szCs w:val="16"/>
              </w:rPr>
            </w:pPr>
            <w:r w:rsidRPr="004740B8">
              <w:rPr>
                <w:rFonts w:eastAsia="Times New Roman"/>
                <w:sz w:val="16"/>
                <w:szCs w:val="16"/>
              </w:rPr>
              <w:t>20,153,516</w:t>
            </w:r>
          </w:p>
        </w:tc>
      </w:tr>
      <w:tr w:rsidR="00C01D0B" w:rsidRPr="00C01D0B" w14:paraId="5F27E44B" w14:textId="77777777" w:rsidTr="00855D32">
        <w:trPr>
          <w:trHeight w:val="216"/>
        </w:trPr>
        <w:tc>
          <w:tcPr>
            <w:tcW w:w="961" w:type="dxa"/>
            <w:tcBorders>
              <w:top w:val="nil"/>
              <w:left w:val="nil"/>
              <w:bottom w:val="nil"/>
              <w:right w:val="nil"/>
            </w:tcBorders>
            <w:shd w:val="clear" w:color="auto" w:fill="auto"/>
            <w:noWrap/>
            <w:vAlign w:val="bottom"/>
            <w:hideMark/>
          </w:tcPr>
          <w:p w14:paraId="57291808" w14:textId="77777777" w:rsidR="00C01D0B" w:rsidRPr="004740B8" w:rsidRDefault="00C01D0B" w:rsidP="00C01D0B">
            <w:pPr>
              <w:jc w:val="center"/>
              <w:rPr>
                <w:rFonts w:eastAsia="Times New Roman"/>
                <w:sz w:val="16"/>
                <w:szCs w:val="16"/>
              </w:rPr>
            </w:pPr>
            <w:r w:rsidRPr="004740B8">
              <w:rPr>
                <w:rFonts w:eastAsia="Times New Roman"/>
                <w:sz w:val="16"/>
                <w:szCs w:val="16"/>
              </w:rPr>
              <w:t>E3B2</w:t>
            </w:r>
          </w:p>
        </w:tc>
        <w:tc>
          <w:tcPr>
            <w:tcW w:w="4529" w:type="dxa"/>
            <w:tcBorders>
              <w:top w:val="nil"/>
              <w:left w:val="nil"/>
              <w:bottom w:val="nil"/>
              <w:right w:val="nil"/>
            </w:tcBorders>
            <w:shd w:val="clear" w:color="auto" w:fill="auto"/>
            <w:noWrap/>
            <w:vAlign w:val="bottom"/>
            <w:hideMark/>
          </w:tcPr>
          <w:p w14:paraId="5E8BC8F1" w14:textId="77777777" w:rsidR="00C01D0B" w:rsidRPr="004740B8" w:rsidRDefault="00C01D0B" w:rsidP="00C01D0B">
            <w:pPr>
              <w:rPr>
                <w:rFonts w:eastAsia="Times New Roman"/>
                <w:sz w:val="16"/>
                <w:szCs w:val="16"/>
              </w:rPr>
            </w:pPr>
            <w:r w:rsidRPr="004740B8">
              <w:rPr>
                <w:rFonts w:eastAsia="Times New Roman"/>
                <w:sz w:val="16"/>
                <w:szCs w:val="16"/>
              </w:rPr>
              <w:t>Enterprise Operations, property</w:t>
            </w:r>
          </w:p>
        </w:tc>
        <w:tc>
          <w:tcPr>
            <w:tcW w:w="1466" w:type="dxa"/>
            <w:tcBorders>
              <w:top w:val="nil"/>
              <w:left w:val="nil"/>
              <w:bottom w:val="nil"/>
              <w:right w:val="nil"/>
            </w:tcBorders>
            <w:shd w:val="clear" w:color="auto" w:fill="auto"/>
            <w:noWrap/>
            <w:vAlign w:val="bottom"/>
            <w:hideMark/>
          </w:tcPr>
          <w:p w14:paraId="33A89DD1" w14:textId="77777777" w:rsidR="00C01D0B" w:rsidRPr="004740B8" w:rsidRDefault="00C01D0B" w:rsidP="00C01D0B">
            <w:pPr>
              <w:jc w:val="right"/>
              <w:rPr>
                <w:rFonts w:eastAsia="Times New Roman"/>
                <w:sz w:val="16"/>
                <w:szCs w:val="16"/>
              </w:rPr>
            </w:pPr>
            <w:r w:rsidRPr="004740B8">
              <w:rPr>
                <w:rFonts w:eastAsia="Times New Roman"/>
                <w:sz w:val="16"/>
                <w:szCs w:val="16"/>
              </w:rPr>
              <w:t>3,257,851</w:t>
            </w:r>
          </w:p>
        </w:tc>
        <w:tc>
          <w:tcPr>
            <w:tcW w:w="1366" w:type="dxa"/>
            <w:tcBorders>
              <w:top w:val="nil"/>
              <w:left w:val="nil"/>
              <w:bottom w:val="nil"/>
              <w:right w:val="nil"/>
            </w:tcBorders>
            <w:shd w:val="clear" w:color="auto" w:fill="auto"/>
            <w:noWrap/>
            <w:vAlign w:val="bottom"/>
            <w:hideMark/>
          </w:tcPr>
          <w:p w14:paraId="66BB33B7"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c>
          <w:tcPr>
            <w:tcW w:w="1469" w:type="dxa"/>
            <w:gridSpan w:val="3"/>
            <w:tcBorders>
              <w:top w:val="nil"/>
              <w:left w:val="nil"/>
              <w:bottom w:val="nil"/>
              <w:right w:val="nil"/>
            </w:tcBorders>
            <w:shd w:val="clear" w:color="auto" w:fill="auto"/>
            <w:noWrap/>
            <w:vAlign w:val="bottom"/>
            <w:hideMark/>
          </w:tcPr>
          <w:p w14:paraId="36BBD6B0" w14:textId="77777777" w:rsidR="00C01D0B" w:rsidRPr="004740B8" w:rsidRDefault="00C01D0B" w:rsidP="00C01D0B">
            <w:pPr>
              <w:jc w:val="right"/>
              <w:rPr>
                <w:rFonts w:eastAsia="Times New Roman"/>
                <w:sz w:val="16"/>
                <w:szCs w:val="16"/>
              </w:rPr>
            </w:pPr>
            <w:r w:rsidRPr="004740B8">
              <w:rPr>
                <w:rFonts w:eastAsia="Times New Roman"/>
                <w:sz w:val="16"/>
                <w:szCs w:val="16"/>
              </w:rPr>
              <w:t>3,257,851</w:t>
            </w:r>
          </w:p>
        </w:tc>
      </w:tr>
      <w:tr w:rsidR="00E64224" w:rsidRPr="00A77821" w14:paraId="67DADD9F" w14:textId="77777777" w:rsidTr="00855D32">
        <w:trPr>
          <w:trHeight w:val="20"/>
        </w:trPr>
        <w:tc>
          <w:tcPr>
            <w:tcW w:w="961" w:type="dxa"/>
            <w:tcBorders>
              <w:top w:val="nil"/>
              <w:left w:val="nil"/>
              <w:bottom w:val="nil"/>
              <w:right w:val="nil"/>
            </w:tcBorders>
            <w:shd w:val="clear" w:color="auto" w:fill="auto"/>
            <w:noWrap/>
            <w:vAlign w:val="bottom"/>
          </w:tcPr>
          <w:p w14:paraId="063FFE88" w14:textId="77777777" w:rsidR="00E64224" w:rsidRPr="00A77821" w:rsidRDefault="00E64224" w:rsidP="00B1565D">
            <w:pPr>
              <w:jc w:val="center"/>
              <w:rPr>
                <w:rFonts w:eastAsia="Times New Roman"/>
                <w:sz w:val="6"/>
                <w:szCs w:val="6"/>
              </w:rPr>
            </w:pPr>
          </w:p>
        </w:tc>
        <w:tc>
          <w:tcPr>
            <w:tcW w:w="4529" w:type="dxa"/>
            <w:tcBorders>
              <w:top w:val="nil"/>
              <w:left w:val="nil"/>
              <w:bottom w:val="nil"/>
              <w:right w:val="nil"/>
            </w:tcBorders>
            <w:shd w:val="clear" w:color="auto" w:fill="auto"/>
            <w:noWrap/>
            <w:vAlign w:val="bottom"/>
          </w:tcPr>
          <w:p w14:paraId="6014685E" w14:textId="77777777" w:rsidR="00E64224" w:rsidRPr="00A77821" w:rsidRDefault="00E64224" w:rsidP="00B1565D">
            <w:pPr>
              <w:rPr>
                <w:rFonts w:eastAsia="Times New Roman"/>
                <w:sz w:val="6"/>
                <w:szCs w:val="6"/>
              </w:rPr>
            </w:pPr>
          </w:p>
        </w:tc>
        <w:tc>
          <w:tcPr>
            <w:tcW w:w="1466" w:type="dxa"/>
            <w:tcBorders>
              <w:top w:val="nil"/>
              <w:left w:val="nil"/>
              <w:bottom w:val="nil"/>
              <w:right w:val="nil"/>
            </w:tcBorders>
            <w:shd w:val="clear" w:color="auto" w:fill="auto"/>
            <w:noWrap/>
            <w:vAlign w:val="bottom"/>
          </w:tcPr>
          <w:p w14:paraId="09F4CA80" w14:textId="77777777" w:rsidR="00E64224" w:rsidRPr="00A77821" w:rsidRDefault="00E64224" w:rsidP="00B1565D">
            <w:pPr>
              <w:jc w:val="right"/>
              <w:rPr>
                <w:rFonts w:eastAsia="Times New Roman"/>
                <w:sz w:val="6"/>
                <w:szCs w:val="6"/>
              </w:rPr>
            </w:pPr>
          </w:p>
        </w:tc>
        <w:tc>
          <w:tcPr>
            <w:tcW w:w="1366" w:type="dxa"/>
            <w:tcBorders>
              <w:top w:val="nil"/>
              <w:left w:val="nil"/>
              <w:bottom w:val="nil"/>
              <w:right w:val="nil"/>
            </w:tcBorders>
            <w:shd w:val="clear" w:color="auto" w:fill="auto"/>
            <w:noWrap/>
            <w:vAlign w:val="bottom"/>
          </w:tcPr>
          <w:p w14:paraId="0F0936A4" w14:textId="77777777" w:rsidR="00E64224" w:rsidRPr="00A77821" w:rsidRDefault="00E64224" w:rsidP="00B1565D">
            <w:pPr>
              <w:jc w:val="right"/>
              <w:rPr>
                <w:rFonts w:eastAsia="Times New Roman"/>
                <w:sz w:val="6"/>
                <w:szCs w:val="6"/>
              </w:rPr>
            </w:pPr>
          </w:p>
        </w:tc>
        <w:tc>
          <w:tcPr>
            <w:tcW w:w="1469" w:type="dxa"/>
            <w:gridSpan w:val="3"/>
            <w:tcBorders>
              <w:top w:val="nil"/>
              <w:left w:val="nil"/>
              <w:bottom w:val="nil"/>
              <w:right w:val="nil"/>
            </w:tcBorders>
            <w:shd w:val="clear" w:color="auto" w:fill="auto"/>
            <w:noWrap/>
            <w:vAlign w:val="bottom"/>
          </w:tcPr>
          <w:p w14:paraId="6F81F682" w14:textId="77777777" w:rsidR="00E64224" w:rsidRPr="00A77821" w:rsidRDefault="00E64224" w:rsidP="00B1565D">
            <w:pPr>
              <w:jc w:val="right"/>
              <w:rPr>
                <w:rFonts w:eastAsia="Times New Roman"/>
                <w:sz w:val="6"/>
                <w:szCs w:val="6"/>
              </w:rPr>
            </w:pPr>
          </w:p>
        </w:tc>
      </w:tr>
      <w:tr w:rsidR="00C01D0B" w:rsidRPr="00C01D0B" w14:paraId="3D5BC285" w14:textId="77777777" w:rsidTr="00855D32">
        <w:trPr>
          <w:trHeight w:val="216"/>
        </w:trPr>
        <w:tc>
          <w:tcPr>
            <w:tcW w:w="961" w:type="dxa"/>
            <w:tcBorders>
              <w:top w:val="nil"/>
              <w:left w:val="nil"/>
              <w:bottom w:val="nil"/>
              <w:right w:val="nil"/>
            </w:tcBorders>
            <w:shd w:val="clear" w:color="auto" w:fill="auto"/>
            <w:noWrap/>
            <w:vAlign w:val="bottom"/>
            <w:hideMark/>
          </w:tcPr>
          <w:p w14:paraId="186E0098" w14:textId="77777777" w:rsidR="00C01D0B" w:rsidRPr="004740B8" w:rsidRDefault="00C01D0B" w:rsidP="00C01D0B">
            <w:pPr>
              <w:jc w:val="center"/>
              <w:rPr>
                <w:rFonts w:eastAsia="Times New Roman"/>
                <w:sz w:val="16"/>
                <w:szCs w:val="16"/>
              </w:rPr>
            </w:pPr>
            <w:r w:rsidRPr="004740B8">
              <w:rPr>
                <w:rFonts w:eastAsia="Times New Roman"/>
                <w:sz w:val="16"/>
                <w:szCs w:val="16"/>
              </w:rPr>
              <w:t>E3B16</w:t>
            </w:r>
          </w:p>
        </w:tc>
        <w:tc>
          <w:tcPr>
            <w:tcW w:w="4529" w:type="dxa"/>
            <w:tcBorders>
              <w:top w:val="nil"/>
              <w:left w:val="nil"/>
              <w:bottom w:val="nil"/>
              <w:right w:val="nil"/>
            </w:tcBorders>
            <w:shd w:val="clear" w:color="auto" w:fill="auto"/>
            <w:noWrap/>
            <w:vAlign w:val="bottom"/>
            <w:hideMark/>
          </w:tcPr>
          <w:p w14:paraId="4F19778C" w14:textId="77777777" w:rsidR="00C01D0B" w:rsidRPr="004740B8" w:rsidRDefault="00C01D0B" w:rsidP="00C01D0B">
            <w:pPr>
              <w:rPr>
                <w:rFonts w:eastAsia="Times New Roman"/>
                <w:sz w:val="16"/>
                <w:szCs w:val="16"/>
              </w:rPr>
            </w:pPr>
            <w:r w:rsidRPr="004740B8">
              <w:rPr>
                <w:rFonts w:eastAsia="Times New Roman"/>
                <w:sz w:val="16"/>
                <w:szCs w:val="16"/>
              </w:rPr>
              <w:t>Enterprise Operations, other</w:t>
            </w:r>
          </w:p>
        </w:tc>
        <w:tc>
          <w:tcPr>
            <w:tcW w:w="1466" w:type="dxa"/>
            <w:tcBorders>
              <w:top w:val="nil"/>
              <w:left w:val="nil"/>
              <w:bottom w:val="nil"/>
              <w:right w:val="nil"/>
            </w:tcBorders>
            <w:shd w:val="clear" w:color="auto" w:fill="auto"/>
            <w:noWrap/>
            <w:vAlign w:val="bottom"/>
            <w:hideMark/>
          </w:tcPr>
          <w:p w14:paraId="1F0C15C5" w14:textId="77777777" w:rsidR="00C01D0B" w:rsidRPr="004740B8" w:rsidRDefault="00C01D0B" w:rsidP="00C01D0B">
            <w:pPr>
              <w:jc w:val="right"/>
              <w:rPr>
                <w:rFonts w:eastAsia="Times New Roman"/>
                <w:sz w:val="16"/>
                <w:szCs w:val="16"/>
              </w:rPr>
            </w:pPr>
            <w:r w:rsidRPr="004740B8">
              <w:rPr>
                <w:rFonts w:eastAsia="Times New Roman"/>
                <w:sz w:val="16"/>
                <w:szCs w:val="16"/>
              </w:rPr>
              <w:t>339,858</w:t>
            </w:r>
          </w:p>
        </w:tc>
        <w:tc>
          <w:tcPr>
            <w:tcW w:w="1366" w:type="dxa"/>
            <w:tcBorders>
              <w:top w:val="nil"/>
              <w:left w:val="nil"/>
              <w:bottom w:val="nil"/>
              <w:right w:val="nil"/>
            </w:tcBorders>
            <w:shd w:val="clear" w:color="auto" w:fill="auto"/>
            <w:noWrap/>
            <w:vAlign w:val="bottom"/>
            <w:hideMark/>
          </w:tcPr>
          <w:p w14:paraId="2DABED3A"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c>
          <w:tcPr>
            <w:tcW w:w="1469" w:type="dxa"/>
            <w:gridSpan w:val="3"/>
            <w:tcBorders>
              <w:top w:val="nil"/>
              <w:left w:val="nil"/>
              <w:bottom w:val="nil"/>
              <w:right w:val="nil"/>
            </w:tcBorders>
            <w:shd w:val="clear" w:color="auto" w:fill="auto"/>
            <w:noWrap/>
            <w:vAlign w:val="bottom"/>
            <w:hideMark/>
          </w:tcPr>
          <w:p w14:paraId="37B88890" w14:textId="77777777" w:rsidR="00C01D0B" w:rsidRPr="004740B8" w:rsidRDefault="00C01D0B" w:rsidP="00C01D0B">
            <w:pPr>
              <w:jc w:val="right"/>
              <w:rPr>
                <w:rFonts w:eastAsia="Times New Roman"/>
                <w:sz w:val="16"/>
                <w:szCs w:val="16"/>
              </w:rPr>
            </w:pPr>
            <w:r w:rsidRPr="004740B8">
              <w:rPr>
                <w:rFonts w:eastAsia="Times New Roman"/>
                <w:sz w:val="16"/>
                <w:szCs w:val="16"/>
              </w:rPr>
              <w:t>339,858</w:t>
            </w:r>
          </w:p>
        </w:tc>
      </w:tr>
      <w:tr w:rsidR="00C01D0B" w:rsidRPr="00E64224" w14:paraId="035DCD5F" w14:textId="77777777" w:rsidTr="00855D32">
        <w:trPr>
          <w:trHeight w:val="216"/>
        </w:trPr>
        <w:tc>
          <w:tcPr>
            <w:tcW w:w="961" w:type="dxa"/>
            <w:tcBorders>
              <w:top w:val="nil"/>
              <w:left w:val="nil"/>
              <w:bottom w:val="nil"/>
              <w:right w:val="nil"/>
            </w:tcBorders>
            <w:shd w:val="clear" w:color="auto" w:fill="auto"/>
            <w:noWrap/>
            <w:vAlign w:val="bottom"/>
            <w:hideMark/>
          </w:tcPr>
          <w:p w14:paraId="044249BA" w14:textId="77777777" w:rsidR="00C01D0B" w:rsidRPr="00E64224" w:rsidRDefault="00C01D0B" w:rsidP="00C01D0B">
            <w:pPr>
              <w:jc w:val="center"/>
              <w:rPr>
                <w:rFonts w:eastAsia="Times New Roman"/>
                <w:sz w:val="16"/>
                <w:szCs w:val="16"/>
              </w:rPr>
            </w:pPr>
            <w:r w:rsidRPr="00E64224">
              <w:rPr>
                <w:rFonts w:eastAsia="Times New Roman"/>
                <w:sz w:val="16"/>
                <w:szCs w:val="16"/>
              </w:rPr>
              <w:t>E3B1</w:t>
            </w:r>
          </w:p>
        </w:tc>
        <w:tc>
          <w:tcPr>
            <w:tcW w:w="4529" w:type="dxa"/>
            <w:tcBorders>
              <w:top w:val="nil"/>
              <w:left w:val="nil"/>
              <w:bottom w:val="nil"/>
              <w:right w:val="nil"/>
            </w:tcBorders>
            <w:shd w:val="clear" w:color="auto" w:fill="auto"/>
            <w:noWrap/>
            <w:vAlign w:val="bottom"/>
            <w:hideMark/>
          </w:tcPr>
          <w:p w14:paraId="7E131D23" w14:textId="77777777" w:rsidR="00C01D0B" w:rsidRPr="00E64224" w:rsidRDefault="00C01D0B" w:rsidP="00C01D0B">
            <w:pPr>
              <w:rPr>
                <w:rFonts w:eastAsia="Times New Roman"/>
                <w:sz w:val="16"/>
                <w:szCs w:val="16"/>
              </w:rPr>
            </w:pPr>
            <w:r w:rsidRPr="00E64224">
              <w:rPr>
                <w:rFonts w:eastAsia="Times New Roman"/>
                <w:sz w:val="16"/>
                <w:szCs w:val="16"/>
              </w:rPr>
              <w:t>TOTAL ENTERPRISE OPERATIONS</w:t>
            </w:r>
          </w:p>
        </w:tc>
        <w:tc>
          <w:tcPr>
            <w:tcW w:w="1466" w:type="dxa"/>
            <w:tcBorders>
              <w:top w:val="nil"/>
              <w:left w:val="nil"/>
              <w:bottom w:val="nil"/>
              <w:right w:val="nil"/>
            </w:tcBorders>
            <w:shd w:val="clear" w:color="auto" w:fill="auto"/>
            <w:noWrap/>
            <w:vAlign w:val="bottom"/>
            <w:hideMark/>
          </w:tcPr>
          <w:p w14:paraId="3E51CD3D" w14:textId="77777777" w:rsidR="00C01D0B" w:rsidRPr="00E64224" w:rsidRDefault="00C01D0B" w:rsidP="00C01D0B">
            <w:pPr>
              <w:jc w:val="right"/>
              <w:rPr>
                <w:rFonts w:eastAsia="Times New Roman"/>
                <w:sz w:val="16"/>
                <w:szCs w:val="16"/>
              </w:rPr>
            </w:pPr>
            <w:r w:rsidRPr="00E64224">
              <w:rPr>
                <w:rFonts w:eastAsia="Times New Roman"/>
                <w:sz w:val="16"/>
                <w:szCs w:val="16"/>
              </w:rPr>
              <w:t>223,158,718</w:t>
            </w:r>
          </w:p>
        </w:tc>
        <w:tc>
          <w:tcPr>
            <w:tcW w:w="1366" w:type="dxa"/>
            <w:tcBorders>
              <w:top w:val="nil"/>
              <w:left w:val="nil"/>
              <w:bottom w:val="nil"/>
              <w:right w:val="nil"/>
            </w:tcBorders>
            <w:shd w:val="clear" w:color="auto" w:fill="auto"/>
            <w:noWrap/>
            <w:vAlign w:val="bottom"/>
            <w:hideMark/>
          </w:tcPr>
          <w:p w14:paraId="633B6B02" w14:textId="77777777" w:rsidR="00C01D0B" w:rsidRPr="00E64224" w:rsidRDefault="00C01D0B" w:rsidP="00C01D0B">
            <w:pPr>
              <w:jc w:val="right"/>
              <w:rPr>
                <w:rFonts w:eastAsia="Times New Roman"/>
                <w:sz w:val="16"/>
                <w:szCs w:val="16"/>
              </w:rPr>
            </w:pPr>
            <w:r w:rsidRPr="00E64224">
              <w:rPr>
                <w:rFonts w:eastAsia="Times New Roman"/>
                <w:sz w:val="16"/>
                <w:szCs w:val="16"/>
              </w:rPr>
              <w:t>942,626</w:t>
            </w:r>
          </w:p>
        </w:tc>
        <w:tc>
          <w:tcPr>
            <w:tcW w:w="1469" w:type="dxa"/>
            <w:gridSpan w:val="3"/>
            <w:tcBorders>
              <w:top w:val="nil"/>
              <w:left w:val="nil"/>
              <w:bottom w:val="nil"/>
              <w:right w:val="nil"/>
            </w:tcBorders>
            <w:shd w:val="clear" w:color="auto" w:fill="auto"/>
            <w:noWrap/>
            <w:vAlign w:val="bottom"/>
            <w:hideMark/>
          </w:tcPr>
          <w:p w14:paraId="7985215C" w14:textId="77777777" w:rsidR="00C01D0B" w:rsidRPr="00E64224" w:rsidRDefault="00C01D0B" w:rsidP="00C01D0B">
            <w:pPr>
              <w:jc w:val="right"/>
              <w:rPr>
                <w:rFonts w:eastAsia="Times New Roman"/>
                <w:sz w:val="16"/>
                <w:szCs w:val="16"/>
              </w:rPr>
            </w:pPr>
            <w:r w:rsidRPr="00E64224">
              <w:rPr>
                <w:rFonts w:eastAsia="Times New Roman"/>
                <w:sz w:val="16"/>
                <w:szCs w:val="16"/>
              </w:rPr>
              <w:t>222,216,092</w:t>
            </w:r>
          </w:p>
        </w:tc>
      </w:tr>
      <w:tr w:rsidR="00C01D0B" w:rsidRPr="00C01D0B" w14:paraId="7034FE6B" w14:textId="77777777" w:rsidTr="00855D32">
        <w:trPr>
          <w:trHeight w:val="216"/>
        </w:trPr>
        <w:tc>
          <w:tcPr>
            <w:tcW w:w="961" w:type="dxa"/>
            <w:tcBorders>
              <w:top w:val="nil"/>
              <w:left w:val="nil"/>
              <w:bottom w:val="nil"/>
              <w:right w:val="nil"/>
            </w:tcBorders>
            <w:shd w:val="clear" w:color="auto" w:fill="auto"/>
            <w:noWrap/>
            <w:vAlign w:val="bottom"/>
            <w:hideMark/>
          </w:tcPr>
          <w:p w14:paraId="409C6E3C" w14:textId="77777777" w:rsidR="00C01D0B" w:rsidRPr="004740B8" w:rsidRDefault="00C01D0B" w:rsidP="00C01D0B">
            <w:pPr>
              <w:jc w:val="center"/>
              <w:rPr>
                <w:rFonts w:eastAsia="Times New Roman"/>
                <w:sz w:val="16"/>
                <w:szCs w:val="16"/>
              </w:rPr>
            </w:pPr>
            <w:r w:rsidRPr="004740B8">
              <w:rPr>
                <w:rFonts w:eastAsia="Times New Roman"/>
                <w:sz w:val="16"/>
                <w:szCs w:val="16"/>
              </w:rPr>
              <w:t>E4A1</w:t>
            </w:r>
          </w:p>
        </w:tc>
        <w:tc>
          <w:tcPr>
            <w:tcW w:w="4529" w:type="dxa"/>
            <w:tcBorders>
              <w:top w:val="nil"/>
              <w:left w:val="nil"/>
              <w:bottom w:val="nil"/>
              <w:right w:val="nil"/>
            </w:tcBorders>
            <w:shd w:val="clear" w:color="auto" w:fill="auto"/>
            <w:noWrap/>
            <w:vAlign w:val="bottom"/>
            <w:hideMark/>
          </w:tcPr>
          <w:p w14:paraId="4C3DBA87" w14:textId="77777777" w:rsidR="00C01D0B" w:rsidRPr="004740B8" w:rsidRDefault="00C01D0B" w:rsidP="00C01D0B">
            <w:pPr>
              <w:rPr>
                <w:rFonts w:eastAsia="Times New Roman"/>
                <w:sz w:val="16"/>
                <w:szCs w:val="16"/>
              </w:rPr>
            </w:pPr>
            <w:r w:rsidRPr="004740B8">
              <w:rPr>
                <w:rFonts w:eastAsia="Times New Roman"/>
                <w:sz w:val="16"/>
                <w:szCs w:val="16"/>
              </w:rPr>
              <w:t>Dir Supp - Textbooks for Pub Sch Children</w:t>
            </w:r>
          </w:p>
        </w:tc>
        <w:tc>
          <w:tcPr>
            <w:tcW w:w="1466" w:type="dxa"/>
            <w:tcBorders>
              <w:top w:val="nil"/>
              <w:left w:val="nil"/>
              <w:bottom w:val="nil"/>
              <w:right w:val="nil"/>
            </w:tcBorders>
            <w:shd w:val="clear" w:color="auto" w:fill="auto"/>
            <w:noWrap/>
            <w:vAlign w:val="bottom"/>
            <w:hideMark/>
          </w:tcPr>
          <w:p w14:paraId="7729B8DD"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c>
          <w:tcPr>
            <w:tcW w:w="1366" w:type="dxa"/>
            <w:tcBorders>
              <w:top w:val="nil"/>
              <w:left w:val="nil"/>
              <w:bottom w:val="nil"/>
              <w:right w:val="nil"/>
            </w:tcBorders>
            <w:shd w:val="clear" w:color="auto" w:fill="auto"/>
            <w:noWrap/>
            <w:vAlign w:val="bottom"/>
            <w:hideMark/>
          </w:tcPr>
          <w:p w14:paraId="16A5DEBD"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c>
          <w:tcPr>
            <w:tcW w:w="1469" w:type="dxa"/>
            <w:gridSpan w:val="3"/>
            <w:tcBorders>
              <w:top w:val="nil"/>
              <w:left w:val="nil"/>
              <w:bottom w:val="nil"/>
              <w:right w:val="nil"/>
            </w:tcBorders>
            <w:shd w:val="clear" w:color="auto" w:fill="auto"/>
            <w:noWrap/>
            <w:vAlign w:val="bottom"/>
            <w:hideMark/>
          </w:tcPr>
          <w:p w14:paraId="745EB43A"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r>
      <w:tr w:rsidR="00C01D0B" w:rsidRPr="00C01D0B" w14:paraId="67EA3DEF" w14:textId="77777777" w:rsidTr="00855D32">
        <w:trPr>
          <w:trHeight w:val="216"/>
        </w:trPr>
        <w:tc>
          <w:tcPr>
            <w:tcW w:w="961" w:type="dxa"/>
            <w:tcBorders>
              <w:top w:val="nil"/>
              <w:left w:val="nil"/>
              <w:bottom w:val="nil"/>
              <w:right w:val="nil"/>
            </w:tcBorders>
            <w:shd w:val="clear" w:color="auto" w:fill="auto"/>
            <w:noWrap/>
            <w:vAlign w:val="bottom"/>
            <w:hideMark/>
          </w:tcPr>
          <w:p w14:paraId="3C1137B2" w14:textId="77777777" w:rsidR="00C01D0B" w:rsidRPr="004740B8" w:rsidRDefault="00C01D0B" w:rsidP="00C01D0B">
            <w:pPr>
              <w:jc w:val="center"/>
              <w:rPr>
                <w:rFonts w:eastAsia="Times New Roman"/>
                <w:sz w:val="16"/>
                <w:szCs w:val="16"/>
              </w:rPr>
            </w:pPr>
            <w:r w:rsidRPr="004740B8">
              <w:rPr>
                <w:rFonts w:eastAsia="Times New Roman"/>
                <w:sz w:val="16"/>
                <w:szCs w:val="16"/>
              </w:rPr>
              <w:t>E4A2</w:t>
            </w:r>
          </w:p>
        </w:tc>
        <w:tc>
          <w:tcPr>
            <w:tcW w:w="4529" w:type="dxa"/>
            <w:tcBorders>
              <w:top w:val="nil"/>
              <w:left w:val="nil"/>
              <w:bottom w:val="nil"/>
              <w:right w:val="nil"/>
            </w:tcBorders>
            <w:shd w:val="clear" w:color="auto" w:fill="auto"/>
            <w:noWrap/>
            <w:vAlign w:val="bottom"/>
            <w:hideMark/>
          </w:tcPr>
          <w:p w14:paraId="7B9285FF" w14:textId="77777777" w:rsidR="00C01D0B" w:rsidRPr="004740B8" w:rsidRDefault="00C01D0B" w:rsidP="00C01D0B">
            <w:pPr>
              <w:rPr>
                <w:rFonts w:eastAsia="Times New Roman"/>
                <w:sz w:val="16"/>
                <w:szCs w:val="16"/>
              </w:rPr>
            </w:pPr>
            <w:r w:rsidRPr="004740B8">
              <w:rPr>
                <w:rFonts w:eastAsia="Times New Roman"/>
                <w:sz w:val="16"/>
                <w:szCs w:val="16"/>
              </w:rPr>
              <w:t>Dir Supp - Textbooks, Property</w:t>
            </w:r>
          </w:p>
        </w:tc>
        <w:tc>
          <w:tcPr>
            <w:tcW w:w="1466" w:type="dxa"/>
            <w:tcBorders>
              <w:top w:val="nil"/>
              <w:left w:val="nil"/>
              <w:bottom w:val="nil"/>
              <w:right w:val="nil"/>
            </w:tcBorders>
            <w:shd w:val="clear" w:color="auto" w:fill="auto"/>
            <w:noWrap/>
            <w:vAlign w:val="bottom"/>
            <w:hideMark/>
          </w:tcPr>
          <w:p w14:paraId="3F2B7BC7"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c>
          <w:tcPr>
            <w:tcW w:w="1366" w:type="dxa"/>
            <w:tcBorders>
              <w:top w:val="nil"/>
              <w:left w:val="nil"/>
              <w:bottom w:val="nil"/>
              <w:right w:val="nil"/>
            </w:tcBorders>
            <w:shd w:val="clear" w:color="auto" w:fill="auto"/>
            <w:noWrap/>
            <w:vAlign w:val="bottom"/>
            <w:hideMark/>
          </w:tcPr>
          <w:p w14:paraId="023849C1"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c>
          <w:tcPr>
            <w:tcW w:w="1469" w:type="dxa"/>
            <w:gridSpan w:val="3"/>
            <w:tcBorders>
              <w:top w:val="nil"/>
              <w:left w:val="nil"/>
              <w:bottom w:val="nil"/>
              <w:right w:val="nil"/>
            </w:tcBorders>
            <w:shd w:val="clear" w:color="auto" w:fill="auto"/>
            <w:noWrap/>
            <w:vAlign w:val="bottom"/>
            <w:hideMark/>
          </w:tcPr>
          <w:p w14:paraId="44721707"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r>
      <w:tr w:rsidR="00C01D0B" w:rsidRPr="00C01D0B" w14:paraId="6BA4BFFC" w14:textId="77777777" w:rsidTr="00855D32">
        <w:trPr>
          <w:trHeight w:val="216"/>
        </w:trPr>
        <w:tc>
          <w:tcPr>
            <w:tcW w:w="961" w:type="dxa"/>
            <w:tcBorders>
              <w:top w:val="nil"/>
              <w:left w:val="nil"/>
              <w:bottom w:val="nil"/>
              <w:right w:val="nil"/>
            </w:tcBorders>
            <w:shd w:val="clear" w:color="auto" w:fill="auto"/>
            <w:noWrap/>
            <w:vAlign w:val="bottom"/>
            <w:hideMark/>
          </w:tcPr>
          <w:p w14:paraId="2056FB3A" w14:textId="77777777" w:rsidR="00C01D0B" w:rsidRPr="004740B8" w:rsidRDefault="00C01D0B" w:rsidP="00C01D0B">
            <w:pPr>
              <w:jc w:val="center"/>
              <w:rPr>
                <w:rFonts w:eastAsia="Times New Roman"/>
                <w:sz w:val="16"/>
                <w:szCs w:val="16"/>
              </w:rPr>
            </w:pPr>
            <w:r w:rsidRPr="004740B8">
              <w:rPr>
                <w:rFonts w:eastAsia="Times New Roman"/>
                <w:sz w:val="16"/>
                <w:szCs w:val="16"/>
              </w:rPr>
              <w:t>E4B1</w:t>
            </w:r>
          </w:p>
        </w:tc>
        <w:tc>
          <w:tcPr>
            <w:tcW w:w="4529" w:type="dxa"/>
            <w:tcBorders>
              <w:top w:val="nil"/>
              <w:left w:val="nil"/>
              <w:bottom w:val="nil"/>
              <w:right w:val="nil"/>
            </w:tcBorders>
            <w:shd w:val="clear" w:color="auto" w:fill="auto"/>
            <w:noWrap/>
            <w:vAlign w:val="bottom"/>
            <w:hideMark/>
          </w:tcPr>
          <w:p w14:paraId="43F0AE25" w14:textId="77777777" w:rsidR="00C01D0B" w:rsidRPr="004740B8" w:rsidRDefault="00C01D0B" w:rsidP="00C01D0B">
            <w:pPr>
              <w:rPr>
                <w:rFonts w:eastAsia="Times New Roman"/>
                <w:sz w:val="16"/>
                <w:szCs w:val="16"/>
              </w:rPr>
            </w:pPr>
            <w:r w:rsidRPr="004740B8">
              <w:rPr>
                <w:rFonts w:eastAsia="Times New Roman"/>
                <w:sz w:val="16"/>
                <w:szCs w:val="16"/>
              </w:rPr>
              <w:t>Dir Supp - Transport for Pub Sch Children</w:t>
            </w:r>
          </w:p>
        </w:tc>
        <w:tc>
          <w:tcPr>
            <w:tcW w:w="1466" w:type="dxa"/>
            <w:tcBorders>
              <w:top w:val="nil"/>
              <w:left w:val="nil"/>
              <w:bottom w:val="nil"/>
              <w:right w:val="nil"/>
            </w:tcBorders>
            <w:shd w:val="clear" w:color="auto" w:fill="auto"/>
            <w:noWrap/>
            <w:vAlign w:val="bottom"/>
            <w:hideMark/>
          </w:tcPr>
          <w:p w14:paraId="0355A5A0"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c>
          <w:tcPr>
            <w:tcW w:w="1366" w:type="dxa"/>
            <w:tcBorders>
              <w:top w:val="nil"/>
              <w:left w:val="nil"/>
              <w:bottom w:val="nil"/>
              <w:right w:val="nil"/>
            </w:tcBorders>
            <w:shd w:val="clear" w:color="auto" w:fill="auto"/>
            <w:noWrap/>
            <w:vAlign w:val="bottom"/>
            <w:hideMark/>
          </w:tcPr>
          <w:p w14:paraId="07BF98FC"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c>
          <w:tcPr>
            <w:tcW w:w="1469" w:type="dxa"/>
            <w:gridSpan w:val="3"/>
            <w:tcBorders>
              <w:top w:val="nil"/>
              <w:left w:val="nil"/>
              <w:bottom w:val="nil"/>
              <w:right w:val="nil"/>
            </w:tcBorders>
            <w:shd w:val="clear" w:color="auto" w:fill="auto"/>
            <w:noWrap/>
            <w:vAlign w:val="bottom"/>
            <w:hideMark/>
          </w:tcPr>
          <w:p w14:paraId="5C5CB551"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r>
      <w:tr w:rsidR="00E64224" w:rsidRPr="00A77821" w14:paraId="57DF5A05" w14:textId="77777777" w:rsidTr="00855D32">
        <w:trPr>
          <w:trHeight w:val="54"/>
        </w:trPr>
        <w:tc>
          <w:tcPr>
            <w:tcW w:w="961" w:type="dxa"/>
            <w:tcBorders>
              <w:top w:val="nil"/>
              <w:left w:val="nil"/>
              <w:bottom w:val="nil"/>
              <w:right w:val="nil"/>
            </w:tcBorders>
            <w:shd w:val="clear" w:color="auto" w:fill="auto"/>
            <w:noWrap/>
            <w:vAlign w:val="bottom"/>
          </w:tcPr>
          <w:p w14:paraId="6238596F" w14:textId="77777777" w:rsidR="00E64224" w:rsidRPr="00A77821" w:rsidRDefault="00E64224" w:rsidP="00C01D0B">
            <w:pPr>
              <w:jc w:val="center"/>
              <w:rPr>
                <w:rFonts w:eastAsia="Times New Roman"/>
                <w:sz w:val="6"/>
                <w:szCs w:val="6"/>
              </w:rPr>
            </w:pPr>
          </w:p>
        </w:tc>
        <w:tc>
          <w:tcPr>
            <w:tcW w:w="4529" w:type="dxa"/>
            <w:tcBorders>
              <w:top w:val="nil"/>
              <w:left w:val="nil"/>
              <w:bottom w:val="nil"/>
              <w:right w:val="nil"/>
            </w:tcBorders>
            <w:shd w:val="clear" w:color="auto" w:fill="auto"/>
            <w:noWrap/>
            <w:vAlign w:val="bottom"/>
          </w:tcPr>
          <w:p w14:paraId="26CBD97B" w14:textId="77777777" w:rsidR="00E64224" w:rsidRPr="00A77821" w:rsidRDefault="00E64224" w:rsidP="00C01D0B">
            <w:pPr>
              <w:rPr>
                <w:rFonts w:eastAsia="Times New Roman"/>
                <w:sz w:val="6"/>
                <w:szCs w:val="6"/>
              </w:rPr>
            </w:pPr>
          </w:p>
        </w:tc>
        <w:tc>
          <w:tcPr>
            <w:tcW w:w="1466" w:type="dxa"/>
            <w:tcBorders>
              <w:top w:val="nil"/>
              <w:left w:val="nil"/>
              <w:bottom w:val="nil"/>
              <w:right w:val="nil"/>
            </w:tcBorders>
            <w:shd w:val="clear" w:color="auto" w:fill="auto"/>
            <w:noWrap/>
            <w:vAlign w:val="bottom"/>
          </w:tcPr>
          <w:p w14:paraId="75631B92" w14:textId="77777777" w:rsidR="00E64224" w:rsidRPr="00A77821" w:rsidRDefault="00E64224" w:rsidP="00C01D0B">
            <w:pPr>
              <w:jc w:val="right"/>
              <w:rPr>
                <w:rFonts w:eastAsia="Times New Roman"/>
                <w:sz w:val="6"/>
                <w:szCs w:val="6"/>
              </w:rPr>
            </w:pPr>
          </w:p>
        </w:tc>
        <w:tc>
          <w:tcPr>
            <w:tcW w:w="1366" w:type="dxa"/>
            <w:tcBorders>
              <w:top w:val="nil"/>
              <w:left w:val="nil"/>
              <w:bottom w:val="nil"/>
              <w:right w:val="nil"/>
            </w:tcBorders>
            <w:shd w:val="clear" w:color="auto" w:fill="auto"/>
            <w:noWrap/>
            <w:vAlign w:val="bottom"/>
          </w:tcPr>
          <w:p w14:paraId="7625B2B6" w14:textId="77777777" w:rsidR="00E64224" w:rsidRPr="00A77821" w:rsidRDefault="00E64224" w:rsidP="00C01D0B">
            <w:pPr>
              <w:jc w:val="right"/>
              <w:rPr>
                <w:rFonts w:eastAsia="Times New Roman"/>
                <w:sz w:val="6"/>
                <w:szCs w:val="6"/>
              </w:rPr>
            </w:pPr>
          </w:p>
        </w:tc>
        <w:tc>
          <w:tcPr>
            <w:tcW w:w="1469" w:type="dxa"/>
            <w:gridSpan w:val="3"/>
            <w:tcBorders>
              <w:top w:val="nil"/>
              <w:left w:val="nil"/>
              <w:bottom w:val="nil"/>
              <w:right w:val="nil"/>
            </w:tcBorders>
            <w:shd w:val="clear" w:color="auto" w:fill="auto"/>
            <w:noWrap/>
            <w:vAlign w:val="bottom"/>
          </w:tcPr>
          <w:p w14:paraId="1F45E7EE" w14:textId="77777777" w:rsidR="00E64224" w:rsidRPr="00A77821" w:rsidRDefault="00E64224" w:rsidP="00C01D0B">
            <w:pPr>
              <w:jc w:val="right"/>
              <w:rPr>
                <w:rFonts w:eastAsia="Times New Roman"/>
                <w:sz w:val="6"/>
                <w:szCs w:val="6"/>
              </w:rPr>
            </w:pPr>
          </w:p>
        </w:tc>
      </w:tr>
      <w:tr w:rsidR="00C01D0B" w:rsidRPr="00C01D0B" w14:paraId="2855D7AE" w14:textId="77777777" w:rsidTr="00855D32">
        <w:trPr>
          <w:trHeight w:val="216"/>
        </w:trPr>
        <w:tc>
          <w:tcPr>
            <w:tcW w:w="961" w:type="dxa"/>
            <w:tcBorders>
              <w:top w:val="nil"/>
              <w:left w:val="nil"/>
              <w:bottom w:val="nil"/>
              <w:right w:val="nil"/>
            </w:tcBorders>
            <w:shd w:val="clear" w:color="auto" w:fill="auto"/>
            <w:noWrap/>
            <w:vAlign w:val="bottom"/>
            <w:hideMark/>
          </w:tcPr>
          <w:p w14:paraId="2A662567" w14:textId="77777777" w:rsidR="00C01D0B" w:rsidRPr="004740B8" w:rsidRDefault="00C01D0B" w:rsidP="00C01D0B">
            <w:pPr>
              <w:jc w:val="center"/>
              <w:rPr>
                <w:rFonts w:eastAsia="Times New Roman"/>
                <w:sz w:val="16"/>
                <w:szCs w:val="16"/>
              </w:rPr>
            </w:pPr>
            <w:r w:rsidRPr="004740B8">
              <w:rPr>
                <w:rFonts w:eastAsia="Times New Roman"/>
                <w:sz w:val="16"/>
                <w:szCs w:val="16"/>
              </w:rPr>
              <w:t>E4B2</w:t>
            </w:r>
          </w:p>
        </w:tc>
        <w:tc>
          <w:tcPr>
            <w:tcW w:w="4529" w:type="dxa"/>
            <w:tcBorders>
              <w:top w:val="nil"/>
              <w:left w:val="nil"/>
              <w:bottom w:val="nil"/>
              <w:right w:val="nil"/>
            </w:tcBorders>
            <w:shd w:val="clear" w:color="auto" w:fill="auto"/>
            <w:noWrap/>
            <w:vAlign w:val="bottom"/>
            <w:hideMark/>
          </w:tcPr>
          <w:p w14:paraId="2BB5A7D4" w14:textId="77777777" w:rsidR="00C01D0B" w:rsidRPr="004740B8" w:rsidRDefault="00C01D0B" w:rsidP="00C01D0B">
            <w:pPr>
              <w:rPr>
                <w:rFonts w:eastAsia="Times New Roman"/>
                <w:sz w:val="16"/>
                <w:szCs w:val="16"/>
              </w:rPr>
            </w:pPr>
            <w:r w:rsidRPr="004740B8">
              <w:rPr>
                <w:rFonts w:eastAsia="Times New Roman"/>
                <w:sz w:val="16"/>
                <w:szCs w:val="16"/>
              </w:rPr>
              <w:t>Dir Supp - Transport, Property</w:t>
            </w:r>
          </w:p>
        </w:tc>
        <w:tc>
          <w:tcPr>
            <w:tcW w:w="1466" w:type="dxa"/>
            <w:tcBorders>
              <w:top w:val="nil"/>
              <w:left w:val="nil"/>
              <w:bottom w:val="nil"/>
              <w:right w:val="nil"/>
            </w:tcBorders>
            <w:shd w:val="clear" w:color="auto" w:fill="auto"/>
            <w:noWrap/>
            <w:vAlign w:val="bottom"/>
            <w:hideMark/>
          </w:tcPr>
          <w:p w14:paraId="72F42776"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c>
          <w:tcPr>
            <w:tcW w:w="1366" w:type="dxa"/>
            <w:tcBorders>
              <w:top w:val="nil"/>
              <w:left w:val="nil"/>
              <w:bottom w:val="nil"/>
              <w:right w:val="nil"/>
            </w:tcBorders>
            <w:shd w:val="clear" w:color="auto" w:fill="auto"/>
            <w:noWrap/>
            <w:vAlign w:val="bottom"/>
            <w:hideMark/>
          </w:tcPr>
          <w:p w14:paraId="1B9AC398"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c>
          <w:tcPr>
            <w:tcW w:w="1469" w:type="dxa"/>
            <w:gridSpan w:val="3"/>
            <w:tcBorders>
              <w:top w:val="nil"/>
              <w:left w:val="nil"/>
              <w:bottom w:val="nil"/>
              <w:right w:val="nil"/>
            </w:tcBorders>
            <w:shd w:val="clear" w:color="auto" w:fill="auto"/>
            <w:noWrap/>
            <w:vAlign w:val="bottom"/>
            <w:hideMark/>
          </w:tcPr>
          <w:p w14:paraId="1B4E5D16"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r>
      <w:tr w:rsidR="00C01D0B" w:rsidRPr="00C01D0B" w14:paraId="63B0E653" w14:textId="77777777" w:rsidTr="00855D32">
        <w:trPr>
          <w:trHeight w:val="216"/>
        </w:trPr>
        <w:tc>
          <w:tcPr>
            <w:tcW w:w="961" w:type="dxa"/>
            <w:tcBorders>
              <w:top w:val="nil"/>
              <w:left w:val="nil"/>
              <w:bottom w:val="nil"/>
              <w:right w:val="nil"/>
            </w:tcBorders>
            <w:shd w:val="clear" w:color="auto" w:fill="auto"/>
            <w:noWrap/>
            <w:vAlign w:val="bottom"/>
            <w:hideMark/>
          </w:tcPr>
          <w:p w14:paraId="003FFB04" w14:textId="77777777" w:rsidR="00C01D0B" w:rsidRPr="004740B8" w:rsidRDefault="00C01D0B" w:rsidP="00C01D0B">
            <w:pPr>
              <w:jc w:val="center"/>
              <w:rPr>
                <w:rFonts w:eastAsia="Times New Roman"/>
                <w:sz w:val="16"/>
                <w:szCs w:val="16"/>
              </w:rPr>
            </w:pPr>
            <w:r w:rsidRPr="004740B8">
              <w:rPr>
                <w:rFonts w:eastAsia="Times New Roman"/>
                <w:sz w:val="16"/>
                <w:szCs w:val="16"/>
              </w:rPr>
              <w:t>E4C1</w:t>
            </w:r>
          </w:p>
        </w:tc>
        <w:tc>
          <w:tcPr>
            <w:tcW w:w="4529" w:type="dxa"/>
            <w:tcBorders>
              <w:top w:val="nil"/>
              <w:left w:val="nil"/>
              <w:bottom w:val="nil"/>
              <w:right w:val="nil"/>
            </w:tcBorders>
            <w:shd w:val="clear" w:color="auto" w:fill="auto"/>
            <w:noWrap/>
            <w:vAlign w:val="bottom"/>
            <w:hideMark/>
          </w:tcPr>
          <w:p w14:paraId="318D82E6" w14:textId="77777777" w:rsidR="00C01D0B" w:rsidRPr="004740B8" w:rsidRDefault="00C01D0B" w:rsidP="00C01D0B">
            <w:pPr>
              <w:rPr>
                <w:rFonts w:eastAsia="Times New Roman"/>
                <w:sz w:val="16"/>
                <w:szCs w:val="16"/>
              </w:rPr>
            </w:pPr>
            <w:r w:rsidRPr="004740B8">
              <w:rPr>
                <w:rFonts w:eastAsia="Times New Roman"/>
                <w:sz w:val="16"/>
                <w:szCs w:val="16"/>
              </w:rPr>
              <w:t>Dir Supp - Employee Benefits</w:t>
            </w:r>
          </w:p>
        </w:tc>
        <w:tc>
          <w:tcPr>
            <w:tcW w:w="1466" w:type="dxa"/>
            <w:tcBorders>
              <w:top w:val="nil"/>
              <w:left w:val="nil"/>
              <w:bottom w:val="nil"/>
              <w:right w:val="nil"/>
            </w:tcBorders>
            <w:shd w:val="clear" w:color="auto" w:fill="auto"/>
            <w:noWrap/>
            <w:vAlign w:val="bottom"/>
            <w:hideMark/>
          </w:tcPr>
          <w:p w14:paraId="1CE37F1C"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c>
          <w:tcPr>
            <w:tcW w:w="1366" w:type="dxa"/>
            <w:tcBorders>
              <w:top w:val="nil"/>
              <w:left w:val="nil"/>
              <w:bottom w:val="nil"/>
              <w:right w:val="nil"/>
            </w:tcBorders>
            <w:shd w:val="clear" w:color="auto" w:fill="auto"/>
            <w:noWrap/>
            <w:vAlign w:val="bottom"/>
            <w:hideMark/>
          </w:tcPr>
          <w:p w14:paraId="5E9016F5"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c>
          <w:tcPr>
            <w:tcW w:w="1469" w:type="dxa"/>
            <w:gridSpan w:val="3"/>
            <w:tcBorders>
              <w:top w:val="nil"/>
              <w:left w:val="nil"/>
              <w:bottom w:val="nil"/>
              <w:right w:val="nil"/>
            </w:tcBorders>
            <w:shd w:val="clear" w:color="auto" w:fill="auto"/>
            <w:noWrap/>
            <w:vAlign w:val="bottom"/>
            <w:hideMark/>
          </w:tcPr>
          <w:p w14:paraId="58CDA146"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r>
      <w:tr w:rsidR="00C01D0B" w:rsidRPr="00C01D0B" w14:paraId="36F1B835" w14:textId="77777777" w:rsidTr="00855D32">
        <w:trPr>
          <w:trHeight w:val="216"/>
        </w:trPr>
        <w:tc>
          <w:tcPr>
            <w:tcW w:w="961" w:type="dxa"/>
            <w:tcBorders>
              <w:top w:val="nil"/>
              <w:left w:val="nil"/>
              <w:bottom w:val="nil"/>
              <w:right w:val="nil"/>
            </w:tcBorders>
            <w:shd w:val="clear" w:color="auto" w:fill="auto"/>
            <w:noWrap/>
            <w:vAlign w:val="bottom"/>
            <w:hideMark/>
          </w:tcPr>
          <w:p w14:paraId="1480ED93" w14:textId="77777777" w:rsidR="00C01D0B" w:rsidRPr="004740B8" w:rsidRDefault="00C01D0B" w:rsidP="00C01D0B">
            <w:pPr>
              <w:jc w:val="center"/>
              <w:rPr>
                <w:rFonts w:eastAsia="Times New Roman"/>
                <w:sz w:val="16"/>
                <w:szCs w:val="16"/>
              </w:rPr>
            </w:pPr>
            <w:r w:rsidRPr="004740B8">
              <w:rPr>
                <w:rFonts w:eastAsia="Times New Roman"/>
                <w:sz w:val="16"/>
                <w:szCs w:val="16"/>
              </w:rPr>
              <w:t>E4C2</w:t>
            </w:r>
          </w:p>
        </w:tc>
        <w:tc>
          <w:tcPr>
            <w:tcW w:w="4529" w:type="dxa"/>
            <w:tcBorders>
              <w:top w:val="nil"/>
              <w:left w:val="nil"/>
              <w:bottom w:val="nil"/>
              <w:right w:val="nil"/>
            </w:tcBorders>
            <w:shd w:val="clear" w:color="auto" w:fill="auto"/>
            <w:noWrap/>
            <w:vAlign w:val="bottom"/>
            <w:hideMark/>
          </w:tcPr>
          <w:p w14:paraId="3126D7B3" w14:textId="77777777" w:rsidR="00C01D0B" w:rsidRPr="004740B8" w:rsidRDefault="00C01D0B" w:rsidP="00C01D0B">
            <w:pPr>
              <w:rPr>
                <w:rFonts w:eastAsia="Times New Roman"/>
                <w:sz w:val="16"/>
                <w:szCs w:val="16"/>
              </w:rPr>
            </w:pPr>
            <w:r w:rsidRPr="004740B8">
              <w:rPr>
                <w:rFonts w:eastAsia="Times New Roman"/>
                <w:sz w:val="16"/>
                <w:szCs w:val="16"/>
              </w:rPr>
              <w:t>Dir Supp - Employee Benefits, Property</w:t>
            </w:r>
          </w:p>
        </w:tc>
        <w:tc>
          <w:tcPr>
            <w:tcW w:w="1466" w:type="dxa"/>
            <w:tcBorders>
              <w:top w:val="nil"/>
              <w:left w:val="nil"/>
              <w:bottom w:val="nil"/>
              <w:right w:val="nil"/>
            </w:tcBorders>
            <w:shd w:val="clear" w:color="auto" w:fill="auto"/>
            <w:noWrap/>
            <w:vAlign w:val="bottom"/>
            <w:hideMark/>
          </w:tcPr>
          <w:p w14:paraId="3A2DC9D1"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c>
          <w:tcPr>
            <w:tcW w:w="1366" w:type="dxa"/>
            <w:tcBorders>
              <w:top w:val="nil"/>
              <w:left w:val="nil"/>
              <w:bottom w:val="nil"/>
              <w:right w:val="nil"/>
            </w:tcBorders>
            <w:shd w:val="clear" w:color="auto" w:fill="auto"/>
            <w:noWrap/>
            <w:vAlign w:val="bottom"/>
            <w:hideMark/>
          </w:tcPr>
          <w:p w14:paraId="09A41DF6"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c>
          <w:tcPr>
            <w:tcW w:w="1469" w:type="dxa"/>
            <w:gridSpan w:val="3"/>
            <w:tcBorders>
              <w:top w:val="nil"/>
              <w:left w:val="nil"/>
              <w:bottom w:val="nil"/>
              <w:right w:val="nil"/>
            </w:tcBorders>
            <w:shd w:val="clear" w:color="auto" w:fill="auto"/>
            <w:noWrap/>
            <w:vAlign w:val="bottom"/>
            <w:hideMark/>
          </w:tcPr>
          <w:p w14:paraId="781E2155"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r>
      <w:tr w:rsidR="00C01D0B" w:rsidRPr="00C01D0B" w14:paraId="6BE6A6A7" w14:textId="77777777" w:rsidTr="00855D32">
        <w:trPr>
          <w:trHeight w:val="216"/>
        </w:trPr>
        <w:tc>
          <w:tcPr>
            <w:tcW w:w="961" w:type="dxa"/>
            <w:tcBorders>
              <w:top w:val="nil"/>
              <w:left w:val="nil"/>
              <w:bottom w:val="nil"/>
              <w:right w:val="nil"/>
            </w:tcBorders>
            <w:shd w:val="clear" w:color="auto" w:fill="auto"/>
            <w:noWrap/>
            <w:vAlign w:val="bottom"/>
            <w:hideMark/>
          </w:tcPr>
          <w:p w14:paraId="7234ACAE" w14:textId="77777777" w:rsidR="00C01D0B" w:rsidRPr="004740B8" w:rsidRDefault="00C01D0B" w:rsidP="00C01D0B">
            <w:pPr>
              <w:jc w:val="center"/>
              <w:rPr>
                <w:rFonts w:eastAsia="Times New Roman"/>
                <w:sz w:val="16"/>
                <w:szCs w:val="16"/>
              </w:rPr>
            </w:pPr>
            <w:r w:rsidRPr="004740B8">
              <w:rPr>
                <w:rFonts w:eastAsia="Times New Roman"/>
                <w:sz w:val="16"/>
                <w:szCs w:val="16"/>
              </w:rPr>
              <w:t>E4D</w:t>
            </w:r>
          </w:p>
        </w:tc>
        <w:tc>
          <w:tcPr>
            <w:tcW w:w="4529" w:type="dxa"/>
            <w:tcBorders>
              <w:top w:val="nil"/>
              <w:left w:val="nil"/>
              <w:bottom w:val="nil"/>
              <w:right w:val="nil"/>
            </w:tcBorders>
            <w:shd w:val="clear" w:color="auto" w:fill="auto"/>
            <w:noWrap/>
            <w:vAlign w:val="bottom"/>
            <w:hideMark/>
          </w:tcPr>
          <w:p w14:paraId="69D190D6" w14:textId="77777777" w:rsidR="00C01D0B" w:rsidRPr="004740B8" w:rsidRDefault="00C01D0B" w:rsidP="00C01D0B">
            <w:pPr>
              <w:rPr>
                <w:rFonts w:eastAsia="Times New Roman"/>
                <w:sz w:val="16"/>
                <w:szCs w:val="16"/>
              </w:rPr>
            </w:pPr>
            <w:r w:rsidRPr="004740B8">
              <w:rPr>
                <w:rFonts w:eastAsia="Times New Roman"/>
                <w:sz w:val="16"/>
                <w:szCs w:val="16"/>
              </w:rPr>
              <w:t>Dir Supp - Private School Students</w:t>
            </w:r>
          </w:p>
        </w:tc>
        <w:tc>
          <w:tcPr>
            <w:tcW w:w="1466" w:type="dxa"/>
            <w:tcBorders>
              <w:top w:val="nil"/>
              <w:left w:val="nil"/>
              <w:bottom w:val="nil"/>
              <w:right w:val="nil"/>
            </w:tcBorders>
            <w:shd w:val="clear" w:color="auto" w:fill="auto"/>
            <w:noWrap/>
            <w:vAlign w:val="bottom"/>
            <w:hideMark/>
          </w:tcPr>
          <w:p w14:paraId="27AE44E0"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c>
          <w:tcPr>
            <w:tcW w:w="1366" w:type="dxa"/>
            <w:tcBorders>
              <w:top w:val="nil"/>
              <w:left w:val="nil"/>
              <w:bottom w:val="nil"/>
              <w:right w:val="nil"/>
            </w:tcBorders>
            <w:shd w:val="clear" w:color="auto" w:fill="auto"/>
            <w:noWrap/>
            <w:vAlign w:val="bottom"/>
            <w:hideMark/>
          </w:tcPr>
          <w:p w14:paraId="639504C3"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c>
          <w:tcPr>
            <w:tcW w:w="1469" w:type="dxa"/>
            <w:gridSpan w:val="3"/>
            <w:tcBorders>
              <w:top w:val="nil"/>
              <w:left w:val="nil"/>
              <w:bottom w:val="nil"/>
              <w:right w:val="nil"/>
            </w:tcBorders>
            <w:shd w:val="clear" w:color="auto" w:fill="auto"/>
            <w:noWrap/>
            <w:vAlign w:val="bottom"/>
            <w:hideMark/>
          </w:tcPr>
          <w:p w14:paraId="66E4A04D"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r>
      <w:tr w:rsidR="00C01D0B" w:rsidRPr="00C01D0B" w14:paraId="2F5D9A88" w14:textId="77777777" w:rsidTr="00855D32">
        <w:trPr>
          <w:trHeight w:val="216"/>
        </w:trPr>
        <w:tc>
          <w:tcPr>
            <w:tcW w:w="961" w:type="dxa"/>
            <w:tcBorders>
              <w:top w:val="nil"/>
              <w:left w:val="nil"/>
              <w:bottom w:val="nil"/>
              <w:right w:val="nil"/>
            </w:tcBorders>
            <w:shd w:val="clear" w:color="auto" w:fill="auto"/>
            <w:noWrap/>
            <w:vAlign w:val="bottom"/>
            <w:hideMark/>
          </w:tcPr>
          <w:p w14:paraId="0A94381A" w14:textId="77777777" w:rsidR="00C01D0B" w:rsidRPr="004740B8" w:rsidRDefault="00C01D0B" w:rsidP="00C01D0B">
            <w:pPr>
              <w:jc w:val="center"/>
              <w:rPr>
                <w:rFonts w:eastAsia="Times New Roman"/>
                <w:sz w:val="16"/>
                <w:szCs w:val="16"/>
              </w:rPr>
            </w:pPr>
            <w:r w:rsidRPr="004740B8">
              <w:rPr>
                <w:rFonts w:eastAsia="Times New Roman"/>
                <w:sz w:val="16"/>
                <w:szCs w:val="16"/>
              </w:rPr>
              <w:t>E4E1</w:t>
            </w:r>
          </w:p>
        </w:tc>
        <w:tc>
          <w:tcPr>
            <w:tcW w:w="4529" w:type="dxa"/>
            <w:tcBorders>
              <w:top w:val="nil"/>
              <w:left w:val="nil"/>
              <w:bottom w:val="nil"/>
              <w:right w:val="nil"/>
            </w:tcBorders>
            <w:shd w:val="clear" w:color="auto" w:fill="auto"/>
            <w:noWrap/>
            <w:vAlign w:val="bottom"/>
            <w:hideMark/>
          </w:tcPr>
          <w:p w14:paraId="7338F26B" w14:textId="77777777" w:rsidR="00C01D0B" w:rsidRPr="004740B8" w:rsidRDefault="00C01D0B" w:rsidP="00C01D0B">
            <w:pPr>
              <w:rPr>
                <w:rFonts w:eastAsia="Times New Roman"/>
                <w:sz w:val="16"/>
                <w:szCs w:val="16"/>
              </w:rPr>
            </w:pPr>
            <w:r w:rsidRPr="004740B8">
              <w:rPr>
                <w:rFonts w:eastAsia="Times New Roman"/>
                <w:sz w:val="16"/>
                <w:szCs w:val="16"/>
              </w:rPr>
              <w:t>Dir Supp - Other - Pub Sch Students</w:t>
            </w:r>
          </w:p>
        </w:tc>
        <w:tc>
          <w:tcPr>
            <w:tcW w:w="1466" w:type="dxa"/>
            <w:tcBorders>
              <w:top w:val="nil"/>
              <w:left w:val="nil"/>
              <w:bottom w:val="nil"/>
              <w:right w:val="nil"/>
            </w:tcBorders>
            <w:shd w:val="clear" w:color="auto" w:fill="auto"/>
            <w:noWrap/>
            <w:vAlign w:val="bottom"/>
            <w:hideMark/>
          </w:tcPr>
          <w:p w14:paraId="6AB8DCD1" w14:textId="77777777" w:rsidR="00C01D0B" w:rsidRPr="004740B8" w:rsidRDefault="00C01D0B" w:rsidP="00C01D0B">
            <w:pPr>
              <w:jc w:val="right"/>
              <w:rPr>
                <w:rFonts w:eastAsia="Times New Roman"/>
                <w:sz w:val="16"/>
                <w:szCs w:val="16"/>
              </w:rPr>
            </w:pPr>
            <w:r w:rsidRPr="004740B8">
              <w:rPr>
                <w:rFonts w:eastAsia="Times New Roman"/>
                <w:sz w:val="16"/>
                <w:szCs w:val="16"/>
              </w:rPr>
              <w:t>4,495,247,900</w:t>
            </w:r>
          </w:p>
        </w:tc>
        <w:tc>
          <w:tcPr>
            <w:tcW w:w="1366" w:type="dxa"/>
            <w:tcBorders>
              <w:top w:val="nil"/>
              <w:left w:val="nil"/>
              <w:bottom w:val="nil"/>
              <w:right w:val="nil"/>
            </w:tcBorders>
            <w:shd w:val="clear" w:color="auto" w:fill="auto"/>
            <w:noWrap/>
            <w:vAlign w:val="bottom"/>
            <w:hideMark/>
          </w:tcPr>
          <w:p w14:paraId="50FC3822"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c>
          <w:tcPr>
            <w:tcW w:w="1469" w:type="dxa"/>
            <w:gridSpan w:val="3"/>
            <w:tcBorders>
              <w:top w:val="nil"/>
              <w:left w:val="nil"/>
              <w:bottom w:val="nil"/>
              <w:right w:val="nil"/>
            </w:tcBorders>
            <w:shd w:val="clear" w:color="auto" w:fill="auto"/>
            <w:noWrap/>
            <w:vAlign w:val="bottom"/>
            <w:hideMark/>
          </w:tcPr>
          <w:p w14:paraId="77025401" w14:textId="77777777" w:rsidR="00C01D0B" w:rsidRPr="004740B8" w:rsidRDefault="00C01D0B" w:rsidP="00C01D0B">
            <w:pPr>
              <w:jc w:val="right"/>
              <w:rPr>
                <w:rFonts w:eastAsia="Times New Roman"/>
                <w:sz w:val="16"/>
                <w:szCs w:val="16"/>
              </w:rPr>
            </w:pPr>
            <w:r w:rsidRPr="004740B8">
              <w:rPr>
                <w:rFonts w:eastAsia="Times New Roman"/>
                <w:sz w:val="16"/>
                <w:szCs w:val="16"/>
              </w:rPr>
              <w:t>4,495,247,900</w:t>
            </w:r>
          </w:p>
        </w:tc>
      </w:tr>
      <w:tr w:rsidR="00E64224" w:rsidRPr="00A77821" w14:paraId="3471F808" w14:textId="77777777" w:rsidTr="00855D32">
        <w:trPr>
          <w:trHeight w:val="54"/>
        </w:trPr>
        <w:tc>
          <w:tcPr>
            <w:tcW w:w="961" w:type="dxa"/>
            <w:tcBorders>
              <w:top w:val="nil"/>
              <w:left w:val="nil"/>
              <w:bottom w:val="nil"/>
              <w:right w:val="nil"/>
            </w:tcBorders>
            <w:shd w:val="clear" w:color="auto" w:fill="auto"/>
            <w:noWrap/>
            <w:vAlign w:val="bottom"/>
          </w:tcPr>
          <w:p w14:paraId="626A4F87" w14:textId="77777777" w:rsidR="00E64224" w:rsidRPr="00A77821" w:rsidRDefault="00E64224" w:rsidP="00C01D0B">
            <w:pPr>
              <w:jc w:val="center"/>
              <w:rPr>
                <w:rFonts w:eastAsia="Times New Roman"/>
                <w:sz w:val="6"/>
                <w:szCs w:val="6"/>
              </w:rPr>
            </w:pPr>
          </w:p>
        </w:tc>
        <w:tc>
          <w:tcPr>
            <w:tcW w:w="4529" w:type="dxa"/>
            <w:tcBorders>
              <w:top w:val="nil"/>
              <w:left w:val="nil"/>
              <w:bottom w:val="nil"/>
              <w:right w:val="nil"/>
            </w:tcBorders>
            <w:shd w:val="clear" w:color="auto" w:fill="auto"/>
            <w:noWrap/>
            <w:vAlign w:val="bottom"/>
          </w:tcPr>
          <w:p w14:paraId="2379E7BB" w14:textId="77777777" w:rsidR="00E64224" w:rsidRPr="00A77821" w:rsidRDefault="00E64224" w:rsidP="00C01D0B">
            <w:pPr>
              <w:rPr>
                <w:rFonts w:eastAsia="Times New Roman"/>
                <w:sz w:val="6"/>
                <w:szCs w:val="6"/>
              </w:rPr>
            </w:pPr>
          </w:p>
        </w:tc>
        <w:tc>
          <w:tcPr>
            <w:tcW w:w="1466" w:type="dxa"/>
            <w:tcBorders>
              <w:top w:val="nil"/>
              <w:left w:val="nil"/>
              <w:bottom w:val="nil"/>
              <w:right w:val="nil"/>
            </w:tcBorders>
            <w:shd w:val="clear" w:color="auto" w:fill="auto"/>
            <w:noWrap/>
            <w:vAlign w:val="bottom"/>
          </w:tcPr>
          <w:p w14:paraId="16BBA3D0" w14:textId="77777777" w:rsidR="00E64224" w:rsidRPr="00A77821" w:rsidRDefault="00E64224" w:rsidP="00C01D0B">
            <w:pPr>
              <w:jc w:val="right"/>
              <w:rPr>
                <w:rFonts w:eastAsia="Times New Roman"/>
                <w:sz w:val="6"/>
                <w:szCs w:val="6"/>
              </w:rPr>
            </w:pPr>
          </w:p>
        </w:tc>
        <w:tc>
          <w:tcPr>
            <w:tcW w:w="1366" w:type="dxa"/>
            <w:tcBorders>
              <w:top w:val="nil"/>
              <w:left w:val="nil"/>
              <w:bottom w:val="nil"/>
              <w:right w:val="nil"/>
            </w:tcBorders>
            <w:shd w:val="clear" w:color="auto" w:fill="auto"/>
            <w:noWrap/>
            <w:vAlign w:val="bottom"/>
          </w:tcPr>
          <w:p w14:paraId="378822DA" w14:textId="77777777" w:rsidR="00E64224" w:rsidRPr="00A77821" w:rsidRDefault="00E64224" w:rsidP="00C01D0B">
            <w:pPr>
              <w:jc w:val="right"/>
              <w:rPr>
                <w:rFonts w:eastAsia="Times New Roman"/>
                <w:sz w:val="6"/>
                <w:szCs w:val="6"/>
              </w:rPr>
            </w:pPr>
          </w:p>
        </w:tc>
        <w:tc>
          <w:tcPr>
            <w:tcW w:w="1469" w:type="dxa"/>
            <w:gridSpan w:val="3"/>
            <w:tcBorders>
              <w:top w:val="nil"/>
              <w:left w:val="nil"/>
              <w:bottom w:val="nil"/>
              <w:right w:val="nil"/>
            </w:tcBorders>
            <w:shd w:val="clear" w:color="auto" w:fill="auto"/>
            <w:noWrap/>
            <w:vAlign w:val="bottom"/>
          </w:tcPr>
          <w:p w14:paraId="7CADD930" w14:textId="77777777" w:rsidR="00E64224" w:rsidRPr="00A77821" w:rsidRDefault="00E64224" w:rsidP="00C01D0B">
            <w:pPr>
              <w:jc w:val="right"/>
              <w:rPr>
                <w:rFonts w:eastAsia="Times New Roman"/>
                <w:sz w:val="6"/>
                <w:szCs w:val="6"/>
              </w:rPr>
            </w:pPr>
          </w:p>
        </w:tc>
      </w:tr>
      <w:tr w:rsidR="00C01D0B" w:rsidRPr="00C01D0B" w14:paraId="74F6E1FF" w14:textId="77777777" w:rsidTr="00855D32">
        <w:trPr>
          <w:trHeight w:val="216"/>
        </w:trPr>
        <w:tc>
          <w:tcPr>
            <w:tcW w:w="961" w:type="dxa"/>
            <w:tcBorders>
              <w:top w:val="nil"/>
              <w:left w:val="nil"/>
              <w:bottom w:val="nil"/>
              <w:right w:val="nil"/>
            </w:tcBorders>
            <w:shd w:val="clear" w:color="auto" w:fill="auto"/>
            <w:noWrap/>
            <w:vAlign w:val="bottom"/>
            <w:hideMark/>
          </w:tcPr>
          <w:p w14:paraId="34FE2A19" w14:textId="77777777" w:rsidR="00C01D0B" w:rsidRPr="004740B8" w:rsidRDefault="00C01D0B" w:rsidP="00C01D0B">
            <w:pPr>
              <w:jc w:val="center"/>
              <w:rPr>
                <w:rFonts w:eastAsia="Times New Roman"/>
                <w:sz w:val="16"/>
                <w:szCs w:val="16"/>
              </w:rPr>
            </w:pPr>
            <w:r w:rsidRPr="004740B8">
              <w:rPr>
                <w:rFonts w:eastAsia="Times New Roman"/>
                <w:sz w:val="16"/>
                <w:szCs w:val="16"/>
              </w:rPr>
              <w:t>E4E2</w:t>
            </w:r>
          </w:p>
        </w:tc>
        <w:tc>
          <w:tcPr>
            <w:tcW w:w="4529" w:type="dxa"/>
            <w:tcBorders>
              <w:top w:val="nil"/>
              <w:left w:val="nil"/>
              <w:bottom w:val="nil"/>
              <w:right w:val="nil"/>
            </w:tcBorders>
            <w:shd w:val="clear" w:color="auto" w:fill="auto"/>
            <w:noWrap/>
            <w:vAlign w:val="bottom"/>
            <w:hideMark/>
          </w:tcPr>
          <w:p w14:paraId="15A1E0FE" w14:textId="77777777" w:rsidR="00C01D0B" w:rsidRPr="004740B8" w:rsidRDefault="00C01D0B" w:rsidP="00C01D0B">
            <w:pPr>
              <w:rPr>
                <w:rFonts w:eastAsia="Times New Roman"/>
                <w:sz w:val="16"/>
                <w:szCs w:val="16"/>
              </w:rPr>
            </w:pPr>
            <w:r w:rsidRPr="004740B8">
              <w:rPr>
                <w:rFonts w:eastAsia="Times New Roman"/>
                <w:sz w:val="16"/>
                <w:szCs w:val="16"/>
              </w:rPr>
              <w:t>Dir Supp - Other - Pub Sch Students, Property</w:t>
            </w:r>
          </w:p>
        </w:tc>
        <w:tc>
          <w:tcPr>
            <w:tcW w:w="1466" w:type="dxa"/>
            <w:tcBorders>
              <w:top w:val="nil"/>
              <w:left w:val="nil"/>
              <w:bottom w:val="nil"/>
              <w:right w:val="nil"/>
            </w:tcBorders>
            <w:shd w:val="clear" w:color="auto" w:fill="auto"/>
            <w:noWrap/>
            <w:vAlign w:val="bottom"/>
            <w:hideMark/>
          </w:tcPr>
          <w:p w14:paraId="7E4136ED" w14:textId="77777777" w:rsidR="00C01D0B" w:rsidRPr="004740B8" w:rsidRDefault="00C01D0B" w:rsidP="00C01D0B">
            <w:pPr>
              <w:jc w:val="right"/>
              <w:rPr>
                <w:rFonts w:eastAsia="Times New Roman"/>
                <w:sz w:val="16"/>
                <w:szCs w:val="16"/>
              </w:rPr>
            </w:pPr>
            <w:r w:rsidRPr="004740B8">
              <w:rPr>
                <w:rFonts w:eastAsia="Times New Roman"/>
                <w:sz w:val="16"/>
                <w:szCs w:val="16"/>
              </w:rPr>
              <w:t>60,450,440</w:t>
            </w:r>
          </w:p>
        </w:tc>
        <w:tc>
          <w:tcPr>
            <w:tcW w:w="1366" w:type="dxa"/>
            <w:tcBorders>
              <w:top w:val="nil"/>
              <w:left w:val="nil"/>
              <w:bottom w:val="nil"/>
              <w:right w:val="nil"/>
            </w:tcBorders>
            <w:shd w:val="clear" w:color="auto" w:fill="auto"/>
            <w:noWrap/>
            <w:vAlign w:val="bottom"/>
            <w:hideMark/>
          </w:tcPr>
          <w:p w14:paraId="26E52D51"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c>
          <w:tcPr>
            <w:tcW w:w="1469" w:type="dxa"/>
            <w:gridSpan w:val="3"/>
            <w:tcBorders>
              <w:top w:val="nil"/>
              <w:left w:val="nil"/>
              <w:bottom w:val="nil"/>
              <w:right w:val="nil"/>
            </w:tcBorders>
            <w:shd w:val="clear" w:color="auto" w:fill="auto"/>
            <w:noWrap/>
            <w:vAlign w:val="bottom"/>
            <w:hideMark/>
          </w:tcPr>
          <w:p w14:paraId="410842C9" w14:textId="77777777" w:rsidR="00C01D0B" w:rsidRPr="004740B8" w:rsidRDefault="00C01D0B" w:rsidP="00C01D0B">
            <w:pPr>
              <w:jc w:val="right"/>
              <w:rPr>
                <w:rFonts w:eastAsia="Times New Roman"/>
                <w:sz w:val="16"/>
                <w:szCs w:val="16"/>
              </w:rPr>
            </w:pPr>
            <w:r w:rsidRPr="004740B8">
              <w:rPr>
                <w:rFonts w:eastAsia="Times New Roman"/>
                <w:sz w:val="16"/>
                <w:szCs w:val="16"/>
              </w:rPr>
              <w:t>60,450,440</w:t>
            </w:r>
          </w:p>
        </w:tc>
      </w:tr>
      <w:tr w:rsidR="00C01D0B" w:rsidRPr="00C01D0B" w14:paraId="12F37480" w14:textId="77777777" w:rsidTr="00855D32">
        <w:trPr>
          <w:trHeight w:val="216"/>
        </w:trPr>
        <w:tc>
          <w:tcPr>
            <w:tcW w:w="961" w:type="dxa"/>
            <w:tcBorders>
              <w:top w:val="nil"/>
              <w:left w:val="nil"/>
              <w:bottom w:val="nil"/>
              <w:right w:val="nil"/>
            </w:tcBorders>
            <w:shd w:val="clear" w:color="auto" w:fill="auto"/>
            <w:noWrap/>
            <w:vAlign w:val="bottom"/>
            <w:hideMark/>
          </w:tcPr>
          <w:p w14:paraId="3E48F0B1" w14:textId="77777777" w:rsidR="00C01D0B" w:rsidRPr="004740B8" w:rsidRDefault="00C01D0B" w:rsidP="00C01D0B">
            <w:pPr>
              <w:jc w:val="center"/>
              <w:rPr>
                <w:rFonts w:eastAsia="Times New Roman"/>
                <w:sz w:val="16"/>
                <w:szCs w:val="16"/>
              </w:rPr>
            </w:pPr>
            <w:r w:rsidRPr="004740B8">
              <w:rPr>
                <w:rFonts w:eastAsia="Times New Roman"/>
                <w:sz w:val="16"/>
                <w:szCs w:val="16"/>
              </w:rPr>
              <w:t>STE4</w:t>
            </w:r>
          </w:p>
        </w:tc>
        <w:tc>
          <w:tcPr>
            <w:tcW w:w="4529" w:type="dxa"/>
            <w:tcBorders>
              <w:top w:val="nil"/>
              <w:left w:val="nil"/>
              <w:bottom w:val="nil"/>
              <w:right w:val="nil"/>
            </w:tcBorders>
            <w:shd w:val="clear" w:color="auto" w:fill="auto"/>
            <w:noWrap/>
            <w:vAlign w:val="bottom"/>
            <w:hideMark/>
          </w:tcPr>
          <w:p w14:paraId="0F46964A" w14:textId="77777777" w:rsidR="00C01D0B" w:rsidRPr="004740B8" w:rsidRDefault="00C01D0B" w:rsidP="00C01D0B">
            <w:pPr>
              <w:rPr>
                <w:rFonts w:eastAsia="Times New Roman"/>
                <w:sz w:val="16"/>
                <w:szCs w:val="16"/>
              </w:rPr>
            </w:pPr>
            <w:r w:rsidRPr="004740B8">
              <w:rPr>
                <w:rFonts w:eastAsia="Times New Roman"/>
                <w:sz w:val="16"/>
                <w:szCs w:val="16"/>
              </w:rPr>
              <w:t>TOTAL DIRECT PROGRAM SUPPORT</w:t>
            </w:r>
          </w:p>
        </w:tc>
        <w:tc>
          <w:tcPr>
            <w:tcW w:w="1466" w:type="dxa"/>
            <w:tcBorders>
              <w:top w:val="nil"/>
              <w:left w:val="nil"/>
              <w:bottom w:val="nil"/>
              <w:right w:val="nil"/>
            </w:tcBorders>
            <w:shd w:val="clear" w:color="auto" w:fill="auto"/>
            <w:noWrap/>
            <w:vAlign w:val="bottom"/>
            <w:hideMark/>
          </w:tcPr>
          <w:p w14:paraId="22003C26" w14:textId="77777777" w:rsidR="00C01D0B" w:rsidRPr="004740B8" w:rsidRDefault="00C01D0B" w:rsidP="00C01D0B">
            <w:pPr>
              <w:jc w:val="right"/>
              <w:rPr>
                <w:rFonts w:eastAsia="Times New Roman"/>
                <w:sz w:val="16"/>
                <w:szCs w:val="16"/>
              </w:rPr>
            </w:pPr>
            <w:r w:rsidRPr="004740B8">
              <w:rPr>
                <w:rFonts w:eastAsia="Times New Roman"/>
                <w:sz w:val="16"/>
                <w:szCs w:val="16"/>
              </w:rPr>
              <w:t>4,495,247,900</w:t>
            </w:r>
          </w:p>
        </w:tc>
        <w:tc>
          <w:tcPr>
            <w:tcW w:w="1366" w:type="dxa"/>
            <w:tcBorders>
              <w:top w:val="nil"/>
              <w:left w:val="nil"/>
              <w:bottom w:val="nil"/>
              <w:right w:val="nil"/>
            </w:tcBorders>
            <w:shd w:val="clear" w:color="auto" w:fill="auto"/>
            <w:noWrap/>
            <w:vAlign w:val="bottom"/>
            <w:hideMark/>
          </w:tcPr>
          <w:p w14:paraId="7E10382C"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c>
          <w:tcPr>
            <w:tcW w:w="1469" w:type="dxa"/>
            <w:gridSpan w:val="3"/>
            <w:tcBorders>
              <w:top w:val="nil"/>
              <w:left w:val="nil"/>
              <w:bottom w:val="nil"/>
              <w:right w:val="nil"/>
            </w:tcBorders>
            <w:shd w:val="clear" w:color="auto" w:fill="auto"/>
            <w:noWrap/>
            <w:vAlign w:val="bottom"/>
            <w:hideMark/>
          </w:tcPr>
          <w:p w14:paraId="4F47DCEE" w14:textId="77777777" w:rsidR="00C01D0B" w:rsidRPr="004740B8" w:rsidRDefault="00C01D0B" w:rsidP="00C01D0B">
            <w:pPr>
              <w:jc w:val="right"/>
              <w:rPr>
                <w:rFonts w:eastAsia="Times New Roman"/>
                <w:sz w:val="16"/>
                <w:szCs w:val="16"/>
              </w:rPr>
            </w:pPr>
            <w:r w:rsidRPr="004740B8">
              <w:rPr>
                <w:rFonts w:eastAsia="Times New Roman"/>
                <w:sz w:val="16"/>
                <w:szCs w:val="16"/>
              </w:rPr>
              <w:t>4,495,247,900</w:t>
            </w:r>
          </w:p>
        </w:tc>
      </w:tr>
      <w:tr w:rsidR="00C01D0B" w:rsidRPr="00C01D0B" w14:paraId="71629869" w14:textId="77777777" w:rsidTr="00855D32">
        <w:trPr>
          <w:trHeight w:val="216"/>
        </w:trPr>
        <w:tc>
          <w:tcPr>
            <w:tcW w:w="961" w:type="dxa"/>
            <w:tcBorders>
              <w:top w:val="nil"/>
              <w:left w:val="nil"/>
              <w:bottom w:val="nil"/>
              <w:right w:val="nil"/>
            </w:tcBorders>
            <w:shd w:val="clear" w:color="auto" w:fill="auto"/>
            <w:noWrap/>
            <w:vAlign w:val="bottom"/>
            <w:hideMark/>
          </w:tcPr>
          <w:p w14:paraId="20C90468" w14:textId="77777777" w:rsidR="00C01D0B" w:rsidRPr="004740B8" w:rsidRDefault="00C01D0B" w:rsidP="00C01D0B">
            <w:pPr>
              <w:jc w:val="center"/>
              <w:rPr>
                <w:rFonts w:eastAsia="Times New Roman"/>
                <w:sz w:val="16"/>
                <w:szCs w:val="16"/>
              </w:rPr>
            </w:pPr>
            <w:r w:rsidRPr="004740B8">
              <w:rPr>
                <w:rFonts w:eastAsia="Times New Roman"/>
                <w:sz w:val="16"/>
                <w:szCs w:val="16"/>
              </w:rPr>
              <w:t>TE5</w:t>
            </w:r>
          </w:p>
        </w:tc>
        <w:tc>
          <w:tcPr>
            <w:tcW w:w="4529" w:type="dxa"/>
            <w:tcBorders>
              <w:top w:val="nil"/>
              <w:left w:val="nil"/>
              <w:bottom w:val="nil"/>
              <w:right w:val="nil"/>
            </w:tcBorders>
            <w:shd w:val="clear" w:color="auto" w:fill="auto"/>
            <w:noWrap/>
            <w:vAlign w:val="bottom"/>
            <w:hideMark/>
          </w:tcPr>
          <w:p w14:paraId="5ABABC35" w14:textId="77777777" w:rsidR="00C01D0B" w:rsidRPr="004740B8" w:rsidRDefault="00C01D0B" w:rsidP="00C01D0B">
            <w:pPr>
              <w:rPr>
                <w:rFonts w:eastAsia="Times New Roman"/>
                <w:sz w:val="16"/>
                <w:szCs w:val="16"/>
              </w:rPr>
            </w:pPr>
            <w:r w:rsidRPr="004740B8">
              <w:rPr>
                <w:rFonts w:eastAsia="Times New Roman"/>
                <w:sz w:val="16"/>
                <w:szCs w:val="16"/>
              </w:rPr>
              <w:t>CURRENT EXPENDITURES</w:t>
            </w:r>
          </w:p>
        </w:tc>
        <w:tc>
          <w:tcPr>
            <w:tcW w:w="1466" w:type="dxa"/>
            <w:tcBorders>
              <w:top w:val="nil"/>
              <w:left w:val="nil"/>
              <w:bottom w:val="nil"/>
              <w:right w:val="nil"/>
            </w:tcBorders>
            <w:shd w:val="clear" w:color="auto" w:fill="auto"/>
            <w:noWrap/>
            <w:vAlign w:val="bottom"/>
            <w:hideMark/>
          </w:tcPr>
          <w:p w14:paraId="48D32075" w14:textId="77777777" w:rsidR="00C01D0B" w:rsidRPr="004740B8" w:rsidRDefault="00C01D0B" w:rsidP="00C01D0B">
            <w:pPr>
              <w:jc w:val="right"/>
              <w:rPr>
                <w:rFonts w:eastAsia="Times New Roman"/>
                <w:sz w:val="16"/>
                <w:szCs w:val="16"/>
              </w:rPr>
            </w:pPr>
            <w:r w:rsidRPr="004740B8">
              <w:rPr>
                <w:rFonts w:eastAsia="Times New Roman"/>
                <w:sz w:val="16"/>
                <w:szCs w:val="16"/>
              </w:rPr>
              <w:t>86,755,736,800</w:t>
            </w:r>
          </w:p>
        </w:tc>
        <w:tc>
          <w:tcPr>
            <w:tcW w:w="1366" w:type="dxa"/>
            <w:tcBorders>
              <w:top w:val="nil"/>
              <w:left w:val="nil"/>
              <w:bottom w:val="nil"/>
              <w:right w:val="nil"/>
            </w:tcBorders>
            <w:shd w:val="clear" w:color="auto" w:fill="auto"/>
            <w:noWrap/>
            <w:vAlign w:val="bottom"/>
            <w:hideMark/>
          </w:tcPr>
          <w:p w14:paraId="66911539" w14:textId="77777777" w:rsidR="00C01D0B" w:rsidRPr="004740B8" w:rsidRDefault="00C01D0B" w:rsidP="00C01D0B">
            <w:pPr>
              <w:jc w:val="right"/>
              <w:rPr>
                <w:rFonts w:eastAsia="Times New Roman"/>
                <w:sz w:val="16"/>
                <w:szCs w:val="16"/>
              </w:rPr>
            </w:pPr>
            <w:r w:rsidRPr="004740B8">
              <w:rPr>
                <w:rFonts w:eastAsia="Times New Roman"/>
                <w:sz w:val="16"/>
                <w:szCs w:val="16"/>
              </w:rPr>
              <w:t>1,188,939,626</w:t>
            </w:r>
          </w:p>
        </w:tc>
        <w:tc>
          <w:tcPr>
            <w:tcW w:w="1469" w:type="dxa"/>
            <w:gridSpan w:val="3"/>
            <w:tcBorders>
              <w:top w:val="nil"/>
              <w:left w:val="nil"/>
              <w:bottom w:val="nil"/>
              <w:right w:val="nil"/>
            </w:tcBorders>
            <w:shd w:val="clear" w:color="auto" w:fill="auto"/>
            <w:noWrap/>
            <w:vAlign w:val="bottom"/>
            <w:hideMark/>
          </w:tcPr>
          <w:p w14:paraId="66E81B0C" w14:textId="77777777" w:rsidR="00C01D0B" w:rsidRPr="004740B8" w:rsidRDefault="00C01D0B" w:rsidP="00C01D0B">
            <w:pPr>
              <w:jc w:val="right"/>
              <w:rPr>
                <w:rFonts w:eastAsia="Times New Roman"/>
                <w:sz w:val="16"/>
                <w:szCs w:val="16"/>
              </w:rPr>
            </w:pPr>
            <w:r w:rsidRPr="004740B8">
              <w:rPr>
                <w:rFonts w:eastAsia="Times New Roman"/>
                <w:sz w:val="16"/>
                <w:szCs w:val="16"/>
              </w:rPr>
              <w:t>85,566,797,174</w:t>
            </w:r>
          </w:p>
        </w:tc>
      </w:tr>
      <w:tr w:rsidR="00C01D0B" w:rsidRPr="00C01D0B" w14:paraId="2ED46CEB" w14:textId="77777777" w:rsidTr="00855D32">
        <w:trPr>
          <w:trHeight w:val="216"/>
        </w:trPr>
        <w:tc>
          <w:tcPr>
            <w:tcW w:w="961" w:type="dxa"/>
            <w:tcBorders>
              <w:top w:val="nil"/>
              <w:left w:val="nil"/>
              <w:bottom w:val="nil"/>
              <w:right w:val="nil"/>
            </w:tcBorders>
            <w:shd w:val="clear" w:color="auto" w:fill="auto"/>
            <w:noWrap/>
            <w:vAlign w:val="bottom"/>
            <w:hideMark/>
          </w:tcPr>
          <w:p w14:paraId="6E7DFA6A" w14:textId="77777777" w:rsidR="00C01D0B" w:rsidRPr="004740B8" w:rsidRDefault="00C01D0B" w:rsidP="00C01D0B">
            <w:pPr>
              <w:jc w:val="center"/>
              <w:rPr>
                <w:rFonts w:eastAsia="Times New Roman"/>
                <w:sz w:val="16"/>
                <w:szCs w:val="16"/>
              </w:rPr>
            </w:pPr>
            <w:r w:rsidRPr="004740B8">
              <w:rPr>
                <w:rFonts w:eastAsia="Times New Roman"/>
                <w:sz w:val="16"/>
                <w:szCs w:val="16"/>
              </w:rPr>
              <w:t>E61</w:t>
            </w:r>
          </w:p>
        </w:tc>
        <w:tc>
          <w:tcPr>
            <w:tcW w:w="4529" w:type="dxa"/>
            <w:tcBorders>
              <w:top w:val="nil"/>
              <w:left w:val="nil"/>
              <w:bottom w:val="nil"/>
              <w:right w:val="nil"/>
            </w:tcBorders>
            <w:shd w:val="clear" w:color="auto" w:fill="auto"/>
            <w:noWrap/>
            <w:vAlign w:val="bottom"/>
            <w:hideMark/>
          </w:tcPr>
          <w:p w14:paraId="71FCA187" w14:textId="77777777" w:rsidR="00C01D0B" w:rsidRPr="004740B8" w:rsidRDefault="00C01D0B" w:rsidP="00C01D0B">
            <w:pPr>
              <w:rPr>
                <w:rFonts w:eastAsia="Times New Roman"/>
                <w:sz w:val="16"/>
                <w:szCs w:val="16"/>
              </w:rPr>
            </w:pPr>
            <w:r w:rsidRPr="004740B8">
              <w:rPr>
                <w:rFonts w:eastAsia="Times New Roman"/>
                <w:sz w:val="16"/>
                <w:szCs w:val="16"/>
              </w:rPr>
              <w:t>FACS Non-Property Expenditures</w:t>
            </w:r>
          </w:p>
        </w:tc>
        <w:tc>
          <w:tcPr>
            <w:tcW w:w="1466" w:type="dxa"/>
            <w:tcBorders>
              <w:top w:val="nil"/>
              <w:left w:val="nil"/>
              <w:bottom w:val="nil"/>
              <w:right w:val="nil"/>
            </w:tcBorders>
            <w:shd w:val="clear" w:color="auto" w:fill="auto"/>
            <w:noWrap/>
            <w:vAlign w:val="bottom"/>
            <w:hideMark/>
          </w:tcPr>
          <w:p w14:paraId="03CD9CFA" w14:textId="77777777" w:rsidR="00C01D0B" w:rsidRPr="004740B8" w:rsidRDefault="00C01D0B" w:rsidP="00C01D0B">
            <w:pPr>
              <w:jc w:val="right"/>
              <w:rPr>
                <w:rFonts w:eastAsia="Times New Roman"/>
                <w:sz w:val="16"/>
                <w:szCs w:val="16"/>
              </w:rPr>
            </w:pPr>
            <w:r w:rsidRPr="004740B8">
              <w:rPr>
                <w:rFonts w:eastAsia="Times New Roman"/>
                <w:sz w:val="16"/>
                <w:szCs w:val="16"/>
              </w:rPr>
              <w:t>9,265,902,519</w:t>
            </w:r>
          </w:p>
        </w:tc>
        <w:tc>
          <w:tcPr>
            <w:tcW w:w="1366" w:type="dxa"/>
            <w:tcBorders>
              <w:top w:val="nil"/>
              <w:left w:val="nil"/>
              <w:bottom w:val="nil"/>
              <w:right w:val="nil"/>
            </w:tcBorders>
            <w:shd w:val="clear" w:color="auto" w:fill="auto"/>
            <w:noWrap/>
            <w:vAlign w:val="bottom"/>
            <w:hideMark/>
          </w:tcPr>
          <w:p w14:paraId="020BC9B6" w14:textId="77777777" w:rsidR="00C01D0B" w:rsidRPr="004740B8" w:rsidRDefault="00C01D0B" w:rsidP="00C01D0B">
            <w:pPr>
              <w:jc w:val="right"/>
              <w:rPr>
                <w:rFonts w:eastAsia="Times New Roman"/>
                <w:sz w:val="16"/>
                <w:szCs w:val="16"/>
              </w:rPr>
            </w:pPr>
            <w:r w:rsidRPr="004740B8">
              <w:rPr>
                <w:rFonts w:eastAsia="Times New Roman"/>
                <w:sz w:val="16"/>
                <w:szCs w:val="16"/>
              </w:rPr>
              <w:t>15,171,246</w:t>
            </w:r>
          </w:p>
        </w:tc>
        <w:tc>
          <w:tcPr>
            <w:tcW w:w="1469" w:type="dxa"/>
            <w:gridSpan w:val="3"/>
            <w:tcBorders>
              <w:top w:val="nil"/>
              <w:left w:val="nil"/>
              <w:bottom w:val="nil"/>
              <w:right w:val="nil"/>
            </w:tcBorders>
            <w:shd w:val="clear" w:color="auto" w:fill="auto"/>
            <w:noWrap/>
            <w:vAlign w:val="bottom"/>
            <w:hideMark/>
          </w:tcPr>
          <w:p w14:paraId="19460903" w14:textId="77777777" w:rsidR="00C01D0B" w:rsidRPr="004740B8" w:rsidRDefault="00C01D0B" w:rsidP="00C01D0B">
            <w:pPr>
              <w:jc w:val="right"/>
              <w:rPr>
                <w:rFonts w:eastAsia="Times New Roman"/>
                <w:sz w:val="16"/>
                <w:szCs w:val="16"/>
              </w:rPr>
            </w:pPr>
            <w:r w:rsidRPr="004740B8">
              <w:rPr>
                <w:rFonts w:eastAsia="Times New Roman"/>
                <w:sz w:val="16"/>
                <w:szCs w:val="16"/>
              </w:rPr>
              <w:t>9,250,731,273</w:t>
            </w:r>
          </w:p>
        </w:tc>
      </w:tr>
      <w:tr w:rsidR="00C01D0B" w:rsidRPr="00C01D0B" w14:paraId="3E641877" w14:textId="77777777" w:rsidTr="00855D32">
        <w:trPr>
          <w:trHeight w:val="216"/>
        </w:trPr>
        <w:tc>
          <w:tcPr>
            <w:tcW w:w="961" w:type="dxa"/>
            <w:tcBorders>
              <w:top w:val="nil"/>
              <w:left w:val="nil"/>
              <w:bottom w:val="nil"/>
              <w:right w:val="nil"/>
            </w:tcBorders>
            <w:shd w:val="clear" w:color="auto" w:fill="auto"/>
            <w:noWrap/>
            <w:vAlign w:val="bottom"/>
            <w:hideMark/>
          </w:tcPr>
          <w:p w14:paraId="26634006" w14:textId="77777777" w:rsidR="00C01D0B" w:rsidRPr="004740B8" w:rsidRDefault="00C01D0B" w:rsidP="00C01D0B">
            <w:pPr>
              <w:jc w:val="center"/>
              <w:rPr>
                <w:rFonts w:eastAsia="Times New Roman"/>
                <w:sz w:val="16"/>
                <w:szCs w:val="16"/>
              </w:rPr>
            </w:pPr>
            <w:r w:rsidRPr="004740B8">
              <w:rPr>
                <w:rFonts w:eastAsia="Times New Roman"/>
                <w:sz w:val="16"/>
                <w:szCs w:val="16"/>
              </w:rPr>
              <w:t>E62</w:t>
            </w:r>
          </w:p>
        </w:tc>
        <w:tc>
          <w:tcPr>
            <w:tcW w:w="4529" w:type="dxa"/>
            <w:tcBorders>
              <w:top w:val="nil"/>
              <w:left w:val="nil"/>
              <w:bottom w:val="nil"/>
              <w:right w:val="nil"/>
            </w:tcBorders>
            <w:shd w:val="clear" w:color="auto" w:fill="auto"/>
            <w:noWrap/>
            <w:vAlign w:val="bottom"/>
            <w:hideMark/>
          </w:tcPr>
          <w:p w14:paraId="489BF90D" w14:textId="77777777" w:rsidR="00C01D0B" w:rsidRPr="004740B8" w:rsidRDefault="00C01D0B" w:rsidP="00C01D0B">
            <w:pPr>
              <w:rPr>
                <w:rFonts w:eastAsia="Times New Roman"/>
                <w:sz w:val="16"/>
                <w:szCs w:val="16"/>
              </w:rPr>
            </w:pPr>
            <w:r w:rsidRPr="004740B8">
              <w:rPr>
                <w:rFonts w:eastAsia="Times New Roman"/>
                <w:sz w:val="16"/>
                <w:szCs w:val="16"/>
              </w:rPr>
              <w:t>FACS Property Expenditures</w:t>
            </w:r>
          </w:p>
        </w:tc>
        <w:tc>
          <w:tcPr>
            <w:tcW w:w="1466" w:type="dxa"/>
            <w:tcBorders>
              <w:top w:val="nil"/>
              <w:left w:val="nil"/>
              <w:bottom w:val="nil"/>
              <w:right w:val="nil"/>
            </w:tcBorders>
            <w:shd w:val="clear" w:color="auto" w:fill="auto"/>
            <w:noWrap/>
            <w:vAlign w:val="bottom"/>
            <w:hideMark/>
          </w:tcPr>
          <w:p w14:paraId="22AE3D85" w14:textId="77777777" w:rsidR="00C01D0B" w:rsidRPr="004740B8" w:rsidRDefault="00C01D0B" w:rsidP="00C01D0B">
            <w:pPr>
              <w:jc w:val="right"/>
              <w:rPr>
                <w:rFonts w:eastAsia="Times New Roman"/>
                <w:sz w:val="16"/>
                <w:szCs w:val="16"/>
              </w:rPr>
            </w:pPr>
            <w:r w:rsidRPr="004740B8">
              <w:rPr>
                <w:rFonts w:eastAsia="Times New Roman"/>
                <w:sz w:val="16"/>
                <w:szCs w:val="16"/>
              </w:rPr>
              <w:t>335,636,872</w:t>
            </w:r>
          </w:p>
        </w:tc>
        <w:tc>
          <w:tcPr>
            <w:tcW w:w="1366" w:type="dxa"/>
            <w:tcBorders>
              <w:top w:val="nil"/>
              <w:left w:val="nil"/>
              <w:bottom w:val="nil"/>
              <w:right w:val="nil"/>
            </w:tcBorders>
            <w:shd w:val="clear" w:color="auto" w:fill="auto"/>
            <w:noWrap/>
            <w:vAlign w:val="bottom"/>
            <w:hideMark/>
          </w:tcPr>
          <w:p w14:paraId="117AC9F9" w14:textId="77777777" w:rsidR="00C01D0B" w:rsidRPr="004740B8" w:rsidRDefault="00C01D0B" w:rsidP="00C01D0B">
            <w:pPr>
              <w:jc w:val="right"/>
              <w:rPr>
                <w:rFonts w:eastAsia="Times New Roman"/>
                <w:sz w:val="16"/>
                <w:szCs w:val="16"/>
              </w:rPr>
            </w:pPr>
            <w:r w:rsidRPr="004740B8">
              <w:rPr>
                <w:rFonts w:eastAsia="Times New Roman"/>
                <w:sz w:val="16"/>
                <w:szCs w:val="16"/>
              </w:rPr>
              <w:t>239,531</w:t>
            </w:r>
          </w:p>
        </w:tc>
        <w:tc>
          <w:tcPr>
            <w:tcW w:w="1469" w:type="dxa"/>
            <w:gridSpan w:val="3"/>
            <w:tcBorders>
              <w:top w:val="nil"/>
              <w:left w:val="nil"/>
              <w:bottom w:val="nil"/>
              <w:right w:val="nil"/>
            </w:tcBorders>
            <w:shd w:val="clear" w:color="auto" w:fill="auto"/>
            <w:noWrap/>
            <w:vAlign w:val="bottom"/>
            <w:hideMark/>
          </w:tcPr>
          <w:p w14:paraId="2EA300D8" w14:textId="77777777" w:rsidR="00C01D0B" w:rsidRPr="004740B8" w:rsidRDefault="00C01D0B" w:rsidP="00C01D0B">
            <w:pPr>
              <w:jc w:val="right"/>
              <w:rPr>
                <w:rFonts w:eastAsia="Times New Roman"/>
                <w:sz w:val="16"/>
                <w:szCs w:val="16"/>
              </w:rPr>
            </w:pPr>
            <w:r w:rsidRPr="004740B8">
              <w:rPr>
                <w:rFonts w:eastAsia="Times New Roman"/>
                <w:sz w:val="16"/>
                <w:szCs w:val="16"/>
              </w:rPr>
              <w:t>335,397,341</w:t>
            </w:r>
          </w:p>
        </w:tc>
      </w:tr>
      <w:tr w:rsidR="00C30D8F" w:rsidRPr="00A77821" w14:paraId="6E5025E9" w14:textId="77777777" w:rsidTr="00855D32">
        <w:trPr>
          <w:trHeight w:val="20"/>
        </w:trPr>
        <w:tc>
          <w:tcPr>
            <w:tcW w:w="961" w:type="dxa"/>
            <w:tcBorders>
              <w:top w:val="nil"/>
              <w:left w:val="nil"/>
              <w:bottom w:val="nil"/>
              <w:right w:val="nil"/>
            </w:tcBorders>
            <w:shd w:val="clear" w:color="auto" w:fill="auto"/>
            <w:noWrap/>
            <w:vAlign w:val="bottom"/>
          </w:tcPr>
          <w:p w14:paraId="0A9E32BD" w14:textId="77777777" w:rsidR="00C30D8F" w:rsidRPr="00A77821" w:rsidRDefault="00C30D8F" w:rsidP="008C6CFA">
            <w:pPr>
              <w:jc w:val="center"/>
              <w:rPr>
                <w:rFonts w:eastAsia="Times New Roman"/>
                <w:sz w:val="6"/>
                <w:szCs w:val="6"/>
              </w:rPr>
            </w:pPr>
          </w:p>
        </w:tc>
        <w:tc>
          <w:tcPr>
            <w:tcW w:w="4529" w:type="dxa"/>
            <w:tcBorders>
              <w:top w:val="nil"/>
              <w:left w:val="nil"/>
              <w:bottom w:val="nil"/>
              <w:right w:val="nil"/>
            </w:tcBorders>
            <w:shd w:val="clear" w:color="auto" w:fill="auto"/>
            <w:noWrap/>
            <w:vAlign w:val="bottom"/>
          </w:tcPr>
          <w:p w14:paraId="720D2079" w14:textId="77777777" w:rsidR="00C30D8F" w:rsidRPr="00A77821" w:rsidRDefault="00C30D8F" w:rsidP="008C6CFA">
            <w:pPr>
              <w:rPr>
                <w:rFonts w:eastAsia="Times New Roman"/>
                <w:sz w:val="6"/>
                <w:szCs w:val="6"/>
              </w:rPr>
            </w:pPr>
          </w:p>
        </w:tc>
        <w:tc>
          <w:tcPr>
            <w:tcW w:w="1466" w:type="dxa"/>
            <w:tcBorders>
              <w:top w:val="nil"/>
              <w:left w:val="nil"/>
              <w:bottom w:val="nil"/>
              <w:right w:val="nil"/>
            </w:tcBorders>
            <w:shd w:val="clear" w:color="auto" w:fill="auto"/>
            <w:noWrap/>
            <w:vAlign w:val="bottom"/>
          </w:tcPr>
          <w:p w14:paraId="7CA3BB6A" w14:textId="77777777" w:rsidR="00C30D8F" w:rsidRPr="00A77821" w:rsidRDefault="00C30D8F" w:rsidP="008C6CFA">
            <w:pPr>
              <w:jc w:val="right"/>
              <w:rPr>
                <w:rFonts w:eastAsia="Times New Roman"/>
                <w:sz w:val="6"/>
                <w:szCs w:val="6"/>
              </w:rPr>
            </w:pPr>
          </w:p>
        </w:tc>
        <w:tc>
          <w:tcPr>
            <w:tcW w:w="1366" w:type="dxa"/>
            <w:tcBorders>
              <w:top w:val="nil"/>
              <w:left w:val="nil"/>
              <w:bottom w:val="nil"/>
              <w:right w:val="nil"/>
            </w:tcBorders>
            <w:shd w:val="clear" w:color="auto" w:fill="auto"/>
            <w:noWrap/>
            <w:vAlign w:val="bottom"/>
          </w:tcPr>
          <w:p w14:paraId="3059BC48" w14:textId="77777777" w:rsidR="00C30D8F" w:rsidRPr="00A77821" w:rsidRDefault="00C30D8F" w:rsidP="008C6CFA">
            <w:pPr>
              <w:jc w:val="right"/>
              <w:rPr>
                <w:rFonts w:eastAsia="Times New Roman"/>
                <w:sz w:val="6"/>
                <w:szCs w:val="6"/>
              </w:rPr>
            </w:pPr>
          </w:p>
        </w:tc>
        <w:tc>
          <w:tcPr>
            <w:tcW w:w="1469" w:type="dxa"/>
            <w:gridSpan w:val="3"/>
            <w:tcBorders>
              <w:top w:val="nil"/>
              <w:left w:val="nil"/>
              <w:bottom w:val="nil"/>
              <w:right w:val="nil"/>
            </w:tcBorders>
            <w:shd w:val="clear" w:color="auto" w:fill="auto"/>
            <w:noWrap/>
            <w:vAlign w:val="bottom"/>
          </w:tcPr>
          <w:p w14:paraId="7D98E9D9" w14:textId="77777777" w:rsidR="00C30D8F" w:rsidRPr="00A77821" w:rsidRDefault="00C30D8F" w:rsidP="008C6CFA">
            <w:pPr>
              <w:jc w:val="right"/>
              <w:rPr>
                <w:rFonts w:eastAsia="Times New Roman"/>
                <w:sz w:val="6"/>
                <w:szCs w:val="6"/>
              </w:rPr>
            </w:pPr>
          </w:p>
        </w:tc>
      </w:tr>
      <w:tr w:rsidR="00C01D0B" w:rsidRPr="00C01D0B" w14:paraId="10FA7623" w14:textId="77777777" w:rsidTr="00855D32">
        <w:trPr>
          <w:trHeight w:val="216"/>
        </w:trPr>
        <w:tc>
          <w:tcPr>
            <w:tcW w:w="961" w:type="dxa"/>
            <w:tcBorders>
              <w:top w:val="nil"/>
              <w:left w:val="nil"/>
              <w:bottom w:val="nil"/>
              <w:right w:val="nil"/>
            </w:tcBorders>
            <w:shd w:val="clear" w:color="auto" w:fill="auto"/>
            <w:noWrap/>
            <w:vAlign w:val="bottom"/>
            <w:hideMark/>
          </w:tcPr>
          <w:p w14:paraId="210B5756" w14:textId="77777777" w:rsidR="00C01D0B" w:rsidRPr="004740B8" w:rsidRDefault="00C01D0B" w:rsidP="00C01D0B">
            <w:pPr>
              <w:jc w:val="center"/>
              <w:rPr>
                <w:rFonts w:eastAsia="Times New Roman"/>
                <w:sz w:val="16"/>
                <w:szCs w:val="16"/>
              </w:rPr>
            </w:pPr>
            <w:r w:rsidRPr="004740B8">
              <w:rPr>
                <w:rFonts w:eastAsia="Times New Roman"/>
                <w:sz w:val="16"/>
                <w:szCs w:val="16"/>
              </w:rPr>
              <w:t>E63</w:t>
            </w:r>
          </w:p>
        </w:tc>
        <w:tc>
          <w:tcPr>
            <w:tcW w:w="4529" w:type="dxa"/>
            <w:tcBorders>
              <w:top w:val="nil"/>
              <w:left w:val="nil"/>
              <w:bottom w:val="nil"/>
              <w:right w:val="nil"/>
            </w:tcBorders>
            <w:shd w:val="clear" w:color="auto" w:fill="auto"/>
            <w:noWrap/>
            <w:vAlign w:val="bottom"/>
            <w:hideMark/>
          </w:tcPr>
          <w:p w14:paraId="4B224A5E" w14:textId="77777777" w:rsidR="00C01D0B" w:rsidRPr="004740B8" w:rsidRDefault="00C01D0B" w:rsidP="00C01D0B">
            <w:pPr>
              <w:rPr>
                <w:rFonts w:eastAsia="Times New Roman"/>
                <w:sz w:val="16"/>
                <w:szCs w:val="16"/>
              </w:rPr>
            </w:pPr>
            <w:r w:rsidRPr="004740B8">
              <w:rPr>
                <w:rFonts w:eastAsia="Times New Roman"/>
                <w:sz w:val="16"/>
                <w:szCs w:val="16"/>
              </w:rPr>
              <w:t>FACS Equipment</w:t>
            </w:r>
          </w:p>
        </w:tc>
        <w:tc>
          <w:tcPr>
            <w:tcW w:w="1466" w:type="dxa"/>
            <w:tcBorders>
              <w:top w:val="nil"/>
              <w:left w:val="nil"/>
              <w:bottom w:val="nil"/>
              <w:right w:val="nil"/>
            </w:tcBorders>
            <w:shd w:val="clear" w:color="auto" w:fill="auto"/>
            <w:noWrap/>
            <w:vAlign w:val="bottom"/>
            <w:hideMark/>
          </w:tcPr>
          <w:p w14:paraId="7D8BE6F7" w14:textId="77777777" w:rsidR="00C01D0B" w:rsidRPr="004740B8" w:rsidRDefault="00C01D0B" w:rsidP="00C01D0B">
            <w:pPr>
              <w:jc w:val="right"/>
              <w:rPr>
                <w:rFonts w:eastAsia="Times New Roman"/>
                <w:sz w:val="16"/>
                <w:szCs w:val="16"/>
              </w:rPr>
            </w:pPr>
            <w:r w:rsidRPr="004740B8">
              <w:rPr>
                <w:rFonts w:eastAsia="Times New Roman"/>
                <w:sz w:val="16"/>
                <w:szCs w:val="16"/>
              </w:rPr>
              <w:t>254,476,527</w:t>
            </w:r>
          </w:p>
        </w:tc>
        <w:tc>
          <w:tcPr>
            <w:tcW w:w="1366" w:type="dxa"/>
            <w:tcBorders>
              <w:top w:val="nil"/>
              <w:left w:val="nil"/>
              <w:bottom w:val="nil"/>
              <w:right w:val="nil"/>
            </w:tcBorders>
            <w:shd w:val="clear" w:color="auto" w:fill="auto"/>
            <w:noWrap/>
            <w:vAlign w:val="bottom"/>
            <w:hideMark/>
          </w:tcPr>
          <w:p w14:paraId="7B28845E" w14:textId="77777777" w:rsidR="00C01D0B" w:rsidRPr="004740B8" w:rsidRDefault="00C01D0B" w:rsidP="00C01D0B">
            <w:pPr>
              <w:jc w:val="right"/>
              <w:rPr>
                <w:rFonts w:eastAsia="Times New Roman"/>
                <w:sz w:val="16"/>
                <w:szCs w:val="16"/>
              </w:rPr>
            </w:pPr>
            <w:r w:rsidRPr="004740B8">
              <w:rPr>
                <w:rFonts w:eastAsia="Times New Roman"/>
                <w:sz w:val="16"/>
                <w:szCs w:val="16"/>
              </w:rPr>
              <w:t>651,083</w:t>
            </w:r>
          </w:p>
        </w:tc>
        <w:tc>
          <w:tcPr>
            <w:tcW w:w="1469" w:type="dxa"/>
            <w:gridSpan w:val="3"/>
            <w:tcBorders>
              <w:top w:val="nil"/>
              <w:left w:val="nil"/>
              <w:bottom w:val="nil"/>
              <w:right w:val="nil"/>
            </w:tcBorders>
            <w:shd w:val="clear" w:color="auto" w:fill="auto"/>
            <w:noWrap/>
            <w:vAlign w:val="bottom"/>
            <w:hideMark/>
          </w:tcPr>
          <w:p w14:paraId="5C6B070D" w14:textId="77777777" w:rsidR="00C01D0B" w:rsidRPr="004740B8" w:rsidRDefault="00C01D0B" w:rsidP="00C01D0B">
            <w:pPr>
              <w:jc w:val="right"/>
              <w:rPr>
                <w:rFonts w:eastAsia="Times New Roman"/>
                <w:sz w:val="16"/>
                <w:szCs w:val="16"/>
              </w:rPr>
            </w:pPr>
            <w:r w:rsidRPr="004740B8">
              <w:rPr>
                <w:rFonts w:eastAsia="Times New Roman"/>
                <w:sz w:val="16"/>
                <w:szCs w:val="16"/>
              </w:rPr>
              <w:t>253,825,444</w:t>
            </w:r>
          </w:p>
        </w:tc>
      </w:tr>
      <w:tr w:rsidR="00C01D0B" w:rsidRPr="00C01D0B" w14:paraId="25992488" w14:textId="77777777" w:rsidTr="00855D32">
        <w:trPr>
          <w:trHeight w:val="216"/>
        </w:trPr>
        <w:tc>
          <w:tcPr>
            <w:tcW w:w="961" w:type="dxa"/>
            <w:tcBorders>
              <w:top w:val="nil"/>
              <w:left w:val="nil"/>
              <w:bottom w:val="nil"/>
              <w:right w:val="nil"/>
            </w:tcBorders>
            <w:shd w:val="clear" w:color="auto" w:fill="auto"/>
            <w:noWrap/>
            <w:vAlign w:val="bottom"/>
            <w:hideMark/>
          </w:tcPr>
          <w:p w14:paraId="7392CC37" w14:textId="77777777" w:rsidR="00C01D0B" w:rsidRPr="004740B8" w:rsidRDefault="00C01D0B" w:rsidP="00C01D0B">
            <w:pPr>
              <w:jc w:val="center"/>
              <w:rPr>
                <w:rFonts w:eastAsia="Times New Roman"/>
                <w:sz w:val="16"/>
                <w:szCs w:val="16"/>
              </w:rPr>
            </w:pPr>
            <w:r w:rsidRPr="004740B8">
              <w:rPr>
                <w:rFonts w:eastAsia="Times New Roman"/>
                <w:sz w:val="16"/>
                <w:szCs w:val="16"/>
              </w:rPr>
              <w:t>E7A1</w:t>
            </w:r>
          </w:p>
        </w:tc>
        <w:tc>
          <w:tcPr>
            <w:tcW w:w="4529" w:type="dxa"/>
            <w:tcBorders>
              <w:top w:val="nil"/>
              <w:left w:val="nil"/>
              <w:bottom w:val="nil"/>
              <w:right w:val="nil"/>
            </w:tcBorders>
            <w:shd w:val="clear" w:color="auto" w:fill="auto"/>
            <w:noWrap/>
            <w:vAlign w:val="bottom"/>
            <w:hideMark/>
          </w:tcPr>
          <w:p w14:paraId="61B16053" w14:textId="77777777" w:rsidR="00C01D0B" w:rsidRPr="004740B8" w:rsidRDefault="00C01D0B" w:rsidP="00C01D0B">
            <w:pPr>
              <w:rPr>
                <w:rFonts w:eastAsia="Times New Roman"/>
                <w:sz w:val="16"/>
                <w:szCs w:val="16"/>
              </w:rPr>
            </w:pPr>
            <w:r w:rsidRPr="004740B8">
              <w:rPr>
                <w:rFonts w:eastAsia="Times New Roman"/>
                <w:sz w:val="16"/>
                <w:szCs w:val="16"/>
              </w:rPr>
              <w:t>Debt Service, Interest</w:t>
            </w:r>
          </w:p>
        </w:tc>
        <w:tc>
          <w:tcPr>
            <w:tcW w:w="1466" w:type="dxa"/>
            <w:tcBorders>
              <w:top w:val="nil"/>
              <w:left w:val="nil"/>
              <w:bottom w:val="nil"/>
              <w:right w:val="nil"/>
            </w:tcBorders>
            <w:shd w:val="clear" w:color="auto" w:fill="auto"/>
            <w:noWrap/>
            <w:vAlign w:val="bottom"/>
            <w:hideMark/>
          </w:tcPr>
          <w:p w14:paraId="6CC94437" w14:textId="77777777" w:rsidR="00C01D0B" w:rsidRPr="004740B8" w:rsidRDefault="00C01D0B" w:rsidP="00C01D0B">
            <w:pPr>
              <w:jc w:val="right"/>
              <w:rPr>
                <w:rFonts w:eastAsia="Times New Roman"/>
                <w:sz w:val="16"/>
                <w:szCs w:val="16"/>
              </w:rPr>
            </w:pPr>
            <w:r w:rsidRPr="004740B8">
              <w:rPr>
                <w:rFonts w:eastAsia="Times New Roman"/>
                <w:sz w:val="16"/>
                <w:szCs w:val="16"/>
              </w:rPr>
              <w:t>3,170,884,153</w:t>
            </w:r>
          </w:p>
        </w:tc>
        <w:tc>
          <w:tcPr>
            <w:tcW w:w="1366" w:type="dxa"/>
            <w:tcBorders>
              <w:top w:val="nil"/>
              <w:left w:val="nil"/>
              <w:bottom w:val="nil"/>
              <w:right w:val="nil"/>
            </w:tcBorders>
            <w:shd w:val="clear" w:color="auto" w:fill="auto"/>
            <w:noWrap/>
            <w:vAlign w:val="bottom"/>
            <w:hideMark/>
          </w:tcPr>
          <w:p w14:paraId="004AD9AF" w14:textId="77777777" w:rsidR="00C01D0B" w:rsidRPr="004740B8" w:rsidRDefault="00C01D0B" w:rsidP="00C01D0B">
            <w:pPr>
              <w:jc w:val="right"/>
              <w:rPr>
                <w:rFonts w:eastAsia="Times New Roman"/>
                <w:sz w:val="16"/>
                <w:szCs w:val="16"/>
              </w:rPr>
            </w:pPr>
            <w:r w:rsidRPr="004740B8">
              <w:rPr>
                <w:rFonts w:eastAsia="Times New Roman"/>
                <w:sz w:val="16"/>
                <w:szCs w:val="16"/>
              </w:rPr>
              <w:t>3,086</w:t>
            </w:r>
          </w:p>
        </w:tc>
        <w:tc>
          <w:tcPr>
            <w:tcW w:w="1469" w:type="dxa"/>
            <w:gridSpan w:val="3"/>
            <w:tcBorders>
              <w:top w:val="nil"/>
              <w:left w:val="nil"/>
              <w:bottom w:val="nil"/>
              <w:right w:val="nil"/>
            </w:tcBorders>
            <w:shd w:val="clear" w:color="auto" w:fill="auto"/>
            <w:noWrap/>
            <w:vAlign w:val="bottom"/>
            <w:hideMark/>
          </w:tcPr>
          <w:p w14:paraId="528DD109" w14:textId="77777777" w:rsidR="00C01D0B" w:rsidRPr="004740B8" w:rsidRDefault="00C01D0B" w:rsidP="00C01D0B">
            <w:pPr>
              <w:jc w:val="right"/>
              <w:rPr>
                <w:rFonts w:eastAsia="Times New Roman"/>
                <w:sz w:val="16"/>
                <w:szCs w:val="16"/>
              </w:rPr>
            </w:pPr>
            <w:r w:rsidRPr="004740B8">
              <w:rPr>
                <w:rFonts w:eastAsia="Times New Roman"/>
                <w:sz w:val="16"/>
                <w:szCs w:val="16"/>
              </w:rPr>
              <w:t>3,170,881,067</w:t>
            </w:r>
          </w:p>
        </w:tc>
      </w:tr>
      <w:tr w:rsidR="00C01D0B" w:rsidRPr="00C01D0B" w14:paraId="6AEA21DE" w14:textId="77777777" w:rsidTr="00855D32">
        <w:trPr>
          <w:trHeight w:val="216"/>
        </w:trPr>
        <w:tc>
          <w:tcPr>
            <w:tcW w:w="961" w:type="dxa"/>
            <w:tcBorders>
              <w:top w:val="nil"/>
              <w:left w:val="nil"/>
              <w:bottom w:val="nil"/>
              <w:right w:val="nil"/>
            </w:tcBorders>
            <w:shd w:val="clear" w:color="auto" w:fill="auto"/>
            <w:noWrap/>
            <w:vAlign w:val="bottom"/>
            <w:hideMark/>
          </w:tcPr>
          <w:p w14:paraId="7F1B4A99" w14:textId="77777777" w:rsidR="00C01D0B" w:rsidRPr="004740B8" w:rsidRDefault="00C01D0B" w:rsidP="00C01D0B">
            <w:pPr>
              <w:jc w:val="center"/>
              <w:rPr>
                <w:rFonts w:eastAsia="Times New Roman"/>
                <w:sz w:val="16"/>
                <w:szCs w:val="16"/>
              </w:rPr>
            </w:pPr>
            <w:r w:rsidRPr="004740B8">
              <w:rPr>
                <w:rFonts w:eastAsia="Times New Roman"/>
                <w:sz w:val="16"/>
                <w:szCs w:val="16"/>
              </w:rPr>
              <w:t>E7A2</w:t>
            </w:r>
          </w:p>
        </w:tc>
        <w:tc>
          <w:tcPr>
            <w:tcW w:w="4529" w:type="dxa"/>
            <w:tcBorders>
              <w:top w:val="nil"/>
              <w:left w:val="nil"/>
              <w:bottom w:val="nil"/>
              <w:right w:val="nil"/>
            </w:tcBorders>
            <w:shd w:val="clear" w:color="auto" w:fill="auto"/>
            <w:noWrap/>
            <w:vAlign w:val="bottom"/>
            <w:hideMark/>
          </w:tcPr>
          <w:p w14:paraId="5509BD93" w14:textId="77777777" w:rsidR="00C01D0B" w:rsidRPr="004740B8" w:rsidRDefault="00C01D0B" w:rsidP="00C01D0B">
            <w:pPr>
              <w:rPr>
                <w:rFonts w:eastAsia="Times New Roman"/>
                <w:sz w:val="16"/>
                <w:szCs w:val="16"/>
              </w:rPr>
            </w:pPr>
            <w:r w:rsidRPr="004740B8">
              <w:rPr>
                <w:rFonts w:eastAsia="Times New Roman"/>
                <w:sz w:val="16"/>
                <w:szCs w:val="16"/>
              </w:rPr>
              <w:t>Debt Service, Redemption of Principal</w:t>
            </w:r>
          </w:p>
        </w:tc>
        <w:tc>
          <w:tcPr>
            <w:tcW w:w="1466" w:type="dxa"/>
            <w:tcBorders>
              <w:top w:val="nil"/>
              <w:left w:val="nil"/>
              <w:bottom w:val="nil"/>
              <w:right w:val="nil"/>
            </w:tcBorders>
            <w:shd w:val="clear" w:color="auto" w:fill="auto"/>
            <w:noWrap/>
            <w:vAlign w:val="bottom"/>
            <w:hideMark/>
          </w:tcPr>
          <w:p w14:paraId="71BAA31D" w14:textId="77777777" w:rsidR="00C01D0B" w:rsidRPr="004740B8" w:rsidRDefault="00C01D0B" w:rsidP="00C01D0B">
            <w:pPr>
              <w:jc w:val="right"/>
              <w:rPr>
                <w:rFonts w:eastAsia="Times New Roman"/>
                <w:sz w:val="16"/>
                <w:szCs w:val="16"/>
              </w:rPr>
            </w:pPr>
            <w:r w:rsidRPr="004740B8">
              <w:rPr>
                <w:rFonts w:eastAsia="Times New Roman"/>
                <w:sz w:val="16"/>
                <w:szCs w:val="16"/>
              </w:rPr>
              <w:t>3,620,444,158</w:t>
            </w:r>
          </w:p>
        </w:tc>
        <w:tc>
          <w:tcPr>
            <w:tcW w:w="1366" w:type="dxa"/>
            <w:tcBorders>
              <w:top w:val="nil"/>
              <w:left w:val="nil"/>
              <w:bottom w:val="nil"/>
              <w:right w:val="nil"/>
            </w:tcBorders>
            <w:shd w:val="clear" w:color="auto" w:fill="auto"/>
            <w:noWrap/>
            <w:vAlign w:val="bottom"/>
            <w:hideMark/>
          </w:tcPr>
          <w:p w14:paraId="20109343" w14:textId="77777777" w:rsidR="00C01D0B" w:rsidRPr="004740B8" w:rsidRDefault="00C01D0B" w:rsidP="00C01D0B">
            <w:pPr>
              <w:jc w:val="right"/>
              <w:rPr>
                <w:rFonts w:eastAsia="Times New Roman"/>
                <w:sz w:val="16"/>
                <w:szCs w:val="16"/>
              </w:rPr>
            </w:pPr>
            <w:r w:rsidRPr="004740B8">
              <w:rPr>
                <w:rFonts w:eastAsia="Times New Roman"/>
                <w:sz w:val="16"/>
                <w:szCs w:val="16"/>
              </w:rPr>
              <w:t>240,867</w:t>
            </w:r>
          </w:p>
        </w:tc>
        <w:tc>
          <w:tcPr>
            <w:tcW w:w="1469" w:type="dxa"/>
            <w:gridSpan w:val="3"/>
            <w:tcBorders>
              <w:top w:val="nil"/>
              <w:left w:val="nil"/>
              <w:bottom w:val="nil"/>
              <w:right w:val="nil"/>
            </w:tcBorders>
            <w:shd w:val="clear" w:color="auto" w:fill="auto"/>
            <w:noWrap/>
            <w:vAlign w:val="bottom"/>
            <w:hideMark/>
          </w:tcPr>
          <w:p w14:paraId="36EE3168" w14:textId="77777777" w:rsidR="00C01D0B" w:rsidRPr="004740B8" w:rsidRDefault="00C01D0B" w:rsidP="00C01D0B">
            <w:pPr>
              <w:jc w:val="right"/>
              <w:rPr>
                <w:rFonts w:eastAsia="Times New Roman"/>
                <w:sz w:val="16"/>
                <w:szCs w:val="16"/>
              </w:rPr>
            </w:pPr>
            <w:r w:rsidRPr="004740B8">
              <w:rPr>
                <w:rFonts w:eastAsia="Times New Roman"/>
                <w:sz w:val="16"/>
                <w:szCs w:val="16"/>
              </w:rPr>
              <w:t>3,620,203,291</w:t>
            </w:r>
          </w:p>
        </w:tc>
      </w:tr>
      <w:tr w:rsidR="00C01D0B" w:rsidRPr="00C01D0B" w14:paraId="03400401" w14:textId="77777777" w:rsidTr="00855D32">
        <w:trPr>
          <w:trHeight w:val="216"/>
        </w:trPr>
        <w:tc>
          <w:tcPr>
            <w:tcW w:w="961" w:type="dxa"/>
            <w:tcBorders>
              <w:top w:val="nil"/>
              <w:left w:val="nil"/>
              <w:bottom w:val="nil"/>
              <w:right w:val="nil"/>
            </w:tcBorders>
            <w:shd w:val="clear" w:color="auto" w:fill="auto"/>
            <w:noWrap/>
            <w:vAlign w:val="bottom"/>
            <w:hideMark/>
          </w:tcPr>
          <w:p w14:paraId="33223F9B" w14:textId="77777777" w:rsidR="00C01D0B" w:rsidRPr="004740B8" w:rsidRDefault="00C01D0B" w:rsidP="00C01D0B">
            <w:pPr>
              <w:jc w:val="center"/>
              <w:rPr>
                <w:rFonts w:eastAsia="Times New Roman"/>
                <w:sz w:val="16"/>
                <w:szCs w:val="16"/>
              </w:rPr>
            </w:pPr>
            <w:r w:rsidRPr="004740B8">
              <w:rPr>
                <w:rFonts w:eastAsia="Times New Roman"/>
                <w:sz w:val="16"/>
                <w:szCs w:val="16"/>
              </w:rPr>
              <w:t>STE7</w:t>
            </w:r>
          </w:p>
        </w:tc>
        <w:tc>
          <w:tcPr>
            <w:tcW w:w="4529" w:type="dxa"/>
            <w:tcBorders>
              <w:top w:val="nil"/>
              <w:left w:val="nil"/>
              <w:bottom w:val="nil"/>
              <w:right w:val="nil"/>
            </w:tcBorders>
            <w:shd w:val="clear" w:color="auto" w:fill="auto"/>
            <w:noWrap/>
            <w:vAlign w:val="bottom"/>
            <w:hideMark/>
          </w:tcPr>
          <w:p w14:paraId="43EEDDD2" w14:textId="77777777" w:rsidR="00C01D0B" w:rsidRPr="004740B8" w:rsidRDefault="00C01D0B" w:rsidP="00C01D0B">
            <w:pPr>
              <w:rPr>
                <w:rFonts w:eastAsia="Times New Roman"/>
                <w:sz w:val="16"/>
                <w:szCs w:val="16"/>
              </w:rPr>
            </w:pPr>
            <w:r w:rsidRPr="004740B8">
              <w:rPr>
                <w:rFonts w:eastAsia="Times New Roman"/>
                <w:sz w:val="16"/>
                <w:szCs w:val="16"/>
              </w:rPr>
              <w:t>TOTAL OTHER USES</w:t>
            </w:r>
          </w:p>
        </w:tc>
        <w:tc>
          <w:tcPr>
            <w:tcW w:w="1466" w:type="dxa"/>
            <w:tcBorders>
              <w:top w:val="nil"/>
              <w:left w:val="nil"/>
              <w:bottom w:val="nil"/>
              <w:right w:val="nil"/>
            </w:tcBorders>
            <w:shd w:val="clear" w:color="auto" w:fill="auto"/>
            <w:noWrap/>
            <w:vAlign w:val="bottom"/>
            <w:hideMark/>
          </w:tcPr>
          <w:p w14:paraId="3DC0AA30" w14:textId="77777777" w:rsidR="00C01D0B" w:rsidRPr="004740B8" w:rsidRDefault="00C01D0B" w:rsidP="00C01D0B">
            <w:pPr>
              <w:jc w:val="right"/>
              <w:rPr>
                <w:rFonts w:eastAsia="Times New Roman"/>
                <w:sz w:val="16"/>
                <w:szCs w:val="16"/>
              </w:rPr>
            </w:pPr>
            <w:r w:rsidRPr="004740B8">
              <w:rPr>
                <w:rFonts w:eastAsia="Times New Roman"/>
                <w:sz w:val="16"/>
                <w:szCs w:val="16"/>
              </w:rPr>
              <w:t>6,791,328,311</w:t>
            </w:r>
          </w:p>
        </w:tc>
        <w:tc>
          <w:tcPr>
            <w:tcW w:w="1366" w:type="dxa"/>
            <w:tcBorders>
              <w:top w:val="nil"/>
              <w:left w:val="nil"/>
              <w:bottom w:val="nil"/>
              <w:right w:val="nil"/>
            </w:tcBorders>
            <w:shd w:val="clear" w:color="auto" w:fill="auto"/>
            <w:noWrap/>
            <w:vAlign w:val="bottom"/>
            <w:hideMark/>
          </w:tcPr>
          <w:p w14:paraId="234DD8AB" w14:textId="77777777" w:rsidR="00C01D0B" w:rsidRPr="004740B8" w:rsidRDefault="00C01D0B" w:rsidP="00C01D0B">
            <w:pPr>
              <w:jc w:val="right"/>
              <w:rPr>
                <w:rFonts w:eastAsia="Times New Roman"/>
                <w:sz w:val="16"/>
                <w:szCs w:val="16"/>
              </w:rPr>
            </w:pPr>
            <w:r w:rsidRPr="004740B8">
              <w:rPr>
                <w:rFonts w:eastAsia="Times New Roman"/>
                <w:sz w:val="16"/>
                <w:szCs w:val="16"/>
              </w:rPr>
              <w:t>243,953</w:t>
            </w:r>
          </w:p>
        </w:tc>
        <w:tc>
          <w:tcPr>
            <w:tcW w:w="1469" w:type="dxa"/>
            <w:gridSpan w:val="3"/>
            <w:tcBorders>
              <w:top w:val="nil"/>
              <w:left w:val="nil"/>
              <w:bottom w:val="nil"/>
              <w:right w:val="nil"/>
            </w:tcBorders>
            <w:shd w:val="clear" w:color="auto" w:fill="auto"/>
            <w:noWrap/>
            <w:vAlign w:val="bottom"/>
            <w:hideMark/>
          </w:tcPr>
          <w:p w14:paraId="7C7DDACE" w14:textId="77777777" w:rsidR="00C01D0B" w:rsidRPr="004740B8" w:rsidRDefault="00C01D0B" w:rsidP="00C01D0B">
            <w:pPr>
              <w:jc w:val="right"/>
              <w:rPr>
                <w:rFonts w:eastAsia="Times New Roman"/>
                <w:sz w:val="16"/>
                <w:szCs w:val="16"/>
              </w:rPr>
            </w:pPr>
            <w:r w:rsidRPr="004740B8">
              <w:rPr>
                <w:rFonts w:eastAsia="Times New Roman"/>
                <w:sz w:val="16"/>
                <w:szCs w:val="16"/>
              </w:rPr>
              <w:t>6,791,084,358</w:t>
            </w:r>
          </w:p>
        </w:tc>
      </w:tr>
      <w:tr w:rsidR="00C01D0B" w:rsidRPr="00C01D0B" w14:paraId="71EEA880" w14:textId="77777777" w:rsidTr="00855D32">
        <w:trPr>
          <w:trHeight w:val="216"/>
        </w:trPr>
        <w:tc>
          <w:tcPr>
            <w:tcW w:w="961" w:type="dxa"/>
            <w:tcBorders>
              <w:top w:val="nil"/>
              <w:left w:val="nil"/>
              <w:bottom w:val="nil"/>
              <w:right w:val="nil"/>
            </w:tcBorders>
            <w:shd w:val="clear" w:color="auto" w:fill="auto"/>
            <w:noWrap/>
            <w:vAlign w:val="bottom"/>
            <w:hideMark/>
          </w:tcPr>
          <w:p w14:paraId="49E654E2" w14:textId="77777777" w:rsidR="00C01D0B" w:rsidRPr="004740B8" w:rsidRDefault="00C01D0B" w:rsidP="00C01D0B">
            <w:pPr>
              <w:jc w:val="center"/>
              <w:rPr>
                <w:rFonts w:eastAsia="Times New Roman"/>
                <w:sz w:val="16"/>
                <w:szCs w:val="16"/>
              </w:rPr>
            </w:pPr>
            <w:r w:rsidRPr="004740B8">
              <w:rPr>
                <w:rFonts w:eastAsia="Times New Roman"/>
                <w:sz w:val="16"/>
                <w:szCs w:val="16"/>
              </w:rPr>
              <w:t>E81</w:t>
            </w:r>
          </w:p>
        </w:tc>
        <w:tc>
          <w:tcPr>
            <w:tcW w:w="4529" w:type="dxa"/>
            <w:tcBorders>
              <w:top w:val="nil"/>
              <w:left w:val="nil"/>
              <w:bottom w:val="nil"/>
              <w:right w:val="nil"/>
            </w:tcBorders>
            <w:shd w:val="clear" w:color="auto" w:fill="auto"/>
            <w:noWrap/>
            <w:vAlign w:val="bottom"/>
            <w:hideMark/>
          </w:tcPr>
          <w:p w14:paraId="245336A0" w14:textId="77777777" w:rsidR="00C01D0B" w:rsidRPr="004740B8" w:rsidRDefault="00C01D0B" w:rsidP="00C01D0B">
            <w:pPr>
              <w:rPr>
                <w:rFonts w:eastAsia="Times New Roman"/>
                <w:sz w:val="16"/>
                <w:szCs w:val="16"/>
              </w:rPr>
            </w:pPr>
            <w:r w:rsidRPr="004740B8">
              <w:rPr>
                <w:rFonts w:eastAsia="Times New Roman"/>
                <w:sz w:val="16"/>
                <w:szCs w:val="16"/>
              </w:rPr>
              <w:t>Community Services - Non-property</w:t>
            </w:r>
          </w:p>
        </w:tc>
        <w:tc>
          <w:tcPr>
            <w:tcW w:w="1466" w:type="dxa"/>
            <w:tcBorders>
              <w:top w:val="nil"/>
              <w:left w:val="nil"/>
              <w:bottom w:val="nil"/>
              <w:right w:val="nil"/>
            </w:tcBorders>
            <w:shd w:val="clear" w:color="auto" w:fill="auto"/>
            <w:noWrap/>
            <w:vAlign w:val="bottom"/>
            <w:hideMark/>
          </w:tcPr>
          <w:p w14:paraId="27635E69" w14:textId="77777777" w:rsidR="00C01D0B" w:rsidRPr="004740B8" w:rsidRDefault="00C01D0B" w:rsidP="00C01D0B">
            <w:pPr>
              <w:jc w:val="right"/>
              <w:rPr>
                <w:rFonts w:eastAsia="Times New Roman"/>
                <w:sz w:val="16"/>
                <w:szCs w:val="16"/>
              </w:rPr>
            </w:pPr>
            <w:r w:rsidRPr="004740B8">
              <w:rPr>
                <w:rFonts w:eastAsia="Times New Roman"/>
                <w:sz w:val="16"/>
                <w:szCs w:val="16"/>
              </w:rPr>
              <w:t>456,015,313</w:t>
            </w:r>
          </w:p>
        </w:tc>
        <w:tc>
          <w:tcPr>
            <w:tcW w:w="1366" w:type="dxa"/>
            <w:tcBorders>
              <w:top w:val="nil"/>
              <w:left w:val="nil"/>
              <w:bottom w:val="nil"/>
              <w:right w:val="nil"/>
            </w:tcBorders>
            <w:shd w:val="clear" w:color="auto" w:fill="auto"/>
            <w:noWrap/>
            <w:vAlign w:val="bottom"/>
            <w:hideMark/>
          </w:tcPr>
          <w:p w14:paraId="2A29A428"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c>
          <w:tcPr>
            <w:tcW w:w="1469" w:type="dxa"/>
            <w:gridSpan w:val="3"/>
            <w:tcBorders>
              <w:top w:val="nil"/>
              <w:left w:val="nil"/>
              <w:bottom w:val="nil"/>
              <w:right w:val="nil"/>
            </w:tcBorders>
            <w:shd w:val="clear" w:color="auto" w:fill="auto"/>
            <w:noWrap/>
            <w:vAlign w:val="bottom"/>
            <w:hideMark/>
          </w:tcPr>
          <w:p w14:paraId="1A8B6D59" w14:textId="77777777" w:rsidR="00C01D0B" w:rsidRPr="004740B8" w:rsidRDefault="00C01D0B" w:rsidP="00C01D0B">
            <w:pPr>
              <w:jc w:val="right"/>
              <w:rPr>
                <w:rFonts w:eastAsia="Times New Roman"/>
                <w:sz w:val="16"/>
                <w:szCs w:val="16"/>
              </w:rPr>
            </w:pPr>
            <w:r w:rsidRPr="004740B8">
              <w:rPr>
                <w:rFonts w:eastAsia="Times New Roman"/>
                <w:sz w:val="16"/>
                <w:szCs w:val="16"/>
              </w:rPr>
              <w:t>456,015,313</w:t>
            </w:r>
          </w:p>
        </w:tc>
      </w:tr>
      <w:tr w:rsidR="00C30D8F" w:rsidRPr="00A77821" w14:paraId="5E159D09" w14:textId="77777777" w:rsidTr="00855D32">
        <w:trPr>
          <w:trHeight w:val="20"/>
        </w:trPr>
        <w:tc>
          <w:tcPr>
            <w:tcW w:w="961" w:type="dxa"/>
            <w:tcBorders>
              <w:top w:val="nil"/>
              <w:left w:val="nil"/>
              <w:bottom w:val="nil"/>
              <w:right w:val="nil"/>
            </w:tcBorders>
            <w:shd w:val="clear" w:color="auto" w:fill="auto"/>
            <w:noWrap/>
            <w:vAlign w:val="bottom"/>
          </w:tcPr>
          <w:p w14:paraId="78505097" w14:textId="77777777" w:rsidR="00C30D8F" w:rsidRPr="00A77821" w:rsidRDefault="00C30D8F" w:rsidP="008E233C">
            <w:pPr>
              <w:jc w:val="center"/>
              <w:rPr>
                <w:rFonts w:eastAsia="Times New Roman"/>
                <w:sz w:val="6"/>
                <w:szCs w:val="6"/>
              </w:rPr>
            </w:pPr>
          </w:p>
        </w:tc>
        <w:tc>
          <w:tcPr>
            <w:tcW w:w="4529" w:type="dxa"/>
            <w:tcBorders>
              <w:top w:val="nil"/>
              <w:left w:val="nil"/>
              <w:bottom w:val="nil"/>
              <w:right w:val="nil"/>
            </w:tcBorders>
            <w:shd w:val="clear" w:color="auto" w:fill="auto"/>
            <w:noWrap/>
            <w:vAlign w:val="bottom"/>
          </w:tcPr>
          <w:p w14:paraId="3C30A3CC" w14:textId="77777777" w:rsidR="00C30D8F" w:rsidRPr="00A77821" w:rsidRDefault="00C30D8F" w:rsidP="008E233C">
            <w:pPr>
              <w:rPr>
                <w:rFonts w:eastAsia="Times New Roman"/>
                <w:sz w:val="6"/>
                <w:szCs w:val="6"/>
              </w:rPr>
            </w:pPr>
          </w:p>
        </w:tc>
        <w:tc>
          <w:tcPr>
            <w:tcW w:w="1466" w:type="dxa"/>
            <w:tcBorders>
              <w:top w:val="nil"/>
              <w:left w:val="nil"/>
              <w:bottom w:val="nil"/>
              <w:right w:val="nil"/>
            </w:tcBorders>
            <w:shd w:val="clear" w:color="auto" w:fill="auto"/>
            <w:noWrap/>
            <w:vAlign w:val="bottom"/>
          </w:tcPr>
          <w:p w14:paraId="3108952A" w14:textId="77777777" w:rsidR="00C30D8F" w:rsidRPr="00A77821" w:rsidRDefault="00C30D8F" w:rsidP="008E233C">
            <w:pPr>
              <w:jc w:val="right"/>
              <w:rPr>
                <w:rFonts w:eastAsia="Times New Roman"/>
                <w:sz w:val="6"/>
                <w:szCs w:val="6"/>
              </w:rPr>
            </w:pPr>
          </w:p>
        </w:tc>
        <w:tc>
          <w:tcPr>
            <w:tcW w:w="1366" w:type="dxa"/>
            <w:tcBorders>
              <w:top w:val="nil"/>
              <w:left w:val="nil"/>
              <w:bottom w:val="nil"/>
              <w:right w:val="nil"/>
            </w:tcBorders>
            <w:shd w:val="clear" w:color="auto" w:fill="auto"/>
            <w:noWrap/>
            <w:vAlign w:val="bottom"/>
          </w:tcPr>
          <w:p w14:paraId="314F2DBF" w14:textId="77777777" w:rsidR="00C30D8F" w:rsidRPr="00A77821" w:rsidRDefault="00C30D8F" w:rsidP="008E233C">
            <w:pPr>
              <w:jc w:val="right"/>
              <w:rPr>
                <w:rFonts w:eastAsia="Times New Roman"/>
                <w:sz w:val="6"/>
                <w:szCs w:val="6"/>
              </w:rPr>
            </w:pPr>
          </w:p>
        </w:tc>
        <w:tc>
          <w:tcPr>
            <w:tcW w:w="1469" w:type="dxa"/>
            <w:gridSpan w:val="3"/>
            <w:tcBorders>
              <w:top w:val="nil"/>
              <w:left w:val="nil"/>
              <w:bottom w:val="nil"/>
              <w:right w:val="nil"/>
            </w:tcBorders>
            <w:shd w:val="clear" w:color="auto" w:fill="auto"/>
            <w:noWrap/>
            <w:vAlign w:val="bottom"/>
          </w:tcPr>
          <w:p w14:paraId="459AC8C9" w14:textId="77777777" w:rsidR="00C30D8F" w:rsidRPr="00A77821" w:rsidRDefault="00C30D8F" w:rsidP="008E233C">
            <w:pPr>
              <w:jc w:val="right"/>
              <w:rPr>
                <w:rFonts w:eastAsia="Times New Roman"/>
                <w:sz w:val="6"/>
                <w:szCs w:val="6"/>
              </w:rPr>
            </w:pPr>
          </w:p>
        </w:tc>
      </w:tr>
      <w:tr w:rsidR="00C01D0B" w:rsidRPr="00C01D0B" w14:paraId="54AB2924" w14:textId="77777777" w:rsidTr="00855D32">
        <w:trPr>
          <w:trHeight w:val="216"/>
        </w:trPr>
        <w:tc>
          <w:tcPr>
            <w:tcW w:w="961" w:type="dxa"/>
            <w:tcBorders>
              <w:top w:val="nil"/>
              <w:left w:val="nil"/>
              <w:bottom w:val="nil"/>
              <w:right w:val="nil"/>
            </w:tcBorders>
            <w:shd w:val="clear" w:color="auto" w:fill="auto"/>
            <w:noWrap/>
            <w:vAlign w:val="bottom"/>
            <w:hideMark/>
          </w:tcPr>
          <w:p w14:paraId="6BC3270A" w14:textId="77777777" w:rsidR="00C01D0B" w:rsidRPr="004740B8" w:rsidRDefault="00C01D0B" w:rsidP="00C01D0B">
            <w:pPr>
              <w:jc w:val="center"/>
              <w:rPr>
                <w:rFonts w:eastAsia="Times New Roman"/>
                <w:sz w:val="16"/>
                <w:szCs w:val="16"/>
              </w:rPr>
            </w:pPr>
            <w:r w:rsidRPr="004740B8">
              <w:rPr>
                <w:rFonts w:eastAsia="Times New Roman"/>
                <w:sz w:val="16"/>
                <w:szCs w:val="16"/>
              </w:rPr>
              <w:t>E82</w:t>
            </w:r>
          </w:p>
        </w:tc>
        <w:tc>
          <w:tcPr>
            <w:tcW w:w="4529" w:type="dxa"/>
            <w:tcBorders>
              <w:top w:val="nil"/>
              <w:left w:val="nil"/>
              <w:bottom w:val="nil"/>
              <w:right w:val="nil"/>
            </w:tcBorders>
            <w:shd w:val="clear" w:color="auto" w:fill="auto"/>
            <w:noWrap/>
            <w:vAlign w:val="bottom"/>
            <w:hideMark/>
          </w:tcPr>
          <w:p w14:paraId="38BDA43E" w14:textId="77777777" w:rsidR="00C01D0B" w:rsidRPr="004740B8" w:rsidRDefault="00C01D0B" w:rsidP="00C01D0B">
            <w:pPr>
              <w:rPr>
                <w:rFonts w:eastAsia="Times New Roman"/>
                <w:sz w:val="16"/>
                <w:szCs w:val="16"/>
              </w:rPr>
            </w:pPr>
            <w:r w:rsidRPr="004740B8">
              <w:rPr>
                <w:rFonts w:eastAsia="Times New Roman"/>
                <w:sz w:val="16"/>
                <w:szCs w:val="16"/>
              </w:rPr>
              <w:t>Community Services - property</w:t>
            </w:r>
          </w:p>
        </w:tc>
        <w:tc>
          <w:tcPr>
            <w:tcW w:w="1466" w:type="dxa"/>
            <w:tcBorders>
              <w:top w:val="nil"/>
              <w:left w:val="nil"/>
              <w:bottom w:val="nil"/>
              <w:right w:val="nil"/>
            </w:tcBorders>
            <w:shd w:val="clear" w:color="auto" w:fill="auto"/>
            <w:noWrap/>
            <w:vAlign w:val="bottom"/>
            <w:hideMark/>
          </w:tcPr>
          <w:p w14:paraId="5E52B0DE" w14:textId="77777777" w:rsidR="00C01D0B" w:rsidRPr="004740B8" w:rsidRDefault="00C01D0B" w:rsidP="00C01D0B">
            <w:pPr>
              <w:jc w:val="right"/>
              <w:rPr>
                <w:rFonts w:eastAsia="Times New Roman"/>
                <w:sz w:val="16"/>
                <w:szCs w:val="16"/>
              </w:rPr>
            </w:pPr>
            <w:r w:rsidRPr="004740B8">
              <w:rPr>
                <w:rFonts w:eastAsia="Times New Roman"/>
                <w:sz w:val="16"/>
                <w:szCs w:val="16"/>
              </w:rPr>
              <w:t>556,145</w:t>
            </w:r>
          </w:p>
        </w:tc>
        <w:tc>
          <w:tcPr>
            <w:tcW w:w="1366" w:type="dxa"/>
            <w:tcBorders>
              <w:top w:val="nil"/>
              <w:left w:val="nil"/>
              <w:bottom w:val="nil"/>
              <w:right w:val="nil"/>
            </w:tcBorders>
            <w:shd w:val="clear" w:color="auto" w:fill="auto"/>
            <w:noWrap/>
            <w:vAlign w:val="bottom"/>
            <w:hideMark/>
          </w:tcPr>
          <w:p w14:paraId="25582664"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c>
          <w:tcPr>
            <w:tcW w:w="1469" w:type="dxa"/>
            <w:gridSpan w:val="3"/>
            <w:tcBorders>
              <w:top w:val="nil"/>
              <w:left w:val="nil"/>
              <w:bottom w:val="nil"/>
              <w:right w:val="nil"/>
            </w:tcBorders>
            <w:shd w:val="clear" w:color="auto" w:fill="auto"/>
            <w:noWrap/>
            <w:vAlign w:val="bottom"/>
            <w:hideMark/>
          </w:tcPr>
          <w:p w14:paraId="41C599D4" w14:textId="77777777" w:rsidR="00C01D0B" w:rsidRPr="004740B8" w:rsidRDefault="00C01D0B" w:rsidP="00C01D0B">
            <w:pPr>
              <w:jc w:val="right"/>
              <w:rPr>
                <w:rFonts w:eastAsia="Times New Roman"/>
                <w:sz w:val="16"/>
                <w:szCs w:val="16"/>
              </w:rPr>
            </w:pPr>
            <w:r w:rsidRPr="004740B8">
              <w:rPr>
                <w:rFonts w:eastAsia="Times New Roman"/>
                <w:sz w:val="16"/>
                <w:szCs w:val="16"/>
              </w:rPr>
              <w:t>556,145</w:t>
            </w:r>
          </w:p>
        </w:tc>
      </w:tr>
      <w:tr w:rsidR="00C01D0B" w:rsidRPr="00C01D0B" w14:paraId="3EDCB28C" w14:textId="77777777" w:rsidTr="00855D32">
        <w:trPr>
          <w:trHeight w:val="216"/>
        </w:trPr>
        <w:tc>
          <w:tcPr>
            <w:tcW w:w="961" w:type="dxa"/>
            <w:tcBorders>
              <w:top w:val="nil"/>
              <w:left w:val="nil"/>
              <w:bottom w:val="nil"/>
              <w:right w:val="nil"/>
            </w:tcBorders>
            <w:shd w:val="clear" w:color="auto" w:fill="auto"/>
            <w:noWrap/>
            <w:vAlign w:val="bottom"/>
            <w:hideMark/>
          </w:tcPr>
          <w:p w14:paraId="45561CB9" w14:textId="77777777" w:rsidR="00C01D0B" w:rsidRPr="004740B8" w:rsidRDefault="00C01D0B" w:rsidP="00C01D0B">
            <w:pPr>
              <w:jc w:val="center"/>
              <w:rPr>
                <w:rFonts w:eastAsia="Times New Roman"/>
                <w:sz w:val="16"/>
                <w:szCs w:val="16"/>
              </w:rPr>
            </w:pPr>
            <w:r w:rsidRPr="004740B8">
              <w:rPr>
                <w:rFonts w:eastAsia="Times New Roman"/>
                <w:sz w:val="16"/>
                <w:szCs w:val="16"/>
              </w:rPr>
              <w:t>E9A</w:t>
            </w:r>
          </w:p>
        </w:tc>
        <w:tc>
          <w:tcPr>
            <w:tcW w:w="4529" w:type="dxa"/>
            <w:tcBorders>
              <w:top w:val="nil"/>
              <w:left w:val="nil"/>
              <w:bottom w:val="nil"/>
              <w:right w:val="nil"/>
            </w:tcBorders>
            <w:shd w:val="clear" w:color="auto" w:fill="auto"/>
            <w:noWrap/>
            <w:vAlign w:val="bottom"/>
            <w:hideMark/>
          </w:tcPr>
          <w:p w14:paraId="1398CC76" w14:textId="77777777" w:rsidR="00C01D0B" w:rsidRPr="004740B8" w:rsidRDefault="00C01D0B" w:rsidP="00C01D0B">
            <w:pPr>
              <w:rPr>
                <w:rFonts w:eastAsia="Times New Roman"/>
                <w:sz w:val="16"/>
                <w:szCs w:val="16"/>
              </w:rPr>
            </w:pPr>
            <w:r w:rsidRPr="004740B8">
              <w:rPr>
                <w:rFonts w:eastAsia="Times New Roman"/>
                <w:sz w:val="16"/>
                <w:szCs w:val="16"/>
              </w:rPr>
              <w:t>Direct Cost -  Non-Pub Sch Programs</w:t>
            </w:r>
          </w:p>
        </w:tc>
        <w:tc>
          <w:tcPr>
            <w:tcW w:w="1466" w:type="dxa"/>
            <w:tcBorders>
              <w:top w:val="nil"/>
              <w:left w:val="nil"/>
              <w:bottom w:val="nil"/>
              <w:right w:val="nil"/>
            </w:tcBorders>
            <w:shd w:val="clear" w:color="auto" w:fill="auto"/>
            <w:noWrap/>
            <w:vAlign w:val="bottom"/>
            <w:hideMark/>
          </w:tcPr>
          <w:p w14:paraId="67E889E1"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c>
          <w:tcPr>
            <w:tcW w:w="1366" w:type="dxa"/>
            <w:tcBorders>
              <w:top w:val="nil"/>
              <w:left w:val="nil"/>
              <w:bottom w:val="nil"/>
              <w:right w:val="nil"/>
            </w:tcBorders>
            <w:shd w:val="clear" w:color="auto" w:fill="auto"/>
            <w:noWrap/>
            <w:vAlign w:val="bottom"/>
            <w:hideMark/>
          </w:tcPr>
          <w:p w14:paraId="5EFE73B9"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c>
          <w:tcPr>
            <w:tcW w:w="1469" w:type="dxa"/>
            <w:gridSpan w:val="3"/>
            <w:tcBorders>
              <w:top w:val="nil"/>
              <w:left w:val="nil"/>
              <w:bottom w:val="nil"/>
              <w:right w:val="nil"/>
            </w:tcBorders>
            <w:shd w:val="clear" w:color="auto" w:fill="auto"/>
            <w:noWrap/>
            <w:vAlign w:val="bottom"/>
            <w:hideMark/>
          </w:tcPr>
          <w:p w14:paraId="62AA6B21"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r>
      <w:tr w:rsidR="00C01D0B" w:rsidRPr="00C01D0B" w14:paraId="4FA946DB" w14:textId="77777777" w:rsidTr="00855D32">
        <w:trPr>
          <w:trHeight w:val="216"/>
        </w:trPr>
        <w:tc>
          <w:tcPr>
            <w:tcW w:w="961" w:type="dxa"/>
            <w:tcBorders>
              <w:top w:val="nil"/>
              <w:left w:val="nil"/>
              <w:bottom w:val="nil"/>
              <w:right w:val="nil"/>
            </w:tcBorders>
            <w:shd w:val="clear" w:color="auto" w:fill="auto"/>
            <w:noWrap/>
            <w:vAlign w:val="bottom"/>
            <w:hideMark/>
          </w:tcPr>
          <w:p w14:paraId="33BA6B5E" w14:textId="77777777" w:rsidR="00C01D0B" w:rsidRPr="004740B8" w:rsidRDefault="00C01D0B" w:rsidP="00C01D0B">
            <w:pPr>
              <w:jc w:val="center"/>
              <w:rPr>
                <w:rFonts w:eastAsia="Times New Roman"/>
                <w:sz w:val="16"/>
                <w:szCs w:val="16"/>
              </w:rPr>
            </w:pPr>
            <w:r w:rsidRPr="004740B8">
              <w:rPr>
                <w:rFonts w:eastAsia="Times New Roman"/>
                <w:sz w:val="16"/>
                <w:szCs w:val="16"/>
              </w:rPr>
              <w:t>E9B</w:t>
            </w:r>
          </w:p>
        </w:tc>
        <w:tc>
          <w:tcPr>
            <w:tcW w:w="4529" w:type="dxa"/>
            <w:tcBorders>
              <w:top w:val="nil"/>
              <w:left w:val="nil"/>
              <w:bottom w:val="nil"/>
              <w:right w:val="nil"/>
            </w:tcBorders>
            <w:shd w:val="clear" w:color="auto" w:fill="auto"/>
            <w:noWrap/>
            <w:vAlign w:val="bottom"/>
            <w:hideMark/>
          </w:tcPr>
          <w:p w14:paraId="11B5CC12" w14:textId="77777777" w:rsidR="00C01D0B" w:rsidRPr="004740B8" w:rsidRDefault="00C01D0B" w:rsidP="00C01D0B">
            <w:pPr>
              <w:rPr>
                <w:rFonts w:eastAsia="Times New Roman"/>
                <w:sz w:val="16"/>
                <w:szCs w:val="16"/>
              </w:rPr>
            </w:pPr>
            <w:r w:rsidRPr="004740B8">
              <w:rPr>
                <w:rFonts w:eastAsia="Times New Roman"/>
                <w:sz w:val="16"/>
                <w:szCs w:val="16"/>
              </w:rPr>
              <w:t>Direct Cost  - Adult Education</w:t>
            </w:r>
          </w:p>
        </w:tc>
        <w:tc>
          <w:tcPr>
            <w:tcW w:w="1466" w:type="dxa"/>
            <w:tcBorders>
              <w:top w:val="nil"/>
              <w:left w:val="nil"/>
              <w:bottom w:val="nil"/>
              <w:right w:val="nil"/>
            </w:tcBorders>
            <w:shd w:val="clear" w:color="auto" w:fill="auto"/>
            <w:noWrap/>
            <w:vAlign w:val="bottom"/>
            <w:hideMark/>
          </w:tcPr>
          <w:p w14:paraId="066276A1" w14:textId="77777777" w:rsidR="00C01D0B" w:rsidRPr="004740B8" w:rsidRDefault="00C01D0B" w:rsidP="00C01D0B">
            <w:pPr>
              <w:jc w:val="right"/>
              <w:rPr>
                <w:rFonts w:eastAsia="Times New Roman"/>
                <w:sz w:val="16"/>
                <w:szCs w:val="16"/>
              </w:rPr>
            </w:pPr>
            <w:r w:rsidRPr="004740B8">
              <w:rPr>
                <w:rFonts w:eastAsia="Times New Roman"/>
                <w:sz w:val="16"/>
                <w:szCs w:val="16"/>
              </w:rPr>
              <w:t>599,873,613</w:t>
            </w:r>
          </w:p>
        </w:tc>
        <w:tc>
          <w:tcPr>
            <w:tcW w:w="1366" w:type="dxa"/>
            <w:tcBorders>
              <w:top w:val="nil"/>
              <w:left w:val="nil"/>
              <w:bottom w:val="nil"/>
              <w:right w:val="nil"/>
            </w:tcBorders>
            <w:shd w:val="clear" w:color="auto" w:fill="auto"/>
            <w:noWrap/>
            <w:vAlign w:val="bottom"/>
            <w:hideMark/>
          </w:tcPr>
          <w:p w14:paraId="0A6DB8C9"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c>
          <w:tcPr>
            <w:tcW w:w="1469" w:type="dxa"/>
            <w:gridSpan w:val="3"/>
            <w:tcBorders>
              <w:top w:val="nil"/>
              <w:left w:val="nil"/>
              <w:bottom w:val="nil"/>
              <w:right w:val="nil"/>
            </w:tcBorders>
            <w:shd w:val="clear" w:color="auto" w:fill="auto"/>
            <w:noWrap/>
            <w:vAlign w:val="bottom"/>
            <w:hideMark/>
          </w:tcPr>
          <w:p w14:paraId="2E56B6A3" w14:textId="77777777" w:rsidR="00C01D0B" w:rsidRPr="004740B8" w:rsidRDefault="00C01D0B" w:rsidP="00C01D0B">
            <w:pPr>
              <w:jc w:val="right"/>
              <w:rPr>
                <w:rFonts w:eastAsia="Times New Roman"/>
                <w:sz w:val="16"/>
                <w:szCs w:val="16"/>
              </w:rPr>
            </w:pPr>
            <w:r w:rsidRPr="004740B8">
              <w:rPr>
                <w:rFonts w:eastAsia="Times New Roman"/>
                <w:sz w:val="16"/>
                <w:szCs w:val="16"/>
              </w:rPr>
              <w:t>599,873,613</w:t>
            </w:r>
          </w:p>
        </w:tc>
      </w:tr>
      <w:tr w:rsidR="00C01D0B" w:rsidRPr="00C01D0B" w14:paraId="7C14C85D" w14:textId="77777777" w:rsidTr="00855D32">
        <w:trPr>
          <w:trHeight w:val="216"/>
        </w:trPr>
        <w:tc>
          <w:tcPr>
            <w:tcW w:w="961" w:type="dxa"/>
            <w:tcBorders>
              <w:top w:val="nil"/>
              <w:left w:val="nil"/>
              <w:bottom w:val="nil"/>
              <w:right w:val="nil"/>
            </w:tcBorders>
            <w:shd w:val="clear" w:color="auto" w:fill="auto"/>
            <w:noWrap/>
            <w:vAlign w:val="bottom"/>
            <w:hideMark/>
          </w:tcPr>
          <w:p w14:paraId="2C102FE1" w14:textId="77777777" w:rsidR="00C01D0B" w:rsidRPr="004740B8" w:rsidRDefault="00C01D0B" w:rsidP="00C01D0B">
            <w:pPr>
              <w:jc w:val="center"/>
              <w:rPr>
                <w:rFonts w:eastAsia="Times New Roman"/>
                <w:sz w:val="16"/>
                <w:szCs w:val="16"/>
              </w:rPr>
            </w:pPr>
            <w:r w:rsidRPr="004740B8">
              <w:rPr>
                <w:rFonts w:eastAsia="Times New Roman"/>
                <w:sz w:val="16"/>
                <w:szCs w:val="16"/>
              </w:rPr>
              <w:t>E9C</w:t>
            </w:r>
          </w:p>
        </w:tc>
        <w:tc>
          <w:tcPr>
            <w:tcW w:w="4529" w:type="dxa"/>
            <w:tcBorders>
              <w:top w:val="nil"/>
              <w:left w:val="nil"/>
              <w:bottom w:val="nil"/>
              <w:right w:val="nil"/>
            </w:tcBorders>
            <w:shd w:val="clear" w:color="auto" w:fill="auto"/>
            <w:noWrap/>
            <w:vAlign w:val="bottom"/>
            <w:hideMark/>
          </w:tcPr>
          <w:p w14:paraId="040988EF" w14:textId="77777777" w:rsidR="00C01D0B" w:rsidRPr="004740B8" w:rsidRDefault="00C01D0B" w:rsidP="00C01D0B">
            <w:pPr>
              <w:rPr>
                <w:rFonts w:eastAsia="Times New Roman"/>
                <w:sz w:val="16"/>
                <w:szCs w:val="16"/>
              </w:rPr>
            </w:pPr>
            <w:r w:rsidRPr="004740B8">
              <w:rPr>
                <w:rFonts w:eastAsia="Times New Roman"/>
                <w:sz w:val="16"/>
                <w:szCs w:val="16"/>
              </w:rPr>
              <w:t>Direct Cost  - Community Colleges</w:t>
            </w:r>
          </w:p>
        </w:tc>
        <w:tc>
          <w:tcPr>
            <w:tcW w:w="1466" w:type="dxa"/>
            <w:tcBorders>
              <w:top w:val="nil"/>
              <w:left w:val="nil"/>
              <w:bottom w:val="nil"/>
              <w:right w:val="nil"/>
            </w:tcBorders>
            <w:shd w:val="clear" w:color="auto" w:fill="auto"/>
            <w:noWrap/>
            <w:vAlign w:val="bottom"/>
            <w:hideMark/>
          </w:tcPr>
          <w:p w14:paraId="7CD6E328"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c>
          <w:tcPr>
            <w:tcW w:w="1366" w:type="dxa"/>
            <w:tcBorders>
              <w:top w:val="nil"/>
              <w:left w:val="nil"/>
              <w:bottom w:val="nil"/>
              <w:right w:val="nil"/>
            </w:tcBorders>
            <w:shd w:val="clear" w:color="auto" w:fill="auto"/>
            <w:noWrap/>
            <w:vAlign w:val="bottom"/>
            <w:hideMark/>
          </w:tcPr>
          <w:p w14:paraId="5AD5676C"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c>
          <w:tcPr>
            <w:tcW w:w="1469" w:type="dxa"/>
            <w:gridSpan w:val="3"/>
            <w:tcBorders>
              <w:top w:val="nil"/>
              <w:left w:val="nil"/>
              <w:bottom w:val="nil"/>
              <w:right w:val="nil"/>
            </w:tcBorders>
            <w:shd w:val="clear" w:color="auto" w:fill="auto"/>
            <w:noWrap/>
            <w:vAlign w:val="bottom"/>
            <w:hideMark/>
          </w:tcPr>
          <w:p w14:paraId="47ED77AB"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r>
      <w:tr w:rsidR="00C01D0B" w:rsidRPr="00C01D0B" w14:paraId="3550B384" w14:textId="77777777" w:rsidTr="00855D32">
        <w:trPr>
          <w:trHeight w:val="216"/>
        </w:trPr>
        <w:tc>
          <w:tcPr>
            <w:tcW w:w="961" w:type="dxa"/>
            <w:tcBorders>
              <w:top w:val="nil"/>
              <w:left w:val="nil"/>
              <w:bottom w:val="nil"/>
              <w:right w:val="nil"/>
            </w:tcBorders>
            <w:shd w:val="clear" w:color="auto" w:fill="auto"/>
            <w:noWrap/>
            <w:vAlign w:val="bottom"/>
            <w:hideMark/>
          </w:tcPr>
          <w:p w14:paraId="4457918B" w14:textId="77777777" w:rsidR="00C01D0B" w:rsidRPr="004740B8" w:rsidRDefault="00C01D0B" w:rsidP="00C01D0B">
            <w:pPr>
              <w:jc w:val="center"/>
              <w:rPr>
                <w:rFonts w:eastAsia="Times New Roman"/>
                <w:sz w:val="16"/>
                <w:szCs w:val="16"/>
              </w:rPr>
            </w:pPr>
            <w:r w:rsidRPr="004740B8">
              <w:rPr>
                <w:rFonts w:eastAsia="Times New Roman"/>
                <w:sz w:val="16"/>
                <w:szCs w:val="16"/>
              </w:rPr>
              <w:t>E9D</w:t>
            </w:r>
          </w:p>
        </w:tc>
        <w:tc>
          <w:tcPr>
            <w:tcW w:w="4529" w:type="dxa"/>
            <w:tcBorders>
              <w:top w:val="nil"/>
              <w:left w:val="nil"/>
              <w:bottom w:val="nil"/>
              <w:right w:val="nil"/>
            </w:tcBorders>
            <w:shd w:val="clear" w:color="auto" w:fill="auto"/>
            <w:noWrap/>
            <w:vAlign w:val="bottom"/>
            <w:hideMark/>
          </w:tcPr>
          <w:p w14:paraId="6E7761C7" w14:textId="77777777" w:rsidR="00C01D0B" w:rsidRPr="004740B8" w:rsidRDefault="00C01D0B" w:rsidP="00C01D0B">
            <w:pPr>
              <w:rPr>
                <w:rFonts w:eastAsia="Times New Roman"/>
                <w:sz w:val="16"/>
                <w:szCs w:val="16"/>
              </w:rPr>
            </w:pPr>
            <w:r w:rsidRPr="004740B8">
              <w:rPr>
                <w:rFonts w:eastAsia="Times New Roman"/>
                <w:sz w:val="16"/>
                <w:szCs w:val="16"/>
              </w:rPr>
              <w:t>Direct Cost  - Other</w:t>
            </w:r>
          </w:p>
        </w:tc>
        <w:tc>
          <w:tcPr>
            <w:tcW w:w="1466" w:type="dxa"/>
            <w:tcBorders>
              <w:top w:val="nil"/>
              <w:left w:val="nil"/>
              <w:bottom w:val="nil"/>
              <w:right w:val="nil"/>
            </w:tcBorders>
            <w:shd w:val="clear" w:color="auto" w:fill="auto"/>
            <w:noWrap/>
            <w:vAlign w:val="bottom"/>
            <w:hideMark/>
          </w:tcPr>
          <w:p w14:paraId="74EEF8CA"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c>
          <w:tcPr>
            <w:tcW w:w="1366" w:type="dxa"/>
            <w:tcBorders>
              <w:top w:val="nil"/>
              <w:left w:val="nil"/>
              <w:bottom w:val="nil"/>
              <w:right w:val="nil"/>
            </w:tcBorders>
            <w:shd w:val="clear" w:color="auto" w:fill="auto"/>
            <w:noWrap/>
            <w:vAlign w:val="bottom"/>
            <w:hideMark/>
          </w:tcPr>
          <w:p w14:paraId="0ECB53FF"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c>
          <w:tcPr>
            <w:tcW w:w="1469" w:type="dxa"/>
            <w:gridSpan w:val="3"/>
            <w:tcBorders>
              <w:top w:val="nil"/>
              <w:left w:val="nil"/>
              <w:bottom w:val="nil"/>
              <w:right w:val="nil"/>
            </w:tcBorders>
            <w:shd w:val="clear" w:color="auto" w:fill="auto"/>
            <w:noWrap/>
            <w:vAlign w:val="bottom"/>
            <w:hideMark/>
          </w:tcPr>
          <w:p w14:paraId="296225CB"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r>
      <w:tr w:rsidR="00A80CE9" w:rsidRPr="00A77821" w14:paraId="6F54B65B" w14:textId="77777777" w:rsidTr="00273673">
        <w:trPr>
          <w:trHeight w:val="20"/>
        </w:trPr>
        <w:tc>
          <w:tcPr>
            <w:tcW w:w="961" w:type="dxa"/>
            <w:tcBorders>
              <w:top w:val="nil"/>
              <w:left w:val="nil"/>
              <w:bottom w:val="nil"/>
              <w:right w:val="nil"/>
            </w:tcBorders>
            <w:shd w:val="clear" w:color="auto" w:fill="auto"/>
            <w:noWrap/>
            <w:vAlign w:val="bottom"/>
          </w:tcPr>
          <w:p w14:paraId="0482AA4F" w14:textId="77777777" w:rsidR="00A80CE9" w:rsidRPr="00A77821" w:rsidRDefault="00A80CE9" w:rsidP="00273673">
            <w:pPr>
              <w:jc w:val="center"/>
              <w:rPr>
                <w:rFonts w:eastAsia="Times New Roman"/>
                <w:sz w:val="6"/>
                <w:szCs w:val="6"/>
              </w:rPr>
            </w:pPr>
          </w:p>
        </w:tc>
        <w:tc>
          <w:tcPr>
            <w:tcW w:w="4529" w:type="dxa"/>
            <w:tcBorders>
              <w:top w:val="nil"/>
              <w:left w:val="nil"/>
              <w:bottom w:val="nil"/>
              <w:right w:val="nil"/>
            </w:tcBorders>
            <w:shd w:val="clear" w:color="auto" w:fill="auto"/>
            <w:noWrap/>
            <w:vAlign w:val="bottom"/>
          </w:tcPr>
          <w:p w14:paraId="23CC4236" w14:textId="77777777" w:rsidR="00A80CE9" w:rsidRPr="00A77821" w:rsidRDefault="00A80CE9" w:rsidP="00273673">
            <w:pPr>
              <w:rPr>
                <w:rFonts w:eastAsia="Times New Roman"/>
                <w:sz w:val="6"/>
                <w:szCs w:val="6"/>
              </w:rPr>
            </w:pPr>
          </w:p>
        </w:tc>
        <w:tc>
          <w:tcPr>
            <w:tcW w:w="1466" w:type="dxa"/>
            <w:tcBorders>
              <w:top w:val="nil"/>
              <w:left w:val="nil"/>
              <w:bottom w:val="nil"/>
              <w:right w:val="nil"/>
            </w:tcBorders>
            <w:shd w:val="clear" w:color="auto" w:fill="auto"/>
            <w:noWrap/>
            <w:vAlign w:val="bottom"/>
          </w:tcPr>
          <w:p w14:paraId="6E14DD38" w14:textId="77777777" w:rsidR="00A80CE9" w:rsidRPr="00A77821" w:rsidRDefault="00A80CE9" w:rsidP="00273673">
            <w:pPr>
              <w:jc w:val="right"/>
              <w:rPr>
                <w:rFonts w:eastAsia="Times New Roman"/>
                <w:sz w:val="6"/>
                <w:szCs w:val="6"/>
              </w:rPr>
            </w:pPr>
          </w:p>
        </w:tc>
        <w:tc>
          <w:tcPr>
            <w:tcW w:w="1366" w:type="dxa"/>
            <w:tcBorders>
              <w:top w:val="nil"/>
              <w:left w:val="nil"/>
              <w:bottom w:val="nil"/>
              <w:right w:val="nil"/>
            </w:tcBorders>
            <w:shd w:val="clear" w:color="auto" w:fill="auto"/>
            <w:noWrap/>
            <w:vAlign w:val="bottom"/>
          </w:tcPr>
          <w:p w14:paraId="317791C0" w14:textId="77777777" w:rsidR="00A80CE9" w:rsidRPr="00A77821" w:rsidRDefault="00A80CE9" w:rsidP="00273673">
            <w:pPr>
              <w:jc w:val="right"/>
              <w:rPr>
                <w:rFonts w:eastAsia="Times New Roman"/>
                <w:sz w:val="6"/>
                <w:szCs w:val="6"/>
              </w:rPr>
            </w:pPr>
          </w:p>
        </w:tc>
        <w:tc>
          <w:tcPr>
            <w:tcW w:w="1469" w:type="dxa"/>
            <w:gridSpan w:val="3"/>
            <w:tcBorders>
              <w:top w:val="nil"/>
              <w:left w:val="nil"/>
              <w:bottom w:val="nil"/>
              <w:right w:val="nil"/>
            </w:tcBorders>
            <w:shd w:val="clear" w:color="auto" w:fill="auto"/>
            <w:noWrap/>
            <w:vAlign w:val="bottom"/>
          </w:tcPr>
          <w:p w14:paraId="531F3583" w14:textId="77777777" w:rsidR="00A80CE9" w:rsidRPr="00A77821" w:rsidRDefault="00A80CE9" w:rsidP="00273673">
            <w:pPr>
              <w:jc w:val="right"/>
              <w:rPr>
                <w:rFonts w:eastAsia="Times New Roman"/>
                <w:sz w:val="6"/>
                <w:szCs w:val="6"/>
              </w:rPr>
            </w:pPr>
          </w:p>
        </w:tc>
      </w:tr>
      <w:tr w:rsidR="00C01D0B" w:rsidRPr="00C01D0B" w14:paraId="22AFB64E" w14:textId="77777777" w:rsidTr="00855D32">
        <w:trPr>
          <w:trHeight w:val="216"/>
        </w:trPr>
        <w:tc>
          <w:tcPr>
            <w:tcW w:w="961" w:type="dxa"/>
            <w:tcBorders>
              <w:top w:val="nil"/>
              <w:left w:val="nil"/>
              <w:bottom w:val="nil"/>
              <w:right w:val="nil"/>
            </w:tcBorders>
            <w:shd w:val="clear" w:color="auto" w:fill="auto"/>
            <w:noWrap/>
            <w:vAlign w:val="bottom"/>
            <w:hideMark/>
          </w:tcPr>
          <w:p w14:paraId="74038F77" w14:textId="77777777" w:rsidR="00C01D0B" w:rsidRPr="004740B8" w:rsidRDefault="00C01D0B" w:rsidP="00C01D0B">
            <w:pPr>
              <w:jc w:val="center"/>
              <w:rPr>
                <w:rFonts w:eastAsia="Times New Roman"/>
                <w:sz w:val="16"/>
                <w:szCs w:val="16"/>
              </w:rPr>
            </w:pPr>
            <w:r w:rsidRPr="004740B8">
              <w:rPr>
                <w:rFonts w:eastAsia="Times New Roman"/>
                <w:sz w:val="16"/>
                <w:szCs w:val="16"/>
              </w:rPr>
              <w:t>E91</w:t>
            </w:r>
          </w:p>
        </w:tc>
        <w:tc>
          <w:tcPr>
            <w:tcW w:w="4529" w:type="dxa"/>
            <w:tcBorders>
              <w:top w:val="nil"/>
              <w:left w:val="nil"/>
              <w:bottom w:val="nil"/>
              <w:right w:val="nil"/>
            </w:tcBorders>
            <w:shd w:val="clear" w:color="auto" w:fill="auto"/>
            <w:noWrap/>
            <w:vAlign w:val="bottom"/>
            <w:hideMark/>
          </w:tcPr>
          <w:p w14:paraId="47A3B121" w14:textId="77777777" w:rsidR="00C01D0B" w:rsidRPr="004740B8" w:rsidRDefault="00C01D0B" w:rsidP="00C01D0B">
            <w:pPr>
              <w:rPr>
                <w:rFonts w:eastAsia="Times New Roman"/>
                <w:sz w:val="16"/>
                <w:szCs w:val="16"/>
              </w:rPr>
            </w:pPr>
            <w:r w:rsidRPr="004740B8">
              <w:rPr>
                <w:rFonts w:eastAsia="Times New Roman"/>
                <w:sz w:val="16"/>
                <w:szCs w:val="16"/>
              </w:rPr>
              <w:t>DIRECT COST PROGRAMS - PROPERTY</w:t>
            </w:r>
          </w:p>
        </w:tc>
        <w:tc>
          <w:tcPr>
            <w:tcW w:w="1466" w:type="dxa"/>
            <w:tcBorders>
              <w:top w:val="nil"/>
              <w:left w:val="nil"/>
              <w:bottom w:val="nil"/>
              <w:right w:val="nil"/>
            </w:tcBorders>
            <w:shd w:val="clear" w:color="auto" w:fill="auto"/>
            <w:noWrap/>
            <w:vAlign w:val="bottom"/>
            <w:hideMark/>
          </w:tcPr>
          <w:p w14:paraId="6DCF2437" w14:textId="77777777" w:rsidR="00C01D0B" w:rsidRPr="004740B8" w:rsidRDefault="00C01D0B" w:rsidP="00C01D0B">
            <w:pPr>
              <w:jc w:val="right"/>
              <w:rPr>
                <w:rFonts w:eastAsia="Times New Roman"/>
                <w:sz w:val="16"/>
                <w:szCs w:val="16"/>
              </w:rPr>
            </w:pPr>
            <w:r w:rsidRPr="004740B8">
              <w:rPr>
                <w:rFonts w:eastAsia="Times New Roman"/>
                <w:sz w:val="16"/>
                <w:szCs w:val="16"/>
              </w:rPr>
              <w:t>2,797,581</w:t>
            </w:r>
          </w:p>
        </w:tc>
        <w:tc>
          <w:tcPr>
            <w:tcW w:w="1366" w:type="dxa"/>
            <w:tcBorders>
              <w:top w:val="nil"/>
              <w:left w:val="nil"/>
              <w:bottom w:val="nil"/>
              <w:right w:val="nil"/>
            </w:tcBorders>
            <w:shd w:val="clear" w:color="auto" w:fill="auto"/>
            <w:noWrap/>
            <w:vAlign w:val="bottom"/>
            <w:hideMark/>
          </w:tcPr>
          <w:p w14:paraId="3EAD3B08"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c>
          <w:tcPr>
            <w:tcW w:w="1469" w:type="dxa"/>
            <w:gridSpan w:val="3"/>
            <w:tcBorders>
              <w:top w:val="nil"/>
              <w:left w:val="nil"/>
              <w:bottom w:val="nil"/>
              <w:right w:val="nil"/>
            </w:tcBorders>
            <w:shd w:val="clear" w:color="auto" w:fill="auto"/>
            <w:noWrap/>
            <w:vAlign w:val="bottom"/>
            <w:hideMark/>
          </w:tcPr>
          <w:p w14:paraId="16BE6EDC" w14:textId="77777777" w:rsidR="00C01D0B" w:rsidRPr="004740B8" w:rsidRDefault="00C01D0B" w:rsidP="00C01D0B">
            <w:pPr>
              <w:jc w:val="right"/>
              <w:rPr>
                <w:rFonts w:eastAsia="Times New Roman"/>
                <w:sz w:val="16"/>
                <w:szCs w:val="16"/>
              </w:rPr>
            </w:pPr>
            <w:r w:rsidRPr="004740B8">
              <w:rPr>
                <w:rFonts w:eastAsia="Times New Roman"/>
                <w:sz w:val="16"/>
                <w:szCs w:val="16"/>
              </w:rPr>
              <w:t>2,797,581</w:t>
            </w:r>
          </w:p>
        </w:tc>
      </w:tr>
      <w:tr w:rsidR="00C01D0B" w:rsidRPr="00C01D0B" w14:paraId="07B8164E" w14:textId="77777777" w:rsidTr="00855D32">
        <w:trPr>
          <w:trHeight w:val="216"/>
        </w:trPr>
        <w:tc>
          <w:tcPr>
            <w:tcW w:w="961" w:type="dxa"/>
            <w:tcBorders>
              <w:top w:val="nil"/>
              <w:left w:val="nil"/>
              <w:bottom w:val="nil"/>
              <w:right w:val="nil"/>
            </w:tcBorders>
            <w:shd w:val="clear" w:color="auto" w:fill="auto"/>
            <w:noWrap/>
            <w:vAlign w:val="bottom"/>
            <w:hideMark/>
          </w:tcPr>
          <w:p w14:paraId="49F193A5" w14:textId="77777777" w:rsidR="00C01D0B" w:rsidRPr="004740B8" w:rsidRDefault="00C01D0B" w:rsidP="00C01D0B">
            <w:pPr>
              <w:jc w:val="center"/>
              <w:rPr>
                <w:rFonts w:eastAsia="Times New Roman"/>
                <w:sz w:val="16"/>
                <w:szCs w:val="16"/>
              </w:rPr>
            </w:pPr>
            <w:r w:rsidRPr="004740B8">
              <w:rPr>
                <w:rFonts w:eastAsia="Times New Roman"/>
                <w:sz w:val="16"/>
                <w:szCs w:val="16"/>
              </w:rPr>
              <w:t>STE9</w:t>
            </w:r>
          </w:p>
        </w:tc>
        <w:tc>
          <w:tcPr>
            <w:tcW w:w="4529" w:type="dxa"/>
            <w:tcBorders>
              <w:top w:val="nil"/>
              <w:left w:val="nil"/>
              <w:bottom w:val="nil"/>
              <w:right w:val="nil"/>
            </w:tcBorders>
            <w:shd w:val="clear" w:color="auto" w:fill="auto"/>
            <w:noWrap/>
            <w:vAlign w:val="bottom"/>
            <w:hideMark/>
          </w:tcPr>
          <w:p w14:paraId="53B9FB74" w14:textId="77777777" w:rsidR="00C01D0B" w:rsidRPr="004740B8" w:rsidRDefault="00C01D0B" w:rsidP="00C01D0B">
            <w:pPr>
              <w:rPr>
                <w:rFonts w:eastAsia="Times New Roman"/>
                <w:sz w:val="16"/>
                <w:szCs w:val="16"/>
              </w:rPr>
            </w:pPr>
            <w:r w:rsidRPr="004740B8">
              <w:rPr>
                <w:rFonts w:eastAsia="Times New Roman"/>
                <w:sz w:val="16"/>
                <w:szCs w:val="16"/>
              </w:rPr>
              <w:t>DIRECT COST PROGRAMS SUBTOTAL</w:t>
            </w:r>
          </w:p>
        </w:tc>
        <w:tc>
          <w:tcPr>
            <w:tcW w:w="1466" w:type="dxa"/>
            <w:tcBorders>
              <w:top w:val="nil"/>
              <w:left w:val="nil"/>
              <w:bottom w:val="nil"/>
              <w:right w:val="nil"/>
            </w:tcBorders>
            <w:shd w:val="clear" w:color="auto" w:fill="auto"/>
            <w:noWrap/>
            <w:vAlign w:val="bottom"/>
            <w:hideMark/>
          </w:tcPr>
          <w:p w14:paraId="20F07B2B" w14:textId="77777777" w:rsidR="00C01D0B" w:rsidRPr="004740B8" w:rsidRDefault="00C01D0B" w:rsidP="00C01D0B">
            <w:pPr>
              <w:jc w:val="right"/>
              <w:rPr>
                <w:rFonts w:eastAsia="Times New Roman"/>
                <w:sz w:val="16"/>
                <w:szCs w:val="16"/>
              </w:rPr>
            </w:pPr>
            <w:r w:rsidRPr="004740B8">
              <w:rPr>
                <w:rFonts w:eastAsia="Times New Roman"/>
                <w:sz w:val="16"/>
                <w:szCs w:val="16"/>
              </w:rPr>
              <w:t>599,873,613</w:t>
            </w:r>
          </w:p>
        </w:tc>
        <w:tc>
          <w:tcPr>
            <w:tcW w:w="1366" w:type="dxa"/>
            <w:tcBorders>
              <w:top w:val="nil"/>
              <w:left w:val="nil"/>
              <w:bottom w:val="nil"/>
              <w:right w:val="nil"/>
            </w:tcBorders>
            <w:shd w:val="clear" w:color="auto" w:fill="auto"/>
            <w:noWrap/>
            <w:vAlign w:val="bottom"/>
            <w:hideMark/>
          </w:tcPr>
          <w:p w14:paraId="44B1D4EC" w14:textId="77777777" w:rsidR="00C01D0B" w:rsidRPr="004740B8" w:rsidRDefault="00C01D0B" w:rsidP="00C01D0B">
            <w:pPr>
              <w:jc w:val="right"/>
              <w:rPr>
                <w:rFonts w:eastAsia="Times New Roman"/>
                <w:sz w:val="16"/>
                <w:szCs w:val="16"/>
              </w:rPr>
            </w:pPr>
            <w:r w:rsidRPr="004740B8">
              <w:rPr>
                <w:rFonts w:eastAsia="Times New Roman"/>
                <w:sz w:val="16"/>
                <w:szCs w:val="16"/>
              </w:rPr>
              <w:t>0</w:t>
            </w:r>
          </w:p>
        </w:tc>
        <w:tc>
          <w:tcPr>
            <w:tcW w:w="1469" w:type="dxa"/>
            <w:gridSpan w:val="3"/>
            <w:tcBorders>
              <w:top w:val="nil"/>
              <w:left w:val="nil"/>
              <w:bottom w:val="nil"/>
              <w:right w:val="nil"/>
            </w:tcBorders>
            <w:shd w:val="clear" w:color="auto" w:fill="auto"/>
            <w:noWrap/>
            <w:vAlign w:val="bottom"/>
            <w:hideMark/>
          </w:tcPr>
          <w:p w14:paraId="75423354" w14:textId="77777777" w:rsidR="00C01D0B" w:rsidRPr="004740B8" w:rsidRDefault="00C01D0B" w:rsidP="00C01D0B">
            <w:pPr>
              <w:jc w:val="right"/>
              <w:rPr>
                <w:rFonts w:eastAsia="Times New Roman"/>
                <w:sz w:val="16"/>
                <w:szCs w:val="16"/>
              </w:rPr>
            </w:pPr>
            <w:r w:rsidRPr="004740B8">
              <w:rPr>
                <w:rFonts w:eastAsia="Times New Roman"/>
                <w:sz w:val="16"/>
                <w:szCs w:val="16"/>
              </w:rPr>
              <w:t>599,873,613</w:t>
            </w:r>
          </w:p>
        </w:tc>
      </w:tr>
      <w:tr w:rsidR="00C01D0B" w:rsidRPr="00C01D0B" w14:paraId="6ACB89D0" w14:textId="77777777" w:rsidTr="00855D32">
        <w:trPr>
          <w:trHeight w:val="216"/>
        </w:trPr>
        <w:tc>
          <w:tcPr>
            <w:tcW w:w="961" w:type="dxa"/>
            <w:tcBorders>
              <w:top w:val="nil"/>
              <w:left w:val="nil"/>
              <w:right w:val="nil"/>
            </w:tcBorders>
            <w:shd w:val="clear" w:color="auto" w:fill="auto"/>
            <w:noWrap/>
            <w:vAlign w:val="bottom"/>
            <w:hideMark/>
          </w:tcPr>
          <w:p w14:paraId="3C3C5A52" w14:textId="77777777" w:rsidR="00C01D0B" w:rsidRPr="004740B8" w:rsidRDefault="00C01D0B" w:rsidP="00C01D0B">
            <w:pPr>
              <w:jc w:val="center"/>
              <w:rPr>
                <w:rFonts w:eastAsia="Times New Roman"/>
                <w:sz w:val="16"/>
                <w:szCs w:val="16"/>
              </w:rPr>
            </w:pPr>
            <w:r w:rsidRPr="004740B8">
              <w:rPr>
                <w:rFonts w:eastAsia="Times New Roman"/>
                <w:sz w:val="16"/>
                <w:szCs w:val="16"/>
              </w:rPr>
              <w:t>TE10</w:t>
            </w:r>
          </w:p>
        </w:tc>
        <w:tc>
          <w:tcPr>
            <w:tcW w:w="4529" w:type="dxa"/>
            <w:tcBorders>
              <w:top w:val="nil"/>
              <w:left w:val="nil"/>
              <w:right w:val="nil"/>
            </w:tcBorders>
            <w:shd w:val="clear" w:color="auto" w:fill="auto"/>
            <w:noWrap/>
            <w:vAlign w:val="bottom"/>
            <w:hideMark/>
          </w:tcPr>
          <w:p w14:paraId="7261C72A" w14:textId="77777777" w:rsidR="00C01D0B" w:rsidRPr="004740B8" w:rsidRDefault="00C01D0B" w:rsidP="00C01D0B">
            <w:pPr>
              <w:rPr>
                <w:rFonts w:eastAsia="Times New Roman"/>
                <w:sz w:val="16"/>
                <w:szCs w:val="16"/>
              </w:rPr>
            </w:pPr>
            <w:r w:rsidRPr="004740B8">
              <w:rPr>
                <w:rFonts w:eastAsia="Times New Roman"/>
                <w:sz w:val="16"/>
                <w:szCs w:val="16"/>
              </w:rPr>
              <w:t>Property Subtotal</w:t>
            </w:r>
          </w:p>
        </w:tc>
        <w:tc>
          <w:tcPr>
            <w:tcW w:w="1466" w:type="dxa"/>
            <w:tcBorders>
              <w:top w:val="nil"/>
              <w:left w:val="nil"/>
              <w:right w:val="nil"/>
            </w:tcBorders>
            <w:shd w:val="clear" w:color="auto" w:fill="auto"/>
            <w:noWrap/>
            <w:vAlign w:val="bottom"/>
            <w:hideMark/>
          </w:tcPr>
          <w:p w14:paraId="2C228C1F" w14:textId="77777777" w:rsidR="00C01D0B" w:rsidRPr="004740B8" w:rsidRDefault="00C01D0B" w:rsidP="00C01D0B">
            <w:pPr>
              <w:jc w:val="right"/>
              <w:rPr>
                <w:rFonts w:eastAsia="Times New Roman"/>
                <w:sz w:val="16"/>
                <w:szCs w:val="16"/>
              </w:rPr>
            </w:pPr>
            <w:r w:rsidRPr="004740B8">
              <w:rPr>
                <w:rFonts w:eastAsia="Times New Roman"/>
                <w:sz w:val="16"/>
                <w:szCs w:val="16"/>
              </w:rPr>
              <w:t>1,051,598,900</w:t>
            </w:r>
          </w:p>
        </w:tc>
        <w:tc>
          <w:tcPr>
            <w:tcW w:w="1366" w:type="dxa"/>
            <w:tcBorders>
              <w:top w:val="nil"/>
              <w:left w:val="nil"/>
              <w:right w:val="nil"/>
            </w:tcBorders>
            <w:shd w:val="clear" w:color="auto" w:fill="auto"/>
            <w:noWrap/>
            <w:vAlign w:val="bottom"/>
            <w:hideMark/>
          </w:tcPr>
          <w:p w14:paraId="44665076" w14:textId="77777777" w:rsidR="00C01D0B" w:rsidRPr="004740B8" w:rsidRDefault="00C01D0B" w:rsidP="00C01D0B">
            <w:pPr>
              <w:jc w:val="right"/>
              <w:rPr>
                <w:rFonts w:eastAsia="Times New Roman"/>
                <w:sz w:val="16"/>
                <w:szCs w:val="16"/>
              </w:rPr>
            </w:pPr>
            <w:r w:rsidRPr="004740B8">
              <w:rPr>
                <w:rFonts w:eastAsia="Times New Roman"/>
                <w:sz w:val="16"/>
                <w:szCs w:val="16"/>
              </w:rPr>
              <w:t>3,149,768</w:t>
            </w:r>
          </w:p>
        </w:tc>
        <w:tc>
          <w:tcPr>
            <w:tcW w:w="1469" w:type="dxa"/>
            <w:gridSpan w:val="3"/>
            <w:tcBorders>
              <w:top w:val="nil"/>
              <w:left w:val="nil"/>
              <w:right w:val="nil"/>
            </w:tcBorders>
            <w:shd w:val="clear" w:color="auto" w:fill="auto"/>
            <w:noWrap/>
            <w:vAlign w:val="bottom"/>
            <w:hideMark/>
          </w:tcPr>
          <w:p w14:paraId="2429987C" w14:textId="77777777" w:rsidR="00C01D0B" w:rsidRPr="004740B8" w:rsidRDefault="00C01D0B" w:rsidP="00C01D0B">
            <w:pPr>
              <w:jc w:val="right"/>
              <w:rPr>
                <w:rFonts w:eastAsia="Times New Roman"/>
                <w:sz w:val="16"/>
                <w:szCs w:val="16"/>
              </w:rPr>
            </w:pPr>
            <w:r w:rsidRPr="004740B8">
              <w:rPr>
                <w:rFonts w:eastAsia="Times New Roman"/>
                <w:sz w:val="16"/>
                <w:szCs w:val="16"/>
              </w:rPr>
              <w:t>1,048,449,132</w:t>
            </w:r>
          </w:p>
        </w:tc>
      </w:tr>
      <w:tr w:rsidR="00C01D0B" w:rsidRPr="00C01D0B" w14:paraId="2B0C3739" w14:textId="77777777" w:rsidTr="00855D32">
        <w:trPr>
          <w:trHeight w:val="216"/>
        </w:trPr>
        <w:tc>
          <w:tcPr>
            <w:tcW w:w="961" w:type="dxa"/>
            <w:tcBorders>
              <w:top w:val="nil"/>
              <w:left w:val="nil"/>
              <w:bottom w:val="single" w:sz="4" w:space="0" w:color="auto"/>
              <w:right w:val="nil"/>
            </w:tcBorders>
            <w:shd w:val="clear" w:color="auto" w:fill="auto"/>
            <w:noWrap/>
            <w:vAlign w:val="bottom"/>
            <w:hideMark/>
          </w:tcPr>
          <w:p w14:paraId="1D72D651" w14:textId="77777777" w:rsidR="00C01D0B" w:rsidRPr="004740B8" w:rsidRDefault="00C01D0B" w:rsidP="00C01D0B">
            <w:pPr>
              <w:jc w:val="center"/>
              <w:rPr>
                <w:rFonts w:eastAsia="Times New Roman"/>
                <w:sz w:val="16"/>
                <w:szCs w:val="16"/>
              </w:rPr>
            </w:pPr>
            <w:r w:rsidRPr="004740B8">
              <w:rPr>
                <w:rFonts w:eastAsia="Times New Roman"/>
                <w:sz w:val="16"/>
                <w:szCs w:val="16"/>
              </w:rPr>
              <w:t>TE11</w:t>
            </w:r>
          </w:p>
        </w:tc>
        <w:tc>
          <w:tcPr>
            <w:tcW w:w="4529" w:type="dxa"/>
            <w:tcBorders>
              <w:top w:val="nil"/>
              <w:left w:val="nil"/>
              <w:bottom w:val="single" w:sz="4" w:space="0" w:color="auto"/>
              <w:right w:val="nil"/>
            </w:tcBorders>
            <w:shd w:val="clear" w:color="auto" w:fill="auto"/>
            <w:noWrap/>
            <w:vAlign w:val="bottom"/>
            <w:hideMark/>
          </w:tcPr>
          <w:p w14:paraId="5994AEAD" w14:textId="77777777" w:rsidR="00C01D0B" w:rsidRPr="004740B8" w:rsidRDefault="00C01D0B" w:rsidP="00C01D0B">
            <w:pPr>
              <w:rPr>
                <w:rFonts w:eastAsia="Times New Roman"/>
                <w:sz w:val="16"/>
                <w:szCs w:val="16"/>
              </w:rPr>
            </w:pPr>
            <w:r w:rsidRPr="004740B8">
              <w:rPr>
                <w:rFonts w:eastAsia="Times New Roman"/>
                <w:sz w:val="16"/>
                <w:szCs w:val="16"/>
              </w:rPr>
              <w:t>TOTAL EXPENDITURES FOR EDUCATION</w:t>
            </w:r>
          </w:p>
        </w:tc>
        <w:tc>
          <w:tcPr>
            <w:tcW w:w="1466" w:type="dxa"/>
            <w:tcBorders>
              <w:top w:val="nil"/>
              <w:left w:val="nil"/>
              <w:bottom w:val="single" w:sz="4" w:space="0" w:color="auto"/>
              <w:right w:val="nil"/>
            </w:tcBorders>
            <w:shd w:val="clear" w:color="auto" w:fill="auto"/>
            <w:noWrap/>
            <w:vAlign w:val="bottom"/>
            <w:hideMark/>
          </w:tcPr>
          <w:p w14:paraId="37FE071A" w14:textId="77777777" w:rsidR="00C01D0B" w:rsidRPr="004740B8" w:rsidRDefault="00C01D0B" w:rsidP="00C01D0B">
            <w:pPr>
              <w:jc w:val="right"/>
              <w:rPr>
                <w:rFonts w:eastAsia="Times New Roman"/>
                <w:sz w:val="16"/>
                <w:szCs w:val="16"/>
              </w:rPr>
            </w:pPr>
            <w:r w:rsidRPr="004740B8">
              <w:rPr>
                <w:rFonts w:eastAsia="Times New Roman"/>
                <w:sz w:val="16"/>
                <w:szCs w:val="16"/>
              </w:rPr>
              <w:t>98,129,127,145</w:t>
            </w:r>
          </w:p>
        </w:tc>
        <w:tc>
          <w:tcPr>
            <w:tcW w:w="1366" w:type="dxa"/>
            <w:tcBorders>
              <w:top w:val="nil"/>
              <w:left w:val="nil"/>
              <w:bottom w:val="single" w:sz="4" w:space="0" w:color="auto"/>
              <w:right w:val="nil"/>
            </w:tcBorders>
            <w:shd w:val="clear" w:color="auto" w:fill="auto"/>
            <w:noWrap/>
            <w:vAlign w:val="bottom"/>
            <w:hideMark/>
          </w:tcPr>
          <w:p w14:paraId="27634BA3" w14:textId="77777777" w:rsidR="00C01D0B" w:rsidRPr="004740B8" w:rsidRDefault="00C01D0B" w:rsidP="00C01D0B">
            <w:pPr>
              <w:jc w:val="right"/>
              <w:rPr>
                <w:rFonts w:eastAsia="Times New Roman"/>
                <w:sz w:val="16"/>
                <w:szCs w:val="16"/>
              </w:rPr>
            </w:pPr>
            <w:r w:rsidRPr="004740B8">
              <w:rPr>
                <w:rFonts w:eastAsia="Times New Roman"/>
                <w:sz w:val="16"/>
                <w:szCs w:val="16"/>
              </w:rPr>
              <w:t>1,207,260,640</w:t>
            </w:r>
          </w:p>
        </w:tc>
        <w:tc>
          <w:tcPr>
            <w:tcW w:w="1469" w:type="dxa"/>
            <w:gridSpan w:val="3"/>
            <w:tcBorders>
              <w:top w:val="nil"/>
              <w:left w:val="nil"/>
              <w:bottom w:val="single" w:sz="4" w:space="0" w:color="auto"/>
              <w:right w:val="nil"/>
            </w:tcBorders>
            <w:shd w:val="clear" w:color="auto" w:fill="auto"/>
            <w:noWrap/>
            <w:vAlign w:val="bottom"/>
            <w:hideMark/>
          </w:tcPr>
          <w:p w14:paraId="275961DE" w14:textId="77777777" w:rsidR="00C01D0B" w:rsidRPr="004740B8" w:rsidRDefault="00C01D0B" w:rsidP="00C01D0B">
            <w:pPr>
              <w:jc w:val="right"/>
              <w:rPr>
                <w:rFonts w:eastAsia="Times New Roman"/>
                <w:sz w:val="16"/>
                <w:szCs w:val="16"/>
              </w:rPr>
            </w:pPr>
            <w:r w:rsidRPr="004740B8">
              <w:rPr>
                <w:rFonts w:eastAsia="Times New Roman"/>
                <w:sz w:val="16"/>
                <w:szCs w:val="16"/>
              </w:rPr>
              <w:t>96,921,866,505</w:t>
            </w:r>
          </w:p>
        </w:tc>
      </w:tr>
      <w:tr w:rsidR="00772CF6" w:rsidRPr="004D4B3C" w14:paraId="2D685354" w14:textId="77777777" w:rsidTr="00855D32">
        <w:trPr>
          <w:gridAfter w:val="1"/>
          <w:wAfter w:w="13" w:type="dxa"/>
          <w:trHeight w:val="63"/>
        </w:trPr>
        <w:tc>
          <w:tcPr>
            <w:tcW w:w="9778" w:type="dxa"/>
            <w:gridSpan w:val="6"/>
            <w:tcBorders>
              <w:top w:val="nil"/>
              <w:left w:val="nil"/>
              <w:bottom w:val="nil"/>
              <w:right w:val="nil"/>
            </w:tcBorders>
            <w:shd w:val="clear" w:color="auto" w:fill="auto"/>
            <w:noWrap/>
            <w:vAlign w:val="bottom"/>
          </w:tcPr>
          <w:p w14:paraId="4EF879E0" w14:textId="2A425527" w:rsidR="00772CF6" w:rsidRPr="004D4B3C" w:rsidRDefault="004D4B3C" w:rsidP="004D4B3C">
            <w:pPr>
              <w:spacing w:before="40" w:after="40"/>
              <w:rPr>
                <w:rFonts w:eastAsia="Times New Roman"/>
                <w:sz w:val="16"/>
                <w:szCs w:val="16"/>
              </w:rPr>
            </w:pPr>
            <w:r w:rsidRPr="004D4B3C">
              <w:rPr>
                <w:rFonts w:eastAsia="Times New Roman"/>
                <w:sz w:val="16"/>
                <w:szCs w:val="16"/>
                <w:vertAlign w:val="superscript"/>
              </w:rPr>
              <w:t>1</w:t>
            </w:r>
            <w:r w:rsidRPr="004D4B3C">
              <w:rPr>
                <w:rFonts w:eastAsia="Times New Roman"/>
                <w:sz w:val="16"/>
                <w:szCs w:val="16"/>
              </w:rPr>
              <w:t xml:space="preserve"> </w:t>
            </w:r>
            <w:r w:rsidR="0097049D">
              <w:rPr>
                <w:rFonts w:eastAsia="Times New Roman"/>
                <w:sz w:val="16"/>
                <w:szCs w:val="16"/>
              </w:rPr>
              <w:t>“</w:t>
            </w:r>
            <w:r w:rsidR="00772CF6" w:rsidRPr="004D4B3C">
              <w:rPr>
                <w:rFonts w:eastAsia="Times New Roman"/>
                <w:sz w:val="16"/>
                <w:szCs w:val="16"/>
              </w:rPr>
              <w:t>FY 2019 Amount (a)</w:t>
            </w:r>
            <w:r w:rsidR="0097049D">
              <w:rPr>
                <w:rFonts w:eastAsia="Times New Roman"/>
                <w:sz w:val="16"/>
                <w:szCs w:val="16"/>
              </w:rPr>
              <w:t>”</w:t>
            </w:r>
            <w:r w:rsidR="00772CF6" w:rsidRPr="004D4B3C">
              <w:rPr>
                <w:rFonts w:eastAsia="Times New Roman"/>
                <w:sz w:val="16"/>
                <w:szCs w:val="16"/>
              </w:rPr>
              <w:t xml:space="preserve"> column represents the 2018-19 NPEFS Totals for California and was submitted to NCES on August 12, 2020</w:t>
            </w:r>
            <w:r w:rsidR="00DB33F5">
              <w:rPr>
                <w:rFonts w:eastAsia="Times New Roman"/>
                <w:sz w:val="16"/>
                <w:szCs w:val="16"/>
              </w:rPr>
              <w:t>.</w:t>
            </w:r>
          </w:p>
        </w:tc>
      </w:tr>
      <w:tr w:rsidR="00772CF6" w:rsidRPr="004D4B3C" w14:paraId="442BB2DA" w14:textId="77777777" w:rsidTr="00855D32">
        <w:trPr>
          <w:gridAfter w:val="1"/>
          <w:wAfter w:w="13" w:type="dxa"/>
          <w:trHeight w:val="73"/>
        </w:trPr>
        <w:tc>
          <w:tcPr>
            <w:tcW w:w="9778" w:type="dxa"/>
            <w:gridSpan w:val="6"/>
            <w:tcBorders>
              <w:top w:val="nil"/>
              <w:left w:val="nil"/>
              <w:bottom w:val="nil"/>
              <w:right w:val="nil"/>
            </w:tcBorders>
            <w:shd w:val="clear" w:color="auto" w:fill="auto"/>
            <w:noWrap/>
            <w:vAlign w:val="bottom"/>
          </w:tcPr>
          <w:p w14:paraId="04A835FC" w14:textId="726DA0B6" w:rsidR="00772CF6" w:rsidRPr="004D4B3C" w:rsidRDefault="004D4B3C" w:rsidP="004D4B3C">
            <w:pPr>
              <w:spacing w:before="40" w:after="40"/>
              <w:rPr>
                <w:rFonts w:eastAsia="Times New Roman"/>
                <w:sz w:val="16"/>
                <w:szCs w:val="16"/>
              </w:rPr>
            </w:pPr>
            <w:r w:rsidRPr="004D4B3C">
              <w:rPr>
                <w:rFonts w:eastAsia="Times New Roman"/>
                <w:sz w:val="16"/>
                <w:szCs w:val="16"/>
                <w:vertAlign w:val="superscript"/>
              </w:rPr>
              <w:t>2</w:t>
            </w:r>
            <w:r w:rsidRPr="004D4B3C">
              <w:rPr>
                <w:rFonts w:eastAsia="Times New Roman"/>
                <w:sz w:val="16"/>
                <w:szCs w:val="16"/>
              </w:rPr>
              <w:t xml:space="preserve"> </w:t>
            </w:r>
            <w:r w:rsidR="0097049D">
              <w:rPr>
                <w:rFonts w:eastAsia="Times New Roman"/>
                <w:sz w:val="16"/>
                <w:szCs w:val="16"/>
              </w:rPr>
              <w:t>“</w:t>
            </w:r>
            <w:r w:rsidR="00772CF6" w:rsidRPr="004D4B3C">
              <w:rPr>
                <w:rFonts w:eastAsia="Times New Roman"/>
                <w:sz w:val="16"/>
                <w:szCs w:val="16"/>
              </w:rPr>
              <w:t>Preschool Expenditures (b)</w:t>
            </w:r>
            <w:r w:rsidR="0097049D">
              <w:rPr>
                <w:rFonts w:eastAsia="Times New Roman"/>
                <w:sz w:val="16"/>
                <w:szCs w:val="16"/>
              </w:rPr>
              <w:t>”</w:t>
            </w:r>
            <w:r w:rsidR="00772CF6" w:rsidRPr="004D4B3C">
              <w:rPr>
                <w:rFonts w:eastAsia="Times New Roman"/>
                <w:sz w:val="16"/>
                <w:szCs w:val="16"/>
              </w:rPr>
              <w:t xml:space="preserve"> column represents the 2018-19 Preschool Expenditures (Goal 0001) for California</w:t>
            </w:r>
            <w:r w:rsidR="00DB33F5">
              <w:rPr>
                <w:rFonts w:eastAsia="Times New Roman"/>
                <w:sz w:val="16"/>
                <w:szCs w:val="16"/>
              </w:rPr>
              <w:t>.</w:t>
            </w:r>
          </w:p>
        </w:tc>
      </w:tr>
      <w:tr w:rsidR="00772CF6" w:rsidRPr="004D4B3C" w14:paraId="04349FC6" w14:textId="77777777" w:rsidTr="00855D32">
        <w:trPr>
          <w:gridAfter w:val="2"/>
          <w:wAfter w:w="20" w:type="dxa"/>
          <w:trHeight w:val="288"/>
        </w:trPr>
        <w:tc>
          <w:tcPr>
            <w:tcW w:w="9771" w:type="dxa"/>
            <w:gridSpan w:val="5"/>
            <w:tcBorders>
              <w:top w:val="nil"/>
              <w:left w:val="nil"/>
              <w:bottom w:val="nil"/>
              <w:right w:val="nil"/>
            </w:tcBorders>
            <w:shd w:val="clear" w:color="auto" w:fill="auto"/>
            <w:noWrap/>
            <w:vAlign w:val="bottom"/>
            <w:hideMark/>
          </w:tcPr>
          <w:p w14:paraId="3FA3DEC4" w14:textId="77777777" w:rsidR="00772CF6" w:rsidRDefault="004D4B3C" w:rsidP="004D4B3C">
            <w:pPr>
              <w:spacing w:before="40" w:after="40"/>
              <w:rPr>
                <w:rFonts w:eastAsia="Times New Roman"/>
                <w:sz w:val="16"/>
                <w:szCs w:val="16"/>
              </w:rPr>
            </w:pPr>
            <w:r w:rsidRPr="004D4B3C">
              <w:rPr>
                <w:rFonts w:eastAsia="Times New Roman"/>
                <w:sz w:val="16"/>
                <w:szCs w:val="16"/>
              </w:rPr>
              <w:t xml:space="preserve">NOTES: The state did not </w:t>
            </w:r>
            <w:r w:rsidR="00772CF6" w:rsidRPr="004D4B3C">
              <w:rPr>
                <w:rFonts w:eastAsia="Times New Roman"/>
                <w:sz w:val="16"/>
                <w:szCs w:val="16"/>
              </w:rPr>
              <w:t xml:space="preserve">calculate any exclusions (total item TX12) because such expenditures were not easily identified and were not significant. </w:t>
            </w:r>
            <w:r w:rsidRPr="004D4B3C">
              <w:rPr>
                <w:rFonts w:eastAsia="Times New Roman"/>
                <w:sz w:val="16"/>
                <w:szCs w:val="16"/>
              </w:rPr>
              <w:t>Item PPE15 (State Per Pupil Expenditures) was not included in this report because the inclusion will provide misleading information.</w:t>
            </w:r>
          </w:p>
          <w:p w14:paraId="48A8864A" w14:textId="2D9139D5" w:rsidR="00B65871" w:rsidRPr="004D4B3C" w:rsidRDefault="00B65871" w:rsidP="004D4B3C">
            <w:pPr>
              <w:spacing w:before="40" w:after="40"/>
              <w:rPr>
                <w:rFonts w:eastAsia="Times New Roman"/>
                <w:sz w:val="16"/>
                <w:szCs w:val="16"/>
              </w:rPr>
            </w:pPr>
            <w:r>
              <w:rPr>
                <w:rFonts w:eastAsia="Times New Roman"/>
                <w:sz w:val="16"/>
                <w:szCs w:val="16"/>
              </w:rPr>
              <w:t>SOURCE: California Department of Education</w:t>
            </w:r>
            <w:r w:rsidR="0097049D">
              <w:rPr>
                <w:rFonts w:eastAsia="Times New Roman"/>
                <w:sz w:val="16"/>
                <w:szCs w:val="16"/>
              </w:rPr>
              <w:t xml:space="preserve">, </w:t>
            </w:r>
            <w:r w:rsidR="00CC29EA">
              <w:rPr>
                <w:rFonts w:eastAsia="Times New Roman"/>
                <w:sz w:val="16"/>
                <w:szCs w:val="16"/>
              </w:rPr>
              <w:t xml:space="preserve">Financial Accountability and Information Services, </w:t>
            </w:r>
            <w:r w:rsidR="0097049D">
              <w:rPr>
                <w:rFonts w:eastAsia="Times New Roman"/>
                <w:sz w:val="16"/>
                <w:szCs w:val="16"/>
              </w:rPr>
              <w:t>Standardized Account Code Structure (SACS), previously unpublished tabulations</w:t>
            </w:r>
            <w:r>
              <w:rPr>
                <w:rFonts w:eastAsia="Times New Roman"/>
                <w:sz w:val="16"/>
                <w:szCs w:val="16"/>
              </w:rPr>
              <w:t xml:space="preserve"> (September </w:t>
            </w:r>
            <w:r w:rsidR="0097049D">
              <w:rPr>
                <w:rFonts w:eastAsia="Times New Roman"/>
                <w:sz w:val="16"/>
                <w:szCs w:val="16"/>
              </w:rPr>
              <w:t xml:space="preserve">2020). </w:t>
            </w:r>
            <w:r>
              <w:rPr>
                <w:rFonts w:eastAsia="Times New Roman"/>
                <w:sz w:val="16"/>
                <w:szCs w:val="16"/>
              </w:rPr>
              <w:t xml:space="preserve"> </w:t>
            </w:r>
          </w:p>
        </w:tc>
      </w:tr>
    </w:tbl>
    <w:p w14:paraId="2F95E959" w14:textId="77777777" w:rsidR="007E2F6B" w:rsidRPr="00BF3DDB" w:rsidRDefault="007E2F6B" w:rsidP="00A77821">
      <w:pPr>
        <w:pStyle w:val="Heading1"/>
      </w:pPr>
      <w:r w:rsidRPr="00BF3DDB">
        <w:lastRenderedPageBreak/>
        <w:t>Colorado</w:t>
      </w:r>
    </w:p>
    <w:p w14:paraId="2525D699" w14:textId="77777777" w:rsidR="007E2F6B" w:rsidRPr="00BF3DDB" w:rsidRDefault="007E2F6B" w:rsidP="007E2F6B">
      <w:r w:rsidRPr="00BF3DDB">
        <w:tab/>
      </w:r>
      <w:r w:rsidRPr="00BF3DDB">
        <w:rPr>
          <w:b/>
        </w:rPr>
        <w:t>Fiscal Year:</w:t>
      </w:r>
      <w:r w:rsidRPr="00BF3DDB">
        <w:t xml:space="preserve"> July 1–June 30</w:t>
      </w:r>
    </w:p>
    <w:p w14:paraId="6187A446" w14:textId="45108848" w:rsidR="00406875" w:rsidRPr="008D4103" w:rsidRDefault="00406875" w:rsidP="009D1741">
      <w:pPr>
        <w:pStyle w:val="ListParagraph"/>
        <w:numPr>
          <w:ilvl w:val="0"/>
          <w:numId w:val="7"/>
        </w:numPr>
        <w:autoSpaceDE w:val="0"/>
        <w:autoSpaceDN w:val="0"/>
        <w:adjustRightInd w:val="0"/>
      </w:pPr>
      <w:r w:rsidRPr="00406875">
        <w:rPr>
          <w:color w:val="000000"/>
        </w:rPr>
        <w:t xml:space="preserve">Other Revenue from </w:t>
      </w:r>
      <w:r>
        <w:rPr>
          <w:color w:val="000000"/>
        </w:rPr>
        <w:t>L</w:t>
      </w:r>
      <w:r w:rsidRPr="00406875">
        <w:rPr>
          <w:color w:val="000000"/>
        </w:rPr>
        <w:t>ocal Sources</w:t>
      </w:r>
      <w:r>
        <w:rPr>
          <w:color w:val="000000"/>
        </w:rPr>
        <w:t xml:space="preserve"> (R1L) increased because o</w:t>
      </w:r>
      <w:r w:rsidRPr="00406875">
        <w:rPr>
          <w:color w:val="000000"/>
        </w:rPr>
        <w:t>ne district received insurance proceeds of $24.79</w:t>
      </w:r>
      <w:r>
        <w:rPr>
          <w:color w:val="000000"/>
        </w:rPr>
        <w:t>M</w:t>
      </w:r>
      <w:r w:rsidRPr="00406875">
        <w:rPr>
          <w:color w:val="000000"/>
        </w:rPr>
        <w:t xml:space="preserve"> in </w:t>
      </w:r>
      <w:r>
        <w:rPr>
          <w:color w:val="000000"/>
        </w:rPr>
        <w:t xml:space="preserve">FY </w:t>
      </w:r>
      <w:r w:rsidRPr="00406875">
        <w:rPr>
          <w:color w:val="000000"/>
        </w:rPr>
        <w:t>19 to cover losses suffered from hail &amp; wind damage over the last few years</w:t>
      </w:r>
      <w:r>
        <w:rPr>
          <w:color w:val="000000"/>
        </w:rPr>
        <w:t>.</w:t>
      </w:r>
    </w:p>
    <w:p w14:paraId="2648FD3C" w14:textId="1FEA8961" w:rsidR="008D4103" w:rsidRPr="008C719B" w:rsidRDefault="008D4103" w:rsidP="009D1741">
      <w:pPr>
        <w:pStyle w:val="ListParagraph"/>
        <w:numPr>
          <w:ilvl w:val="0"/>
          <w:numId w:val="7"/>
        </w:numPr>
        <w:autoSpaceDE w:val="0"/>
        <w:autoSpaceDN w:val="0"/>
        <w:adjustRightInd w:val="0"/>
      </w:pPr>
      <w:r w:rsidRPr="008D4103">
        <w:rPr>
          <w:color w:val="000000"/>
        </w:rPr>
        <w:t>Textbook Revenues (R1M) increased by $2.6M in a single, large district. </w:t>
      </w:r>
    </w:p>
    <w:p w14:paraId="03A51400" w14:textId="475505A1" w:rsidR="008C719B" w:rsidRPr="0034209A" w:rsidRDefault="008C719B" w:rsidP="009D1741">
      <w:pPr>
        <w:pStyle w:val="ListParagraph"/>
        <w:numPr>
          <w:ilvl w:val="0"/>
          <w:numId w:val="7"/>
        </w:numPr>
        <w:autoSpaceDE w:val="0"/>
        <w:autoSpaceDN w:val="0"/>
        <w:adjustRightInd w:val="0"/>
      </w:pPr>
      <w:r w:rsidRPr="008C719B">
        <w:rPr>
          <w:color w:val="000000"/>
        </w:rPr>
        <w:t>Several districts issued General Obligation bond offerings totaling $1.89</w:t>
      </w:r>
      <w:r>
        <w:rPr>
          <w:color w:val="000000"/>
        </w:rPr>
        <w:t>B</w:t>
      </w:r>
      <w:r w:rsidRPr="008C719B">
        <w:rPr>
          <w:color w:val="000000"/>
        </w:rPr>
        <w:t xml:space="preserve"> during the fiscal year</w:t>
      </w:r>
      <w:r w:rsidR="00E61A94">
        <w:rPr>
          <w:color w:val="000000"/>
        </w:rPr>
        <w:t>,</w:t>
      </w:r>
      <w:r w:rsidRPr="008C719B">
        <w:rPr>
          <w:color w:val="000000"/>
        </w:rPr>
        <w:t xml:space="preserve"> resulting in a large increase in Revenue from Other Sources (R5). The largest G</w:t>
      </w:r>
      <w:r w:rsidR="00F15BB0">
        <w:rPr>
          <w:color w:val="000000"/>
        </w:rPr>
        <w:t>eneral Obligation (GO)</w:t>
      </w:r>
      <w:r w:rsidRPr="008C719B">
        <w:rPr>
          <w:color w:val="000000"/>
        </w:rPr>
        <w:t xml:space="preserve"> bond offerings were for $249.9</w:t>
      </w:r>
      <w:r>
        <w:rPr>
          <w:color w:val="000000"/>
        </w:rPr>
        <w:t>M</w:t>
      </w:r>
      <w:r w:rsidRPr="008C719B">
        <w:rPr>
          <w:color w:val="000000"/>
        </w:rPr>
        <w:t>, $326.5</w:t>
      </w:r>
      <w:r>
        <w:rPr>
          <w:color w:val="000000"/>
        </w:rPr>
        <w:t>M</w:t>
      </w:r>
      <w:r w:rsidRPr="008C719B">
        <w:rPr>
          <w:color w:val="000000"/>
        </w:rPr>
        <w:t>, $375</w:t>
      </w:r>
      <w:r>
        <w:rPr>
          <w:color w:val="000000"/>
        </w:rPr>
        <w:t>M</w:t>
      </w:r>
      <w:r w:rsidRPr="008C719B">
        <w:rPr>
          <w:color w:val="000000"/>
        </w:rPr>
        <w:t>, and $298.9</w:t>
      </w:r>
      <w:r>
        <w:rPr>
          <w:color w:val="000000"/>
        </w:rPr>
        <w:t>M</w:t>
      </w:r>
      <w:r w:rsidRPr="008C719B">
        <w:rPr>
          <w:color w:val="000000"/>
        </w:rPr>
        <w:t xml:space="preserve"> with multiple other district offerings </w:t>
      </w:r>
      <w:r w:rsidR="00A8722E" w:rsidRPr="008C719B">
        <w:rPr>
          <w:color w:val="000000"/>
        </w:rPr>
        <w:t>more than</w:t>
      </w:r>
      <w:r w:rsidRPr="008C719B">
        <w:rPr>
          <w:color w:val="000000"/>
        </w:rPr>
        <w:t xml:space="preserve"> $100</w:t>
      </w:r>
      <w:r>
        <w:rPr>
          <w:color w:val="000000"/>
        </w:rPr>
        <w:t>M</w:t>
      </w:r>
      <w:r w:rsidRPr="008C719B">
        <w:rPr>
          <w:color w:val="000000"/>
        </w:rPr>
        <w:t>. An additional $290</w:t>
      </w:r>
      <w:r>
        <w:rPr>
          <w:color w:val="000000"/>
        </w:rPr>
        <w:t>M</w:t>
      </w:r>
      <w:r w:rsidRPr="008C719B">
        <w:rPr>
          <w:color w:val="000000"/>
        </w:rPr>
        <w:t xml:space="preserve"> in premiums was raised through these GO bond offerings, with 5 districts accounting for $229.6</w:t>
      </w:r>
      <w:r>
        <w:rPr>
          <w:color w:val="000000"/>
        </w:rPr>
        <w:t>M</w:t>
      </w:r>
      <w:r w:rsidRPr="008C719B">
        <w:rPr>
          <w:color w:val="000000"/>
        </w:rPr>
        <w:t xml:space="preserve"> of the total $290</w:t>
      </w:r>
      <w:r>
        <w:rPr>
          <w:color w:val="000000"/>
        </w:rPr>
        <w:t>M</w:t>
      </w:r>
      <w:r w:rsidRPr="008C719B">
        <w:rPr>
          <w:color w:val="000000"/>
        </w:rPr>
        <w:t xml:space="preserve"> in bond premiums. Revenues from the issuance of other long</w:t>
      </w:r>
      <w:r w:rsidR="00B62538">
        <w:rPr>
          <w:color w:val="000000"/>
        </w:rPr>
        <w:t>-</w:t>
      </w:r>
      <w:r w:rsidRPr="008C719B">
        <w:rPr>
          <w:color w:val="000000"/>
        </w:rPr>
        <w:t>term debt raised an additional $273</w:t>
      </w:r>
      <w:r>
        <w:rPr>
          <w:color w:val="000000"/>
        </w:rPr>
        <w:t xml:space="preserve">M, </w:t>
      </w:r>
      <w:r w:rsidRPr="008C719B">
        <w:rPr>
          <w:color w:val="000000"/>
        </w:rPr>
        <w:t>with just three districts accounting for $199.5</w:t>
      </w:r>
      <w:r>
        <w:rPr>
          <w:color w:val="000000"/>
        </w:rPr>
        <w:t>M</w:t>
      </w:r>
      <w:r w:rsidRPr="008C719B">
        <w:rPr>
          <w:color w:val="000000"/>
        </w:rPr>
        <w:t xml:space="preserve"> raised through the issuance of Certificates of Participation ($81.9</w:t>
      </w:r>
      <w:r>
        <w:rPr>
          <w:color w:val="000000"/>
        </w:rPr>
        <w:t>M</w:t>
      </w:r>
      <w:r w:rsidRPr="008C719B">
        <w:rPr>
          <w:color w:val="000000"/>
        </w:rPr>
        <w:t>, 94.8</w:t>
      </w:r>
      <w:r>
        <w:rPr>
          <w:color w:val="000000"/>
        </w:rPr>
        <w:t>M</w:t>
      </w:r>
      <w:r w:rsidRPr="008C719B">
        <w:rPr>
          <w:color w:val="000000"/>
        </w:rPr>
        <w:t xml:space="preserve"> and $23.8</w:t>
      </w:r>
      <w:r>
        <w:rPr>
          <w:color w:val="000000"/>
        </w:rPr>
        <w:t>M</w:t>
      </w:r>
      <w:r w:rsidRPr="008C719B">
        <w:rPr>
          <w:color w:val="000000"/>
        </w:rPr>
        <w:t>, respectively).</w:t>
      </w:r>
    </w:p>
    <w:p w14:paraId="2A2D4725" w14:textId="3463153E" w:rsidR="0034209A" w:rsidRPr="002323B8" w:rsidRDefault="0034209A" w:rsidP="009D1741">
      <w:pPr>
        <w:pStyle w:val="ListParagraph"/>
        <w:numPr>
          <w:ilvl w:val="0"/>
          <w:numId w:val="7"/>
        </w:numPr>
        <w:autoSpaceDE w:val="0"/>
        <w:autoSpaceDN w:val="0"/>
        <w:adjustRightInd w:val="0"/>
      </w:pPr>
      <w:r w:rsidRPr="0034209A">
        <w:rPr>
          <w:color w:val="000000"/>
        </w:rPr>
        <w:t>The decrease in Instruction Support Services, Property</w:t>
      </w:r>
      <w:r>
        <w:rPr>
          <w:color w:val="000000"/>
        </w:rPr>
        <w:t xml:space="preserve"> </w:t>
      </w:r>
      <w:r w:rsidRPr="0034209A">
        <w:rPr>
          <w:color w:val="000000"/>
        </w:rPr>
        <w:t>(E253)</w:t>
      </w:r>
      <w:r>
        <w:rPr>
          <w:color w:val="000000"/>
        </w:rPr>
        <w:t xml:space="preserve"> </w:t>
      </w:r>
      <w:r w:rsidRPr="0034209A">
        <w:rPr>
          <w:color w:val="000000"/>
        </w:rPr>
        <w:t>is primarily due to one district which increased spending to $16</w:t>
      </w:r>
      <w:r>
        <w:rPr>
          <w:color w:val="000000"/>
        </w:rPr>
        <w:t>M</w:t>
      </w:r>
      <w:r w:rsidRPr="0034209A">
        <w:rPr>
          <w:color w:val="000000"/>
        </w:rPr>
        <w:t xml:space="preserve"> in FY 18, leading to a </w:t>
      </w:r>
      <w:r>
        <w:rPr>
          <w:color w:val="000000"/>
        </w:rPr>
        <w:t>d</w:t>
      </w:r>
      <w:r w:rsidRPr="0034209A">
        <w:rPr>
          <w:color w:val="000000"/>
        </w:rPr>
        <w:t>ecrease for FY</w:t>
      </w:r>
      <w:r w:rsidR="00836753">
        <w:rPr>
          <w:color w:val="000000"/>
        </w:rPr>
        <w:t xml:space="preserve"> </w:t>
      </w:r>
      <w:r w:rsidRPr="0034209A">
        <w:rPr>
          <w:color w:val="000000"/>
        </w:rPr>
        <w:t>19. Their bond election provides $250</w:t>
      </w:r>
      <w:r>
        <w:rPr>
          <w:color w:val="000000"/>
        </w:rPr>
        <w:t>M</w:t>
      </w:r>
      <w:r w:rsidRPr="0034209A">
        <w:rPr>
          <w:color w:val="000000"/>
        </w:rPr>
        <w:t xml:space="preserve"> for Career and Innovation Technology. Information systems upgrades included wireless network, web filtering and </w:t>
      </w:r>
      <w:r w:rsidR="00836753">
        <w:rPr>
          <w:color w:val="000000"/>
        </w:rPr>
        <w:t>f</w:t>
      </w:r>
      <w:r w:rsidRPr="0034209A">
        <w:rPr>
          <w:color w:val="000000"/>
        </w:rPr>
        <w:t>irewall systems, data center upgrades, classroom projection improvements, technology asset management and timekeeping software. </w:t>
      </w:r>
    </w:p>
    <w:p w14:paraId="6CF7B5E1" w14:textId="77777777" w:rsidR="00391F86" w:rsidRPr="00391F86" w:rsidRDefault="002323B8" w:rsidP="00391F86">
      <w:pPr>
        <w:pStyle w:val="ListParagraph"/>
        <w:numPr>
          <w:ilvl w:val="0"/>
          <w:numId w:val="7"/>
        </w:numPr>
        <w:autoSpaceDE w:val="0"/>
        <w:autoSpaceDN w:val="0"/>
        <w:adjustRightInd w:val="0"/>
      </w:pPr>
      <w:r w:rsidRPr="002323B8">
        <w:rPr>
          <w:color w:val="000000"/>
        </w:rPr>
        <w:t xml:space="preserve">The increase in </w:t>
      </w:r>
      <w:r w:rsidR="00836753">
        <w:rPr>
          <w:color w:val="000000"/>
        </w:rPr>
        <w:t>State Per Pupil Expenditure (</w:t>
      </w:r>
      <w:r w:rsidRPr="002323B8">
        <w:rPr>
          <w:color w:val="000000"/>
        </w:rPr>
        <w:t>SPPE</w:t>
      </w:r>
      <w:r w:rsidR="00836753">
        <w:rPr>
          <w:color w:val="000000"/>
        </w:rPr>
        <w:t>)</w:t>
      </w:r>
      <w:r w:rsidRPr="002323B8">
        <w:rPr>
          <w:color w:val="000000"/>
        </w:rPr>
        <w:t xml:space="preserve"> is due to the state’s funding formula. Each year the Total Program for each district, per the School Finance Act of 1994, is increased over the prior year by the rate of inflation. With the flow-through effect of the inflation increase in the other factors of the state’s funding formula, the inflationary increase resulted in an increase for FY</w:t>
      </w:r>
      <w:r>
        <w:rPr>
          <w:color w:val="000000"/>
        </w:rPr>
        <w:t xml:space="preserve"> </w:t>
      </w:r>
      <w:r w:rsidRPr="002323B8">
        <w:rPr>
          <w:color w:val="000000"/>
        </w:rPr>
        <w:t>19 of 4% over FY</w:t>
      </w:r>
      <w:r>
        <w:rPr>
          <w:color w:val="000000"/>
        </w:rPr>
        <w:t xml:space="preserve"> </w:t>
      </w:r>
      <w:r w:rsidRPr="002323B8">
        <w:rPr>
          <w:color w:val="000000"/>
        </w:rPr>
        <w:t>18. Another factor is the state’s Budget Stabilization Factor. This reduces each district's state funding to help with the state’s budget shortfalls. That was reduced from FY</w:t>
      </w:r>
      <w:r>
        <w:rPr>
          <w:color w:val="000000"/>
        </w:rPr>
        <w:t xml:space="preserve"> </w:t>
      </w:r>
      <w:r w:rsidRPr="002323B8">
        <w:rPr>
          <w:color w:val="000000"/>
        </w:rPr>
        <w:t>18 to FY</w:t>
      </w:r>
      <w:r>
        <w:rPr>
          <w:color w:val="000000"/>
        </w:rPr>
        <w:t xml:space="preserve"> </w:t>
      </w:r>
      <w:r w:rsidRPr="002323B8">
        <w:rPr>
          <w:color w:val="000000"/>
        </w:rPr>
        <w:t xml:space="preserve">19 which resulted in increased district funding of 7%. </w:t>
      </w:r>
      <w:r>
        <w:rPr>
          <w:color w:val="000000"/>
        </w:rPr>
        <w:t>T</w:t>
      </w:r>
      <w:r w:rsidRPr="002323B8">
        <w:rPr>
          <w:color w:val="000000"/>
        </w:rPr>
        <w:t>hese two things combine to account for an increase in SPPE of nearly 11%.</w:t>
      </w:r>
    </w:p>
    <w:p w14:paraId="7214D09B" w14:textId="7B388E0F" w:rsidR="00391F86" w:rsidRPr="007045FD" w:rsidRDefault="00391F86" w:rsidP="00391F86">
      <w:pPr>
        <w:pStyle w:val="ListParagraph"/>
        <w:numPr>
          <w:ilvl w:val="0"/>
          <w:numId w:val="7"/>
        </w:numPr>
        <w:autoSpaceDE w:val="0"/>
        <w:autoSpaceDN w:val="0"/>
        <w:adjustRightInd w:val="0"/>
      </w:pPr>
      <w:r w:rsidRPr="00391F86">
        <w:rPr>
          <w:color w:val="000000"/>
        </w:rPr>
        <w:t xml:space="preserve">The </w:t>
      </w:r>
      <w:r>
        <w:rPr>
          <w:rFonts w:eastAsia="Times New Roman"/>
        </w:rPr>
        <w:t>r</w:t>
      </w:r>
      <w:r w:rsidRPr="00391F86">
        <w:rPr>
          <w:rFonts w:eastAsia="Times New Roman"/>
        </w:rPr>
        <w:t>evision in</w:t>
      </w:r>
      <w:r>
        <w:rPr>
          <w:rFonts w:eastAsia="Times New Roman"/>
        </w:rPr>
        <w:t xml:space="preserve"> the</w:t>
      </w:r>
      <w:r w:rsidRPr="00391F86">
        <w:rPr>
          <w:rFonts w:eastAsia="Times New Roman"/>
        </w:rPr>
        <w:t xml:space="preserve"> 2a </w:t>
      </w:r>
      <w:r>
        <w:rPr>
          <w:rFonts w:eastAsia="Times New Roman"/>
        </w:rPr>
        <w:t>f</w:t>
      </w:r>
      <w:r w:rsidRPr="00391F86">
        <w:rPr>
          <w:rFonts w:eastAsia="Times New Roman"/>
        </w:rPr>
        <w:t xml:space="preserve">inal </w:t>
      </w:r>
      <w:r>
        <w:rPr>
          <w:rFonts w:eastAsia="Times New Roman"/>
        </w:rPr>
        <w:t>f</w:t>
      </w:r>
      <w:r w:rsidRPr="00391F86">
        <w:rPr>
          <w:rFonts w:eastAsia="Times New Roman"/>
        </w:rPr>
        <w:t>ile</w:t>
      </w:r>
      <w:r>
        <w:rPr>
          <w:rFonts w:eastAsia="Times New Roman"/>
        </w:rPr>
        <w:t xml:space="preserve"> was made after it was</w:t>
      </w:r>
      <w:r w:rsidRPr="00391F86">
        <w:rPr>
          <w:rFonts w:eastAsia="Times New Roman"/>
          <w:color w:val="000000"/>
        </w:rPr>
        <w:t xml:space="preserve"> discovered that not all formulas had been copied down in the teacher salaries tab of</w:t>
      </w:r>
      <w:r>
        <w:rPr>
          <w:rFonts w:eastAsia="Times New Roman"/>
          <w:color w:val="000000"/>
        </w:rPr>
        <w:t xml:space="preserve"> the</w:t>
      </w:r>
      <w:r w:rsidRPr="00391F86">
        <w:rPr>
          <w:rFonts w:eastAsia="Times New Roman"/>
          <w:color w:val="000000"/>
        </w:rPr>
        <w:t xml:space="preserve"> worksheet</w:t>
      </w:r>
      <w:r>
        <w:rPr>
          <w:rFonts w:eastAsia="Times New Roman"/>
          <w:color w:val="000000"/>
        </w:rPr>
        <w:t xml:space="preserve"> used to report NPEFS</w:t>
      </w:r>
      <w:r w:rsidRPr="00391F86">
        <w:rPr>
          <w:rFonts w:eastAsia="Times New Roman"/>
          <w:color w:val="000000"/>
        </w:rPr>
        <w:t xml:space="preserve">. </w:t>
      </w:r>
      <w:r w:rsidR="007045FD">
        <w:rPr>
          <w:rFonts w:eastAsia="Times New Roman"/>
          <w:color w:val="000000"/>
        </w:rPr>
        <w:t>The following revisions were made</w:t>
      </w:r>
      <w:r w:rsidRPr="00391F86">
        <w:rPr>
          <w:rFonts w:eastAsia="Times New Roman"/>
          <w:color w:val="000000"/>
        </w:rPr>
        <w:t xml:space="preserve">: </w:t>
      </w:r>
    </w:p>
    <w:p w14:paraId="74EFF855" w14:textId="77777777" w:rsidR="007045FD" w:rsidRPr="007045FD" w:rsidRDefault="007045FD" w:rsidP="007045FD">
      <w:pPr>
        <w:pStyle w:val="ListParagraph"/>
        <w:numPr>
          <w:ilvl w:val="1"/>
          <w:numId w:val="7"/>
        </w:numPr>
        <w:autoSpaceDE w:val="0"/>
        <w:autoSpaceDN w:val="0"/>
        <w:adjustRightInd w:val="0"/>
      </w:pPr>
      <w:r w:rsidRPr="007045FD">
        <w:t>E11A (Increased by $1,004,330,896)</w:t>
      </w:r>
    </w:p>
    <w:p w14:paraId="3516BE74" w14:textId="77777777" w:rsidR="007045FD" w:rsidRPr="007045FD" w:rsidRDefault="007045FD" w:rsidP="007045FD">
      <w:pPr>
        <w:pStyle w:val="ListParagraph"/>
        <w:numPr>
          <w:ilvl w:val="1"/>
          <w:numId w:val="7"/>
        </w:numPr>
        <w:autoSpaceDE w:val="0"/>
        <w:autoSpaceDN w:val="0"/>
        <w:adjustRightInd w:val="0"/>
      </w:pPr>
      <w:r w:rsidRPr="007045FD">
        <w:t>E11B (Increased by $467,332,389)</w:t>
      </w:r>
    </w:p>
    <w:p w14:paraId="44953F6F" w14:textId="77777777" w:rsidR="007045FD" w:rsidRPr="007045FD" w:rsidRDefault="007045FD" w:rsidP="007045FD">
      <w:pPr>
        <w:pStyle w:val="ListParagraph"/>
        <w:numPr>
          <w:ilvl w:val="1"/>
          <w:numId w:val="7"/>
        </w:numPr>
        <w:autoSpaceDE w:val="0"/>
        <w:autoSpaceDN w:val="0"/>
        <w:adjustRightInd w:val="0"/>
      </w:pPr>
      <w:r w:rsidRPr="007045FD">
        <w:t>E11C (Increased by $10,304,033)</w:t>
      </w:r>
    </w:p>
    <w:p w14:paraId="066C07A2" w14:textId="2E250512" w:rsidR="00B8324F" w:rsidRPr="00B8324F" w:rsidRDefault="007045FD" w:rsidP="00270950">
      <w:pPr>
        <w:pStyle w:val="ListParagraph"/>
        <w:numPr>
          <w:ilvl w:val="1"/>
          <w:numId w:val="7"/>
        </w:numPr>
        <w:autoSpaceDE w:val="0"/>
        <w:autoSpaceDN w:val="0"/>
        <w:adjustRightInd w:val="0"/>
      </w:pPr>
      <w:r w:rsidRPr="007045FD">
        <w:t>E11D (Increased by $161,498,470)</w:t>
      </w:r>
    </w:p>
    <w:p w14:paraId="796D95F5" w14:textId="77777777" w:rsidR="007E2F6B" w:rsidRPr="00BF3DDB" w:rsidRDefault="007E2F6B" w:rsidP="00A77821">
      <w:pPr>
        <w:pStyle w:val="Heading1"/>
      </w:pPr>
      <w:r w:rsidRPr="00BF3DDB">
        <w:t>Connecticut</w:t>
      </w:r>
    </w:p>
    <w:p w14:paraId="7C1EDC79" w14:textId="77777777" w:rsidR="007E2F6B" w:rsidRPr="00BF3DDB" w:rsidRDefault="007E2F6B" w:rsidP="007E2F6B">
      <w:r w:rsidRPr="00BF3DDB">
        <w:tab/>
      </w:r>
      <w:r w:rsidRPr="00BF3DDB">
        <w:rPr>
          <w:b/>
        </w:rPr>
        <w:t>Fiscal Year:</w:t>
      </w:r>
      <w:r w:rsidRPr="00BF3DDB">
        <w:t xml:space="preserve"> July 1–June 30</w:t>
      </w:r>
    </w:p>
    <w:p w14:paraId="46FD138E" w14:textId="77777777" w:rsidR="007E2F6B" w:rsidRPr="00BF3DDB" w:rsidRDefault="007E2F6B" w:rsidP="007E2F6B">
      <w:r w:rsidRPr="00BF3DDB">
        <w:tab/>
      </w:r>
      <w:r w:rsidRPr="00BF3DDB">
        <w:rPr>
          <w:b/>
        </w:rPr>
        <w:t>Notes:</w:t>
      </w:r>
    </w:p>
    <w:p w14:paraId="47609810" w14:textId="1F844709" w:rsidR="00EA472A" w:rsidRPr="00270950" w:rsidRDefault="001C09D8" w:rsidP="00390460">
      <w:pPr>
        <w:pStyle w:val="ListParagraph"/>
        <w:numPr>
          <w:ilvl w:val="0"/>
          <w:numId w:val="12"/>
        </w:numPr>
      </w:pPr>
      <w:r w:rsidRPr="00BF3DDB">
        <w:t>C</w:t>
      </w:r>
      <w:r w:rsidR="007E2F6B" w:rsidRPr="00BF3DDB">
        <w:t xml:space="preserve">onnecticut does not collect data from local school districts </w:t>
      </w:r>
      <w:r w:rsidR="00842BA9" w:rsidRPr="00BF3DDB">
        <w:t>for District Activities (R1K)</w:t>
      </w:r>
      <w:r w:rsidR="007E2F6B" w:rsidRPr="00BF3DDB">
        <w:t xml:space="preserve">. </w:t>
      </w:r>
    </w:p>
    <w:p w14:paraId="5FB6830A" w14:textId="77777777" w:rsidR="003343F7" w:rsidRPr="00BF3DDB" w:rsidRDefault="003343F7" w:rsidP="00A77821">
      <w:pPr>
        <w:pStyle w:val="Heading1"/>
      </w:pPr>
      <w:r w:rsidRPr="00BF3DDB">
        <w:t>Delaware</w:t>
      </w:r>
    </w:p>
    <w:p w14:paraId="77CDFFAE" w14:textId="77777777" w:rsidR="003343F7" w:rsidRPr="00BF3DDB" w:rsidRDefault="003343F7" w:rsidP="003343F7">
      <w:r w:rsidRPr="00BF3DDB">
        <w:tab/>
      </w:r>
      <w:r w:rsidRPr="00BF3DDB">
        <w:rPr>
          <w:b/>
        </w:rPr>
        <w:t>Fiscal Year:</w:t>
      </w:r>
      <w:r w:rsidRPr="00BF3DDB">
        <w:t xml:space="preserve"> July 1–June 30</w:t>
      </w:r>
    </w:p>
    <w:p w14:paraId="34D6A960" w14:textId="77777777" w:rsidR="003343F7" w:rsidRPr="00BF3DDB" w:rsidRDefault="003343F7" w:rsidP="003343F7">
      <w:pPr>
        <w:rPr>
          <w:b/>
        </w:rPr>
      </w:pPr>
      <w:r w:rsidRPr="00BF3DDB">
        <w:tab/>
      </w:r>
      <w:r w:rsidRPr="00BF3DDB">
        <w:rPr>
          <w:b/>
        </w:rPr>
        <w:t>Notes:</w:t>
      </w:r>
    </w:p>
    <w:p w14:paraId="2A2CA8C2" w14:textId="36FF594E" w:rsidR="0008549E" w:rsidRPr="005A5860" w:rsidRDefault="0008549E" w:rsidP="00CE2A2E">
      <w:pPr>
        <w:pStyle w:val="ListParagraph"/>
        <w:numPr>
          <w:ilvl w:val="0"/>
          <w:numId w:val="1"/>
        </w:numPr>
        <w:rPr>
          <w:b/>
        </w:rPr>
      </w:pPr>
      <w:r w:rsidRPr="00BF3DDB">
        <w:t xml:space="preserve">Delaware </w:t>
      </w:r>
      <w:r w:rsidR="00CC29EA">
        <w:t>does</w:t>
      </w:r>
      <w:r w:rsidRPr="00BF3DDB">
        <w:t xml:space="preserve"> not collect </w:t>
      </w:r>
      <w:r w:rsidR="00CC29EA">
        <w:t xml:space="preserve">data on </w:t>
      </w:r>
      <w:r w:rsidRPr="00BF3DDB">
        <w:t>Tuition from Individuals (R1E).</w:t>
      </w:r>
    </w:p>
    <w:p w14:paraId="1B3DCF3D" w14:textId="770AAF62" w:rsidR="005749DD" w:rsidRPr="00270950" w:rsidRDefault="00E16750" w:rsidP="00057223">
      <w:pPr>
        <w:pStyle w:val="ListParagraph"/>
        <w:numPr>
          <w:ilvl w:val="0"/>
          <w:numId w:val="1"/>
        </w:numPr>
        <w:rPr>
          <w:b/>
        </w:rPr>
      </w:pPr>
      <w:r w:rsidRPr="00E16750">
        <w:rPr>
          <w:color w:val="000000"/>
        </w:rPr>
        <w:t xml:space="preserve">Beginning in 2018, LEAs were required to spread local revenue by category. Each LEA was provided their total local revenue amount to spread. </w:t>
      </w:r>
    </w:p>
    <w:p w14:paraId="2D440ACA" w14:textId="35687C92" w:rsidR="00057223" w:rsidRPr="00BF3DDB" w:rsidRDefault="00057223" w:rsidP="00A77821">
      <w:pPr>
        <w:pStyle w:val="Heading1"/>
      </w:pPr>
      <w:r w:rsidRPr="00BF3DDB">
        <w:t>District of Columbia</w:t>
      </w:r>
    </w:p>
    <w:p w14:paraId="265EA0A1" w14:textId="77777777" w:rsidR="00057223" w:rsidRPr="00BF3DDB" w:rsidRDefault="00057223" w:rsidP="00057223">
      <w:r w:rsidRPr="00BF3DDB">
        <w:tab/>
      </w:r>
      <w:r w:rsidRPr="00BF3DDB">
        <w:rPr>
          <w:b/>
        </w:rPr>
        <w:t>Fiscal Year:</w:t>
      </w:r>
      <w:r w:rsidRPr="00BF3DDB">
        <w:t xml:space="preserve"> October 1–September 30</w:t>
      </w:r>
    </w:p>
    <w:p w14:paraId="174511A3" w14:textId="77777777" w:rsidR="00057223" w:rsidRPr="00BF3DDB" w:rsidRDefault="00057223" w:rsidP="00057223">
      <w:pPr>
        <w:rPr>
          <w:b/>
        </w:rPr>
      </w:pPr>
      <w:r w:rsidRPr="00BF3DDB">
        <w:tab/>
      </w:r>
      <w:r w:rsidRPr="00BF3DDB">
        <w:rPr>
          <w:b/>
        </w:rPr>
        <w:t>Notes:</w:t>
      </w:r>
    </w:p>
    <w:p w14:paraId="53D75C88" w14:textId="2F93423C" w:rsidR="00676299" w:rsidRPr="00676299" w:rsidRDefault="00676299" w:rsidP="001933F2">
      <w:pPr>
        <w:pStyle w:val="ListParagraph"/>
        <w:numPr>
          <w:ilvl w:val="0"/>
          <w:numId w:val="13"/>
        </w:numPr>
      </w:pPr>
      <w:r>
        <w:t xml:space="preserve">The increase in Other Sources of Revenue (R5) was due to </w:t>
      </w:r>
      <w:r w:rsidRPr="00676299">
        <w:t xml:space="preserve">The New Markets Tax Credit (NMTC) for the elementary school building </w:t>
      </w:r>
      <w:r>
        <w:t xml:space="preserve">which </w:t>
      </w:r>
      <w:r w:rsidRPr="00676299">
        <w:t>ended in the FY</w:t>
      </w:r>
      <w:r w:rsidR="001F67D2">
        <w:t xml:space="preserve"> </w:t>
      </w:r>
      <w:r w:rsidRPr="00676299">
        <w:t>19 school year. This resulted in a one-time gain due to forgiveness of debt per the terms of the NMTC.</w:t>
      </w:r>
    </w:p>
    <w:p w14:paraId="56025DC6" w14:textId="45C93A88" w:rsidR="00F954EB" w:rsidRPr="00812222" w:rsidRDefault="00F954EB" w:rsidP="001933F2">
      <w:pPr>
        <w:pStyle w:val="ListParagraph"/>
        <w:numPr>
          <w:ilvl w:val="0"/>
          <w:numId w:val="13"/>
        </w:numPr>
      </w:pPr>
      <w:r w:rsidRPr="00F954EB">
        <w:rPr>
          <w:color w:val="000000"/>
        </w:rPr>
        <w:t xml:space="preserve">DCPS instruction decreases are due to a reorganization and reevaluation of the new/revised organizations and offices. </w:t>
      </w:r>
    </w:p>
    <w:p w14:paraId="26E1B7DA" w14:textId="5A25A436" w:rsidR="00812222" w:rsidRPr="003D16FF" w:rsidRDefault="00812222" w:rsidP="001933F2">
      <w:pPr>
        <w:pStyle w:val="ListParagraph"/>
        <w:numPr>
          <w:ilvl w:val="0"/>
          <w:numId w:val="13"/>
        </w:numPr>
      </w:pPr>
      <w:r w:rsidRPr="00812222">
        <w:rPr>
          <w:color w:val="000000"/>
        </w:rPr>
        <w:lastRenderedPageBreak/>
        <w:t xml:space="preserve">The increases in DCPS </w:t>
      </w:r>
      <w:r>
        <w:rPr>
          <w:color w:val="000000"/>
        </w:rPr>
        <w:t>S</w:t>
      </w:r>
      <w:r w:rsidRPr="00812222">
        <w:rPr>
          <w:color w:val="000000"/>
        </w:rPr>
        <w:t xml:space="preserve">tudent </w:t>
      </w:r>
      <w:r>
        <w:rPr>
          <w:color w:val="000000"/>
        </w:rPr>
        <w:t>S</w:t>
      </w:r>
      <w:r w:rsidRPr="00812222">
        <w:rPr>
          <w:color w:val="000000"/>
        </w:rPr>
        <w:t xml:space="preserve">upport </w:t>
      </w:r>
      <w:r>
        <w:rPr>
          <w:color w:val="000000"/>
        </w:rPr>
        <w:t>S</w:t>
      </w:r>
      <w:r w:rsidRPr="00812222">
        <w:rPr>
          <w:color w:val="000000"/>
        </w:rPr>
        <w:t xml:space="preserve">ervices and </w:t>
      </w:r>
      <w:r>
        <w:rPr>
          <w:color w:val="000000"/>
        </w:rPr>
        <w:t>I</w:t>
      </w:r>
      <w:r w:rsidRPr="00812222">
        <w:rPr>
          <w:color w:val="000000"/>
        </w:rPr>
        <w:t xml:space="preserve">nstruction </w:t>
      </w:r>
      <w:r>
        <w:rPr>
          <w:color w:val="000000"/>
        </w:rPr>
        <w:t>S</w:t>
      </w:r>
      <w:r w:rsidRPr="00812222">
        <w:rPr>
          <w:color w:val="000000"/>
        </w:rPr>
        <w:t xml:space="preserve">upport </w:t>
      </w:r>
      <w:r>
        <w:rPr>
          <w:color w:val="000000"/>
        </w:rPr>
        <w:t>S</w:t>
      </w:r>
      <w:r w:rsidRPr="00812222">
        <w:rPr>
          <w:color w:val="000000"/>
        </w:rPr>
        <w:t>ervices are due to a reorganization and reevaluation of organizations and offices.</w:t>
      </w:r>
    </w:p>
    <w:p w14:paraId="6FAF17C2" w14:textId="77777777" w:rsidR="00DF7DC2" w:rsidRPr="00DF7DC2" w:rsidRDefault="003D16FF" w:rsidP="00DF7DC2">
      <w:pPr>
        <w:pStyle w:val="ListParagraph"/>
        <w:numPr>
          <w:ilvl w:val="0"/>
          <w:numId w:val="13"/>
        </w:numPr>
        <w:spacing w:after="240"/>
        <w:rPr>
          <w:rFonts w:eastAsia="Times New Roman"/>
          <w:color w:val="000000"/>
        </w:rPr>
      </w:pPr>
      <w:r w:rsidRPr="00DF7DC2">
        <w:rPr>
          <w:color w:val="000000"/>
        </w:rPr>
        <w:t>The increases in DCPS Other Support Services are due to a reorganization and reevaluation of organizations and offices.</w:t>
      </w:r>
      <w:r w:rsidR="00C81868" w:rsidRPr="00DF7DC2">
        <w:rPr>
          <w:rFonts w:ascii="Calibri" w:hAnsi="Calibri" w:cs="Calibri"/>
          <w:color w:val="000000"/>
          <w:szCs w:val="22"/>
        </w:rPr>
        <w:t xml:space="preserve"> </w:t>
      </w:r>
    </w:p>
    <w:p w14:paraId="46B67EF3" w14:textId="67AED398" w:rsidR="009A00CD" w:rsidRPr="00DF7DC2" w:rsidRDefault="00DF7DC2" w:rsidP="00DF7DC2">
      <w:pPr>
        <w:pStyle w:val="ListParagraph"/>
        <w:numPr>
          <w:ilvl w:val="0"/>
          <w:numId w:val="13"/>
        </w:numPr>
        <w:spacing w:after="240"/>
        <w:rPr>
          <w:rFonts w:eastAsia="Times New Roman"/>
          <w:color w:val="000000"/>
        </w:rPr>
      </w:pPr>
      <w:r w:rsidRPr="00DF7DC2">
        <w:rPr>
          <w:rFonts w:eastAsia="Times New Roman"/>
        </w:rPr>
        <w:t>The r</w:t>
      </w:r>
      <w:r w:rsidR="009A00CD" w:rsidRPr="00DF7DC2">
        <w:rPr>
          <w:rFonts w:eastAsia="Times New Roman"/>
        </w:rPr>
        <w:t xml:space="preserve">evision in </w:t>
      </w:r>
      <w:r w:rsidRPr="00DF7DC2">
        <w:rPr>
          <w:rFonts w:eastAsia="Times New Roman"/>
        </w:rPr>
        <w:t xml:space="preserve">the </w:t>
      </w:r>
      <w:r w:rsidR="009A00CD" w:rsidRPr="00DF7DC2">
        <w:rPr>
          <w:rFonts w:eastAsia="Times New Roman"/>
        </w:rPr>
        <w:t xml:space="preserve">2a </w:t>
      </w:r>
      <w:r w:rsidRPr="00DF7DC2">
        <w:rPr>
          <w:rFonts w:eastAsia="Times New Roman"/>
        </w:rPr>
        <w:t>f</w:t>
      </w:r>
      <w:r w:rsidR="009A00CD" w:rsidRPr="00DF7DC2">
        <w:rPr>
          <w:rFonts w:eastAsia="Times New Roman"/>
        </w:rPr>
        <w:t xml:space="preserve">inal </w:t>
      </w:r>
      <w:r w:rsidRPr="00DF7DC2">
        <w:rPr>
          <w:rFonts w:eastAsia="Times New Roman"/>
        </w:rPr>
        <w:t>f</w:t>
      </w:r>
      <w:r w:rsidR="009A00CD" w:rsidRPr="00DF7DC2">
        <w:rPr>
          <w:rFonts w:eastAsia="Times New Roman"/>
        </w:rPr>
        <w:t>ile</w:t>
      </w:r>
      <w:r w:rsidRPr="00DF7DC2">
        <w:rPr>
          <w:rFonts w:eastAsia="Times New Roman"/>
        </w:rPr>
        <w:t xml:space="preserve"> was made after the following </w:t>
      </w:r>
      <w:r w:rsidR="00C81868" w:rsidRPr="00DF7DC2">
        <w:rPr>
          <w:rFonts w:eastAsia="Times New Roman"/>
          <w:color w:val="000000"/>
        </w:rPr>
        <w:t xml:space="preserve">LEA financial data changes: </w:t>
      </w:r>
    </w:p>
    <w:p w14:paraId="20222CB7" w14:textId="33F95C0C" w:rsidR="009A00CD" w:rsidRDefault="00C81868" w:rsidP="009A00CD">
      <w:pPr>
        <w:pStyle w:val="ListParagraph"/>
        <w:numPr>
          <w:ilvl w:val="0"/>
          <w:numId w:val="52"/>
        </w:numPr>
        <w:spacing w:after="240"/>
        <w:rPr>
          <w:rFonts w:eastAsia="Times New Roman"/>
          <w:color w:val="000000"/>
        </w:rPr>
      </w:pPr>
      <w:r w:rsidRPr="009A00CD">
        <w:rPr>
          <w:rFonts w:eastAsia="Times New Roman"/>
          <w:color w:val="000000"/>
        </w:rPr>
        <w:t xml:space="preserve">LEA 109 - The LEA did not specifically line out special education salaries in FY19. </w:t>
      </w:r>
      <w:r w:rsidR="009A00CD">
        <w:rPr>
          <w:rFonts w:eastAsia="Times New Roman"/>
          <w:color w:val="000000"/>
        </w:rPr>
        <w:t>Salaries Paid to Special Education Teachers</w:t>
      </w:r>
      <w:r w:rsidR="009A00CD" w:rsidRPr="009A00CD">
        <w:rPr>
          <w:rFonts w:eastAsia="Times New Roman"/>
          <w:color w:val="000000"/>
        </w:rPr>
        <w:t xml:space="preserve"> </w:t>
      </w:r>
      <w:r w:rsidR="009A00CD">
        <w:rPr>
          <w:rFonts w:eastAsia="Times New Roman"/>
          <w:color w:val="000000"/>
        </w:rPr>
        <w:t>(</w:t>
      </w:r>
      <w:r w:rsidRPr="009A00CD">
        <w:rPr>
          <w:rFonts w:eastAsia="Times New Roman"/>
          <w:color w:val="000000"/>
        </w:rPr>
        <w:t>E11b</w:t>
      </w:r>
      <w:r w:rsidR="009A00CD">
        <w:rPr>
          <w:rFonts w:eastAsia="Times New Roman"/>
          <w:color w:val="000000"/>
        </w:rPr>
        <w:t>)</w:t>
      </w:r>
      <w:r w:rsidRPr="009A00CD">
        <w:rPr>
          <w:rFonts w:eastAsia="Times New Roman"/>
          <w:color w:val="000000"/>
        </w:rPr>
        <w:t xml:space="preserve"> was originally reported as zero. In FY20, the LEA reported $1.065M for this line time, which was questioned as a significant change from FY19. The LEA updated FY19 with the revised total for E11b. </w:t>
      </w:r>
    </w:p>
    <w:p w14:paraId="3D792BA4" w14:textId="7E61F69B" w:rsidR="00C81868" w:rsidRDefault="00C81868" w:rsidP="007045FD">
      <w:pPr>
        <w:pStyle w:val="ListParagraph"/>
        <w:numPr>
          <w:ilvl w:val="0"/>
          <w:numId w:val="52"/>
        </w:numPr>
        <w:rPr>
          <w:rFonts w:eastAsia="Times New Roman"/>
          <w:color w:val="000000"/>
        </w:rPr>
      </w:pPr>
      <w:r w:rsidRPr="009A00CD">
        <w:rPr>
          <w:rFonts w:eastAsia="Times New Roman"/>
          <w:color w:val="000000"/>
        </w:rPr>
        <w:t xml:space="preserve">LEA 173 - The LEA erroneously reported expenditures for </w:t>
      </w:r>
      <w:r w:rsidR="0039173C">
        <w:rPr>
          <w:rFonts w:eastAsia="Times New Roman"/>
          <w:color w:val="000000"/>
        </w:rPr>
        <w:t xml:space="preserve">School Administration Support Services, </w:t>
      </w:r>
      <w:r w:rsidR="0079450D">
        <w:rPr>
          <w:rFonts w:eastAsia="Times New Roman"/>
          <w:color w:val="000000"/>
        </w:rPr>
        <w:t xml:space="preserve">Property </w:t>
      </w:r>
      <w:r w:rsidR="0039173C">
        <w:rPr>
          <w:rFonts w:eastAsia="Times New Roman"/>
          <w:color w:val="000000"/>
        </w:rPr>
        <w:t>(</w:t>
      </w:r>
      <w:r w:rsidRPr="009A00CD">
        <w:rPr>
          <w:rFonts w:eastAsia="Times New Roman"/>
          <w:color w:val="000000"/>
        </w:rPr>
        <w:t>E255</w:t>
      </w:r>
      <w:r w:rsidR="0039173C">
        <w:rPr>
          <w:rFonts w:eastAsia="Times New Roman"/>
          <w:color w:val="000000"/>
        </w:rPr>
        <w:t>)</w:t>
      </w:r>
      <w:r w:rsidRPr="009A00CD">
        <w:rPr>
          <w:rFonts w:eastAsia="Times New Roman"/>
          <w:color w:val="000000"/>
        </w:rPr>
        <w:t xml:space="preserve"> in FY19. The total for this line item should have been reported as zero. </w:t>
      </w:r>
    </w:p>
    <w:p w14:paraId="0F3E8F13" w14:textId="5087B164" w:rsidR="007045FD" w:rsidRDefault="007045FD" w:rsidP="007045FD">
      <w:pPr>
        <w:ind w:left="1080"/>
        <w:rPr>
          <w:rFonts w:eastAsia="Times New Roman"/>
          <w:color w:val="000000"/>
        </w:rPr>
      </w:pPr>
      <w:r>
        <w:rPr>
          <w:rFonts w:eastAsia="Times New Roman"/>
          <w:color w:val="000000"/>
        </w:rPr>
        <w:t>The following revisions were made:</w:t>
      </w:r>
    </w:p>
    <w:p w14:paraId="035BE3F7" w14:textId="77777777" w:rsidR="007045FD" w:rsidRPr="007045FD" w:rsidRDefault="007045FD" w:rsidP="007045FD">
      <w:pPr>
        <w:pStyle w:val="ListParagraph"/>
        <w:numPr>
          <w:ilvl w:val="0"/>
          <w:numId w:val="53"/>
        </w:numPr>
        <w:spacing w:after="240"/>
        <w:rPr>
          <w:rFonts w:eastAsia="Times New Roman"/>
          <w:color w:val="000000"/>
        </w:rPr>
      </w:pPr>
      <w:r w:rsidRPr="007045FD">
        <w:rPr>
          <w:rFonts w:eastAsia="Times New Roman"/>
          <w:color w:val="000000"/>
        </w:rPr>
        <w:t>E11B (Increased by $1,479,126)</w:t>
      </w:r>
    </w:p>
    <w:p w14:paraId="77451FD1" w14:textId="77777777" w:rsidR="007045FD" w:rsidRPr="007045FD" w:rsidRDefault="007045FD" w:rsidP="007045FD">
      <w:pPr>
        <w:pStyle w:val="ListParagraph"/>
        <w:numPr>
          <w:ilvl w:val="0"/>
          <w:numId w:val="53"/>
        </w:numPr>
        <w:spacing w:after="240"/>
        <w:rPr>
          <w:rFonts w:eastAsia="Times New Roman"/>
          <w:color w:val="000000"/>
        </w:rPr>
      </w:pPr>
      <w:r w:rsidRPr="007045FD">
        <w:rPr>
          <w:rFonts w:eastAsia="Times New Roman"/>
          <w:color w:val="000000"/>
        </w:rPr>
        <w:t>E247 (Increased by $13,578,000)</w:t>
      </w:r>
    </w:p>
    <w:p w14:paraId="74CB7C3E" w14:textId="77777777" w:rsidR="000E650B" w:rsidRPr="007045FD" w:rsidRDefault="000E650B" w:rsidP="000E650B">
      <w:pPr>
        <w:pStyle w:val="ListParagraph"/>
        <w:numPr>
          <w:ilvl w:val="0"/>
          <w:numId w:val="53"/>
        </w:numPr>
        <w:spacing w:after="240"/>
        <w:rPr>
          <w:rFonts w:eastAsia="Times New Roman"/>
          <w:color w:val="000000"/>
        </w:rPr>
      </w:pPr>
      <w:r w:rsidRPr="007045FD">
        <w:rPr>
          <w:rFonts w:eastAsia="Times New Roman"/>
          <w:color w:val="000000"/>
        </w:rPr>
        <w:t>STE27 (Increased by $13,578,000)</w:t>
      </w:r>
    </w:p>
    <w:p w14:paraId="31E291C2" w14:textId="77777777" w:rsidR="007045FD" w:rsidRPr="007045FD" w:rsidRDefault="007045FD" w:rsidP="007045FD">
      <w:pPr>
        <w:pStyle w:val="ListParagraph"/>
        <w:numPr>
          <w:ilvl w:val="0"/>
          <w:numId w:val="53"/>
        </w:numPr>
        <w:spacing w:after="240"/>
        <w:rPr>
          <w:rFonts w:eastAsia="Times New Roman"/>
          <w:color w:val="000000"/>
        </w:rPr>
      </w:pPr>
      <w:r w:rsidRPr="007045FD">
        <w:rPr>
          <w:rFonts w:eastAsia="Times New Roman"/>
          <w:color w:val="000000"/>
        </w:rPr>
        <w:t>E255 (Decreased by $1,387,152)</w:t>
      </w:r>
    </w:p>
    <w:p w14:paraId="6F3E5E72" w14:textId="77777777" w:rsidR="000E650B" w:rsidRPr="007045FD" w:rsidRDefault="000E650B" w:rsidP="000E650B">
      <w:pPr>
        <w:pStyle w:val="ListParagraph"/>
        <w:numPr>
          <w:ilvl w:val="0"/>
          <w:numId w:val="53"/>
        </w:numPr>
        <w:spacing w:after="240"/>
        <w:rPr>
          <w:rFonts w:eastAsia="Times New Roman"/>
          <w:color w:val="000000"/>
        </w:rPr>
      </w:pPr>
      <w:r w:rsidRPr="007045FD">
        <w:rPr>
          <w:rFonts w:eastAsia="Times New Roman"/>
          <w:color w:val="000000"/>
        </w:rPr>
        <w:t>TE24 (Increased by $13,578,000)</w:t>
      </w:r>
    </w:p>
    <w:p w14:paraId="46BA365F" w14:textId="77777777" w:rsidR="000E650B" w:rsidRPr="007045FD" w:rsidRDefault="000E650B" w:rsidP="000E650B">
      <w:pPr>
        <w:pStyle w:val="ListParagraph"/>
        <w:numPr>
          <w:ilvl w:val="0"/>
          <w:numId w:val="53"/>
        </w:numPr>
        <w:spacing w:after="240"/>
        <w:rPr>
          <w:rFonts w:eastAsia="Times New Roman"/>
          <w:color w:val="000000"/>
        </w:rPr>
      </w:pPr>
      <w:r w:rsidRPr="007045FD">
        <w:rPr>
          <w:rFonts w:eastAsia="Times New Roman"/>
          <w:color w:val="000000"/>
        </w:rPr>
        <w:t>TE25 (Decreased by $1,387,152)</w:t>
      </w:r>
    </w:p>
    <w:p w14:paraId="2272FE36" w14:textId="77777777" w:rsidR="000E650B" w:rsidRPr="007045FD" w:rsidRDefault="000E650B" w:rsidP="000E650B">
      <w:pPr>
        <w:pStyle w:val="ListParagraph"/>
        <w:numPr>
          <w:ilvl w:val="0"/>
          <w:numId w:val="53"/>
        </w:numPr>
        <w:spacing w:after="240"/>
        <w:rPr>
          <w:rFonts w:eastAsia="Times New Roman"/>
          <w:color w:val="000000"/>
        </w:rPr>
      </w:pPr>
      <w:r w:rsidRPr="007045FD">
        <w:rPr>
          <w:rFonts w:eastAsia="Times New Roman"/>
          <w:color w:val="000000"/>
        </w:rPr>
        <w:t>STE2T (Increased by $13,578,000)</w:t>
      </w:r>
    </w:p>
    <w:p w14:paraId="54A5B676" w14:textId="77777777" w:rsidR="000E650B" w:rsidRPr="007045FD" w:rsidRDefault="000E650B" w:rsidP="000E650B">
      <w:pPr>
        <w:pStyle w:val="ListParagraph"/>
        <w:numPr>
          <w:ilvl w:val="0"/>
          <w:numId w:val="53"/>
        </w:numPr>
        <w:spacing w:after="240"/>
        <w:rPr>
          <w:rFonts w:eastAsia="Times New Roman"/>
          <w:color w:val="000000"/>
        </w:rPr>
      </w:pPr>
      <w:r w:rsidRPr="007045FD">
        <w:rPr>
          <w:rFonts w:eastAsia="Times New Roman"/>
          <w:color w:val="000000"/>
        </w:rPr>
        <w:t>TE5 (Increased by $13,578,000)</w:t>
      </w:r>
    </w:p>
    <w:p w14:paraId="5BFE8AA1" w14:textId="77777777" w:rsidR="007045FD" w:rsidRPr="007045FD" w:rsidRDefault="007045FD" w:rsidP="007045FD">
      <w:pPr>
        <w:pStyle w:val="ListParagraph"/>
        <w:numPr>
          <w:ilvl w:val="0"/>
          <w:numId w:val="53"/>
        </w:numPr>
        <w:spacing w:after="240"/>
        <w:rPr>
          <w:rFonts w:eastAsia="Times New Roman"/>
          <w:color w:val="000000"/>
        </w:rPr>
      </w:pPr>
      <w:r w:rsidRPr="007045FD">
        <w:rPr>
          <w:rFonts w:eastAsia="Times New Roman"/>
          <w:color w:val="000000"/>
        </w:rPr>
        <w:t>E61 (Decreased by $8,094)</w:t>
      </w:r>
    </w:p>
    <w:p w14:paraId="4F192372" w14:textId="77777777" w:rsidR="007045FD" w:rsidRPr="007045FD" w:rsidRDefault="007045FD" w:rsidP="007045FD">
      <w:pPr>
        <w:pStyle w:val="ListParagraph"/>
        <w:numPr>
          <w:ilvl w:val="0"/>
          <w:numId w:val="53"/>
        </w:numPr>
        <w:spacing w:after="240"/>
        <w:rPr>
          <w:rFonts w:eastAsia="Times New Roman"/>
          <w:color w:val="000000"/>
        </w:rPr>
      </w:pPr>
      <w:r w:rsidRPr="007045FD">
        <w:rPr>
          <w:rFonts w:eastAsia="Times New Roman"/>
          <w:color w:val="000000"/>
        </w:rPr>
        <w:t>E63 (Increased by $8,094)</w:t>
      </w:r>
    </w:p>
    <w:p w14:paraId="5B4DB67D" w14:textId="77777777" w:rsidR="000E650B" w:rsidRPr="007045FD" w:rsidRDefault="000E650B" w:rsidP="000E650B">
      <w:pPr>
        <w:pStyle w:val="ListParagraph"/>
        <w:numPr>
          <w:ilvl w:val="0"/>
          <w:numId w:val="53"/>
        </w:numPr>
        <w:spacing w:after="240"/>
        <w:rPr>
          <w:rFonts w:eastAsia="Times New Roman"/>
          <w:color w:val="000000"/>
        </w:rPr>
      </w:pPr>
      <w:r w:rsidRPr="007045FD">
        <w:rPr>
          <w:rFonts w:eastAsia="Times New Roman"/>
          <w:color w:val="000000"/>
        </w:rPr>
        <w:t>TE10 (Decreased by $1,379,058)</w:t>
      </w:r>
    </w:p>
    <w:p w14:paraId="4F5ECD66" w14:textId="77777777" w:rsidR="000E650B" w:rsidRPr="007045FD" w:rsidRDefault="000E650B" w:rsidP="000E650B">
      <w:pPr>
        <w:pStyle w:val="ListParagraph"/>
        <w:numPr>
          <w:ilvl w:val="0"/>
          <w:numId w:val="53"/>
        </w:numPr>
        <w:spacing w:after="240"/>
        <w:rPr>
          <w:rFonts w:eastAsia="Times New Roman"/>
          <w:color w:val="000000"/>
        </w:rPr>
      </w:pPr>
      <w:r w:rsidRPr="007045FD">
        <w:rPr>
          <w:rFonts w:eastAsia="Times New Roman"/>
          <w:color w:val="000000"/>
        </w:rPr>
        <w:t>TE11 (Increased by $12,190,848)</w:t>
      </w:r>
    </w:p>
    <w:p w14:paraId="1271A7E8" w14:textId="77777777" w:rsidR="007045FD" w:rsidRPr="007045FD" w:rsidRDefault="007045FD" w:rsidP="007045FD">
      <w:pPr>
        <w:pStyle w:val="ListParagraph"/>
        <w:numPr>
          <w:ilvl w:val="0"/>
          <w:numId w:val="53"/>
        </w:numPr>
        <w:spacing w:after="240"/>
        <w:rPr>
          <w:rFonts w:eastAsia="Times New Roman"/>
          <w:color w:val="000000"/>
        </w:rPr>
      </w:pPr>
      <w:r w:rsidRPr="007045FD">
        <w:rPr>
          <w:rFonts w:eastAsia="Times New Roman"/>
          <w:color w:val="000000"/>
        </w:rPr>
        <w:t>NCE13 (Increased by $13,578,000)</w:t>
      </w:r>
    </w:p>
    <w:p w14:paraId="2D431A71" w14:textId="77777777" w:rsidR="007045FD" w:rsidRPr="007045FD" w:rsidRDefault="007045FD" w:rsidP="007045FD">
      <w:pPr>
        <w:pStyle w:val="ListParagraph"/>
        <w:numPr>
          <w:ilvl w:val="0"/>
          <w:numId w:val="53"/>
        </w:numPr>
        <w:spacing w:after="240"/>
        <w:rPr>
          <w:rFonts w:eastAsia="Times New Roman"/>
          <w:color w:val="000000"/>
        </w:rPr>
      </w:pPr>
      <w:r w:rsidRPr="007045FD">
        <w:rPr>
          <w:rFonts w:eastAsia="Times New Roman"/>
          <w:color w:val="000000"/>
        </w:rPr>
        <w:t>PPE15 (Increased by $171)</w:t>
      </w:r>
    </w:p>
    <w:p w14:paraId="40F50279" w14:textId="1E736943" w:rsidR="00587A36" w:rsidRPr="00BF3DDB" w:rsidRDefault="00587A36" w:rsidP="00A77821">
      <w:pPr>
        <w:pStyle w:val="Heading1"/>
      </w:pPr>
      <w:r w:rsidRPr="00BF3DDB">
        <w:t>Florida</w:t>
      </w:r>
    </w:p>
    <w:p w14:paraId="126CB3B3" w14:textId="77777777" w:rsidR="00587A36" w:rsidRPr="00BF3DDB" w:rsidRDefault="00587A36" w:rsidP="00587A36">
      <w:r w:rsidRPr="00BF3DDB">
        <w:tab/>
      </w:r>
      <w:r w:rsidRPr="00BF3DDB">
        <w:rPr>
          <w:b/>
        </w:rPr>
        <w:t>Fiscal Year:</w:t>
      </w:r>
      <w:r w:rsidRPr="00BF3DDB">
        <w:t xml:space="preserve"> July 1–June 30</w:t>
      </w:r>
    </w:p>
    <w:p w14:paraId="6F36A866" w14:textId="77777777" w:rsidR="00587A36" w:rsidRDefault="00587A36" w:rsidP="00587A36">
      <w:pPr>
        <w:rPr>
          <w:b/>
        </w:rPr>
      </w:pPr>
      <w:r w:rsidRPr="00BF3DDB">
        <w:tab/>
      </w:r>
      <w:r w:rsidRPr="00BF3DDB">
        <w:rPr>
          <w:b/>
        </w:rPr>
        <w:t>Notes:</w:t>
      </w:r>
    </w:p>
    <w:p w14:paraId="713ABD7E" w14:textId="77777777" w:rsidR="000F4910" w:rsidRPr="000F4910" w:rsidRDefault="000F4910" w:rsidP="001933F2">
      <w:pPr>
        <w:pStyle w:val="ListParagraph"/>
        <w:numPr>
          <w:ilvl w:val="0"/>
          <w:numId w:val="28"/>
        </w:numPr>
      </w:pPr>
      <w:r w:rsidRPr="000F4910">
        <w:t>The 2018-19 McKay scholarship program amount of $219,670,504 is the amount of tuition payments to attend private schools. This amount is included in the direct program support expenditures. Public school students in the McKay scholarship program are reported for funding in the school district in which they attend. The McKay Scholarship Program revenue is NOT included in the school districts’ reported state revenue.</w:t>
      </w:r>
    </w:p>
    <w:p w14:paraId="75847D56" w14:textId="1A9713B7" w:rsidR="000F4910" w:rsidRPr="000F4910" w:rsidRDefault="000F4910" w:rsidP="001933F2">
      <w:pPr>
        <w:pStyle w:val="ListParagraph"/>
        <w:numPr>
          <w:ilvl w:val="0"/>
          <w:numId w:val="28"/>
        </w:numPr>
      </w:pPr>
      <w:r w:rsidRPr="000F4910">
        <w:t>The 2018-19 Florida Tax Credit scholarship program amount of $644,661,806 is the amount of tuition payments to attend private schools. This amount is included in the direct program support expenditures. The Florida Tax Credit Scholarship Program is funded by private, voluntary contributions from corporate donors to non-profit scholarship funding organizations that award scholarships to children from low-income families. These amounts are not included in revenue.</w:t>
      </w:r>
    </w:p>
    <w:p w14:paraId="76C9421A" w14:textId="6D665371" w:rsidR="000F4910" w:rsidRPr="000F4910" w:rsidRDefault="000F4910" w:rsidP="001933F2">
      <w:pPr>
        <w:pStyle w:val="ListParagraph"/>
        <w:numPr>
          <w:ilvl w:val="0"/>
          <w:numId w:val="28"/>
        </w:numPr>
      </w:pPr>
      <w:r w:rsidRPr="000F4910">
        <w:t>Students who participate in the Opportunity Scholarship Program attend public schools and are reported for funding by the school district where they are enrolled.</w:t>
      </w:r>
    </w:p>
    <w:p w14:paraId="21F9D503" w14:textId="6831231B" w:rsidR="000F4910" w:rsidRPr="000F4910" w:rsidRDefault="000F4910" w:rsidP="001933F2">
      <w:pPr>
        <w:pStyle w:val="ListParagraph"/>
        <w:numPr>
          <w:ilvl w:val="0"/>
          <w:numId w:val="28"/>
        </w:numPr>
      </w:pPr>
      <w:r w:rsidRPr="000F4910">
        <w:t>Data for the Gardiner Scholarship Program is not currently reported on NPEFS. The scholarships are not limited to K-12 instruction. These payments may be used for various expenditures: “specialized services such as speech or occupational therapy, instructional materials, tuition at an eligible private school, contributions to a college prepaid account and more.”</w:t>
      </w:r>
    </w:p>
    <w:p w14:paraId="086D876B" w14:textId="0DEAA389" w:rsidR="000F4910" w:rsidRPr="000F4910" w:rsidRDefault="000F4910" w:rsidP="001933F2">
      <w:pPr>
        <w:pStyle w:val="ListParagraph"/>
        <w:numPr>
          <w:ilvl w:val="0"/>
          <w:numId w:val="28"/>
        </w:numPr>
      </w:pPr>
      <w:r w:rsidRPr="000F4910">
        <w:t>Other Sources of Revenue (R5) increased due to Loss Recoveries (hurricane related) revenue and issuance of bonds.</w:t>
      </w:r>
    </w:p>
    <w:p w14:paraId="6CF0D79B" w14:textId="7FF06827" w:rsidR="000F4910" w:rsidRPr="000F4910" w:rsidRDefault="000F4910" w:rsidP="001933F2">
      <w:pPr>
        <w:pStyle w:val="ListParagraph"/>
        <w:numPr>
          <w:ilvl w:val="0"/>
          <w:numId w:val="28"/>
        </w:numPr>
      </w:pPr>
      <w:r w:rsidRPr="000F4910">
        <w:t xml:space="preserve">Tuition payments to dependent charter schools by the LEA to its sponsored charter schools are included in Instruction, Other (E18). The state is unable to separate these payments from other expenditures in this category.  Charter school students are included in ADA.  </w:t>
      </w:r>
    </w:p>
    <w:p w14:paraId="6E8C36F0" w14:textId="0C96BB13" w:rsidR="000F4910" w:rsidRPr="000F4910" w:rsidRDefault="000F4910" w:rsidP="001933F2">
      <w:pPr>
        <w:pStyle w:val="ListParagraph"/>
        <w:numPr>
          <w:ilvl w:val="0"/>
          <w:numId w:val="28"/>
        </w:numPr>
        <w:jc w:val="both"/>
      </w:pPr>
      <w:r w:rsidRPr="000F4910">
        <w:lastRenderedPageBreak/>
        <w:t>Instruction Support Services, Supplies (E243) increased due to expenditures for library books for new schools.</w:t>
      </w:r>
    </w:p>
    <w:p w14:paraId="597BD1F4" w14:textId="4C117A79" w:rsidR="000F4910" w:rsidRPr="000F4910" w:rsidRDefault="000F4910" w:rsidP="00270950">
      <w:pPr>
        <w:pStyle w:val="ListParagraph"/>
        <w:numPr>
          <w:ilvl w:val="0"/>
          <w:numId w:val="28"/>
        </w:numPr>
      </w:pPr>
      <w:r w:rsidRPr="000F4910">
        <w:t>Operation &amp; Maintenance Support Services, Other (E266) increased primarily due to two districts reporting expenditure data correctly compared to prior year.</w:t>
      </w:r>
    </w:p>
    <w:p w14:paraId="603EEC54" w14:textId="46F1445B" w:rsidR="00587A36" w:rsidRPr="000F4910" w:rsidRDefault="00587A36" w:rsidP="00A77821">
      <w:pPr>
        <w:pStyle w:val="Heading1"/>
      </w:pPr>
      <w:r w:rsidRPr="000F4910">
        <w:t>Georgia</w:t>
      </w:r>
    </w:p>
    <w:p w14:paraId="68FD47A0" w14:textId="77777777" w:rsidR="00587A36" w:rsidRPr="00BF3DDB" w:rsidRDefault="00587A36" w:rsidP="00587A36">
      <w:r w:rsidRPr="00BF3DDB">
        <w:tab/>
      </w:r>
      <w:r w:rsidRPr="00BF3DDB">
        <w:rPr>
          <w:b/>
        </w:rPr>
        <w:t>Fiscal Year:</w:t>
      </w:r>
      <w:r w:rsidRPr="00BF3DDB">
        <w:t xml:space="preserve"> July 1–June 30</w:t>
      </w:r>
    </w:p>
    <w:p w14:paraId="57B1C1A8" w14:textId="32F01EC8" w:rsidR="00637462" w:rsidRDefault="00587A36" w:rsidP="00637462">
      <w:pPr>
        <w:rPr>
          <w:b/>
        </w:rPr>
      </w:pPr>
      <w:r w:rsidRPr="00BF3DDB">
        <w:tab/>
      </w:r>
      <w:r w:rsidRPr="00BF3DDB">
        <w:rPr>
          <w:b/>
        </w:rPr>
        <w:t>Notes:</w:t>
      </w:r>
    </w:p>
    <w:p w14:paraId="40D9BC3E" w14:textId="77B4352B" w:rsidR="0021056E" w:rsidRPr="00615FD7" w:rsidRDefault="00B47C1D" w:rsidP="001933F2">
      <w:pPr>
        <w:pStyle w:val="ListParagraph"/>
        <w:numPr>
          <w:ilvl w:val="0"/>
          <w:numId w:val="29"/>
        </w:numPr>
      </w:pPr>
      <w:r>
        <w:rPr>
          <w:color w:val="000000"/>
        </w:rPr>
        <w:t>Student Support Services, Other (</w:t>
      </w:r>
      <w:r w:rsidRPr="00B47C1D">
        <w:rPr>
          <w:color w:val="000000"/>
        </w:rPr>
        <w:t>E262</w:t>
      </w:r>
      <w:r>
        <w:rPr>
          <w:color w:val="000000"/>
        </w:rPr>
        <w:t>)</w:t>
      </w:r>
      <w:r w:rsidRPr="00B47C1D">
        <w:rPr>
          <w:color w:val="000000"/>
        </w:rPr>
        <w:t xml:space="preserve"> increased by more than $3.4M or 24.63% for FY 19. </w:t>
      </w:r>
      <w:r w:rsidR="00A8722E" w:rsidRPr="00B47C1D">
        <w:rPr>
          <w:color w:val="000000"/>
        </w:rPr>
        <w:t>Most of</w:t>
      </w:r>
      <w:r w:rsidRPr="00B47C1D">
        <w:rPr>
          <w:color w:val="000000"/>
        </w:rPr>
        <w:t xml:space="preserve"> this increase </w:t>
      </w:r>
      <w:r>
        <w:rPr>
          <w:color w:val="000000"/>
        </w:rPr>
        <w:t>wa</w:t>
      </w:r>
      <w:r w:rsidRPr="00B47C1D">
        <w:rPr>
          <w:color w:val="000000"/>
        </w:rPr>
        <w:t>s due to the $3.9M expending increase for Dues and Fees for Pupil Services. Clayton County increased spending for "Dues and Fees" by more than $3.4M in FY 19. </w:t>
      </w:r>
    </w:p>
    <w:p w14:paraId="25594BFF" w14:textId="7FEB3660" w:rsidR="00206D08" w:rsidRPr="00270950" w:rsidRDefault="00615FD7" w:rsidP="00270950">
      <w:pPr>
        <w:pStyle w:val="ListParagraph"/>
        <w:numPr>
          <w:ilvl w:val="0"/>
          <w:numId w:val="29"/>
        </w:numPr>
      </w:pPr>
      <w:r>
        <w:rPr>
          <w:color w:val="000000"/>
        </w:rPr>
        <w:t>Other Support Services, Property (</w:t>
      </w:r>
      <w:r w:rsidRPr="00615FD7">
        <w:rPr>
          <w:color w:val="000000"/>
        </w:rPr>
        <w:t>E258</w:t>
      </w:r>
      <w:r>
        <w:rPr>
          <w:color w:val="000000"/>
        </w:rPr>
        <w:t>)</w:t>
      </w:r>
      <w:r w:rsidRPr="00615FD7">
        <w:rPr>
          <w:color w:val="000000"/>
        </w:rPr>
        <w:t xml:space="preserve"> increased by more than $2.9M or 28.13% in FY 19. Purchases of equipment</w:t>
      </w:r>
      <w:r>
        <w:rPr>
          <w:color w:val="000000"/>
        </w:rPr>
        <w:t>,</w:t>
      </w:r>
      <w:r w:rsidRPr="00615FD7">
        <w:rPr>
          <w:color w:val="000000"/>
        </w:rPr>
        <w:t xml:space="preserve"> other than buses and computer</w:t>
      </w:r>
      <w:r>
        <w:rPr>
          <w:color w:val="000000"/>
        </w:rPr>
        <w:t>s,</w:t>
      </w:r>
      <w:r w:rsidRPr="00615FD7">
        <w:rPr>
          <w:color w:val="000000"/>
        </w:rPr>
        <w:t xml:space="preserve"> increased by more than $900K and purchases of </w:t>
      </w:r>
      <w:r>
        <w:rPr>
          <w:color w:val="000000"/>
        </w:rPr>
        <w:t>s</w:t>
      </w:r>
      <w:r w:rsidRPr="00615FD7">
        <w:rPr>
          <w:color w:val="000000"/>
        </w:rPr>
        <w:t xml:space="preserve">oftware to be capitalized increased by more than $2.7M </w:t>
      </w:r>
      <w:r w:rsidR="001F67D2">
        <w:rPr>
          <w:color w:val="000000"/>
        </w:rPr>
        <w:t xml:space="preserve">in </w:t>
      </w:r>
      <w:r w:rsidRPr="00615FD7">
        <w:rPr>
          <w:color w:val="000000"/>
        </w:rPr>
        <w:t>FY 19. Clayton County purchased more than $2.7M in equipment items for FY 19. New equipment or software items purchased for centralized locations for business services and other support service areas. Replacing old items and purchasing new items based on district's needs after reserves have been built back up after the recession.</w:t>
      </w:r>
    </w:p>
    <w:p w14:paraId="276A3011" w14:textId="77777777" w:rsidR="00552B6F" w:rsidRPr="00BF3DDB" w:rsidRDefault="00552B6F" w:rsidP="00A77821">
      <w:pPr>
        <w:pStyle w:val="Heading1"/>
      </w:pPr>
      <w:r w:rsidRPr="00690F54">
        <w:t>Hawaii</w:t>
      </w:r>
    </w:p>
    <w:p w14:paraId="2FC2C229" w14:textId="77777777" w:rsidR="00552B6F" w:rsidRPr="00BF3DDB" w:rsidRDefault="00552B6F" w:rsidP="00552B6F">
      <w:r w:rsidRPr="00BF3DDB">
        <w:tab/>
      </w:r>
      <w:r w:rsidRPr="00BF3DDB">
        <w:rPr>
          <w:b/>
        </w:rPr>
        <w:t>Fiscal Year:</w:t>
      </w:r>
      <w:r w:rsidRPr="00BF3DDB">
        <w:t xml:space="preserve"> July 1–June 30</w:t>
      </w:r>
    </w:p>
    <w:p w14:paraId="5D9F6B65" w14:textId="77777777" w:rsidR="00552B6F" w:rsidRPr="00BF3DDB" w:rsidRDefault="00552B6F" w:rsidP="00552B6F">
      <w:pPr>
        <w:rPr>
          <w:b/>
        </w:rPr>
      </w:pPr>
      <w:r w:rsidRPr="00BF3DDB">
        <w:tab/>
      </w:r>
      <w:r w:rsidRPr="00BF3DDB">
        <w:rPr>
          <w:b/>
        </w:rPr>
        <w:t>Notes:</w:t>
      </w:r>
      <w:r w:rsidRPr="00BF3DDB">
        <w:rPr>
          <w:b/>
        </w:rPr>
        <w:tab/>
      </w:r>
    </w:p>
    <w:p w14:paraId="47E7ECFD" w14:textId="77777777" w:rsidR="00264093" w:rsidRPr="009A6E8D" w:rsidRDefault="00264093" w:rsidP="00190F98">
      <w:pPr>
        <w:pStyle w:val="ListParagraph"/>
        <w:numPr>
          <w:ilvl w:val="0"/>
          <w:numId w:val="2"/>
        </w:numPr>
        <w:rPr>
          <w:b/>
        </w:rPr>
      </w:pPr>
      <w:r w:rsidRPr="00BF3DDB">
        <w:t>Hawaii does not charge Tuition from Individuals (R1E).</w:t>
      </w:r>
    </w:p>
    <w:p w14:paraId="57BCF71C" w14:textId="08BD6142" w:rsidR="00C21142" w:rsidRPr="00683B9E" w:rsidRDefault="00690F54" w:rsidP="00690F54">
      <w:pPr>
        <w:pStyle w:val="ListParagraph"/>
        <w:numPr>
          <w:ilvl w:val="0"/>
          <w:numId w:val="2"/>
        </w:numPr>
        <w:rPr>
          <w:color w:val="212121"/>
        </w:rPr>
      </w:pPr>
      <w:r>
        <w:rPr>
          <w:color w:val="000000"/>
        </w:rPr>
        <w:t>Grants-in-Aid Direct from the Federal Government (</w:t>
      </w:r>
      <w:r w:rsidRPr="00690F54">
        <w:rPr>
          <w:color w:val="000000"/>
        </w:rPr>
        <w:t>R4A</w:t>
      </w:r>
      <w:r>
        <w:rPr>
          <w:color w:val="000000"/>
        </w:rPr>
        <w:t>)</w:t>
      </w:r>
      <w:r w:rsidRPr="00690F54">
        <w:rPr>
          <w:color w:val="000000"/>
        </w:rPr>
        <w:t xml:space="preserve"> increase of $15M was mainly due to the Impact Aid grant. Impact Aid amount and timing of funds transfer are determined by the USDOE. For FY 19, the DOE received (1) </w:t>
      </w:r>
      <w:r w:rsidR="003B7DD6">
        <w:rPr>
          <w:color w:val="000000"/>
        </w:rPr>
        <w:t>f</w:t>
      </w:r>
      <w:r w:rsidRPr="00690F54">
        <w:rPr>
          <w:color w:val="000000"/>
        </w:rPr>
        <w:t>inal funding for FY</w:t>
      </w:r>
      <w:r>
        <w:rPr>
          <w:color w:val="000000"/>
        </w:rPr>
        <w:t xml:space="preserve"> </w:t>
      </w:r>
      <w:r w:rsidRPr="00690F54">
        <w:rPr>
          <w:color w:val="000000"/>
        </w:rPr>
        <w:t xml:space="preserve">17; (2) </w:t>
      </w:r>
      <w:r w:rsidR="003B7DD6">
        <w:rPr>
          <w:color w:val="000000"/>
        </w:rPr>
        <w:t>i</w:t>
      </w:r>
      <w:r w:rsidRPr="00690F54">
        <w:rPr>
          <w:color w:val="000000"/>
        </w:rPr>
        <w:t>nterim funding for FY</w:t>
      </w:r>
      <w:r>
        <w:rPr>
          <w:color w:val="000000"/>
        </w:rPr>
        <w:t xml:space="preserve"> </w:t>
      </w:r>
      <w:r w:rsidRPr="00690F54">
        <w:rPr>
          <w:color w:val="000000"/>
        </w:rPr>
        <w:t>18; (3)</w:t>
      </w:r>
      <w:r w:rsidR="00A8722E">
        <w:rPr>
          <w:color w:val="000000"/>
        </w:rPr>
        <w:t>f</w:t>
      </w:r>
      <w:r w:rsidR="00A8722E" w:rsidRPr="00690F54">
        <w:rPr>
          <w:color w:val="000000"/>
        </w:rPr>
        <w:t>inal</w:t>
      </w:r>
      <w:r w:rsidRPr="00690F54">
        <w:rPr>
          <w:color w:val="000000"/>
        </w:rPr>
        <w:t xml:space="preserve"> funding for FY</w:t>
      </w:r>
      <w:r>
        <w:rPr>
          <w:color w:val="000000"/>
        </w:rPr>
        <w:t xml:space="preserve"> </w:t>
      </w:r>
      <w:r w:rsidRPr="00690F54">
        <w:rPr>
          <w:color w:val="000000"/>
        </w:rPr>
        <w:t>18, which is a higher</w:t>
      </w:r>
      <w:r>
        <w:rPr>
          <w:color w:val="000000"/>
        </w:rPr>
        <w:t xml:space="preserve"> percentage</w:t>
      </w:r>
      <w:r w:rsidRPr="00690F54">
        <w:rPr>
          <w:color w:val="000000"/>
        </w:rPr>
        <w:t xml:space="preserve"> than other years; (4) </w:t>
      </w:r>
      <w:r w:rsidR="003B7DD6">
        <w:rPr>
          <w:color w:val="000000"/>
        </w:rPr>
        <w:t>i</w:t>
      </w:r>
      <w:r w:rsidRPr="00690F54">
        <w:rPr>
          <w:color w:val="000000"/>
        </w:rPr>
        <w:t>nitial funding for FY</w:t>
      </w:r>
      <w:r>
        <w:rPr>
          <w:color w:val="000000"/>
        </w:rPr>
        <w:t xml:space="preserve"> </w:t>
      </w:r>
      <w:r w:rsidRPr="00690F54">
        <w:rPr>
          <w:color w:val="000000"/>
        </w:rPr>
        <w:t xml:space="preserve">19; and (5) </w:t>
      </w:r>
      <w:r w:rsidR="003B7DD6">
        <w:rPr>
          <w:color w:val="000000"/>
        </w:rPr>
        <w:t>i</w:t>
      </w:r>
      <w:r w:rsidRPr="00690F54">
        <w:rPr>
          <w:color w:val="000000"/>
        </w:rPr>
        <w:t xml:space="preserve">nterim funding for </w:t>
      </w:r>
      <w:r w:rsidRPr="00683B9E">
        <w:rPr>
          <w:color w:val="000000"/>
        </w:rPr>
        <w:t xml:space="preserve">FY 19. Therefore, there was an increase in FY 19 because the USDOE transferred the </w:t>
      </w:r>
      <w:r w:rsidR="003B7DD6">
        <w:rPr>
          <w:color w:val="000000"/>
        </w:rPr>
        <w:t>f</w:t>
      </w:r>
      <w:r w:rsidRPr="00683B9E">
        <w:rPr>
          <w:color w:val="000000"/>
        </w:rPr>
        <w:t xml:space="preserve">inal funding for FY 18 and the </w:t>
      </w:r>
      <w:r w:rsidR="003B7DD6">
        <w:rPr>
          <w:color w:val="000000"/>
        </w:rPr>
        <w:t>i</w:t>
      </w:r>
      <w:r w:rsidRPr="00683B9E">
        <w:rPr>
          <w:color w:val="000000"/>
        </w:rPr>
        <w:t>nterim funding for FY 19 to DOE earlier than usual.</w:t>
      </w:r>
    </w:p>
    <w:p w14:paraId="4D9C95C9" w14:textId="2174CC3D" w:rsidR="000E0FEB" w:rsidRPr="00683B9E" w:rsidRDefault="000E0FEB" w:rsidP="00690F54">
      <w:pPr>
        <w:pStyle w:val="ListParagraph"/>
        <w:numPr>
          <w:ilvl w:val="0"/>
          <w:numId w:val="2"/>
        </w:numPr>
        <w:rPr>
          <w:color w:val="212121"/>
        </w:rPr>
      </w:pPr>
      <w:r w:rsidRPr="00683B9E">
        <w:rPr>
          <w:color w:val="000000"/>
        </w:rPr>
        <w:t>The increase in</w:t>
      </w:r>
      <w:r w:rsidR="00AC0959" w:rsidRPr="00683B9E">
        <w:rPr>
          <w:color w:val="000000"/>
        </w:rPr>
        <w:t xml:space="preserve"> Instruction Support Services, Supplies</w:t>
      </w:r>
      <w:r w:rsidRPr="00683B9E">
        <w:rPr>
          <w:color w:val="000000"/>
        </w:rPr>
        <w:t xml:space="preserve"> (E243)</w:t>
      </w:r>
      <w:r w:rsidR="00AC0959" w:rsidRPr="00683B9E">
        <w:rPr>
          <w:color w:val="000000"/>
        </w:rPr>
        <w:t xml:space="preserve"> wa</w:t>
      </w:r>
      <w:r w:rsidRPr="00683B9E">
        <w:rPr>
          <w:color w:val="000000"/>
        </w:rPr>
        <w:t>s mainly due to small equipment purchases.</w:t>
      </w:r>
    </w:p>
    <w:p w14:paraId="63A8B3B3" w14:textId="534F92B4" w:rsidR="004455C8" w:rsidRPr="00683B9E" w:rsidRDefault="004455C8" w:rsidP="00690F54">
      <w:pPr>
        <w:pStyle w:val="ListParagraph"/>
        <w:numPr>
          <w:ilvl w:val="0"/>
          <w:numId w:val="2"/>
        </w:numPr>
        <w:rPr>
          <w:color w:val="212121"/>
        </w:rPr>
      </w:pPr>
      <w:r w:rsidRPr="00683B9E">
        <w:t xml:space="preserve">The increase in Other Support Services, Purchases Services (E238) was mainly due to (1) services related to the Enterprise System infrastructure and (2) repairs and maintenance for air conditioning system. </w:t>
      </w:r>
    </w:p>
    <w:p w14:paraId="18CBF5A9" w14:textId="0E27C5AA" w:rsidR="004455C8" w:rsidRPr="00D11E03" w:rsidRDefault="00683B9E" w:rsidP="00690F54">
      <w:pPr>
        <w:pStyle w:val="ListParagraph"/>
        <w:numPr>
          <w:ilvl w:val="0"/>
          <w:numId w:val="2"/>
        </w:numPr>
        <w:rPr>
          <w:color w:val="212121"/>
        </w:rPr>
      </w:pPr>
      <w:r w:rsidRPr="00683B9E">
        <w:t>The increase in Other Support Services, Supplies (</w:t>
      </w:r>
      <w:r w:rsidR="004455C8" w:rsidRPr="00683B9E">
        <w:t>E248</w:t>
      </w:r>
      <w:r w:rsidRPr="00683B9E">
        <w:t>)</w:t>
      </w:r>
      <w:r w:rsidR="004455C8" w:rsidRPr="00683B9E">
        <w:t xml:space="preserve"> supplies is mainly due to small equipment purchases.</w:t>
      </w:r>
    </w:p>
    <w:p w14:paraId="6F74BAF9" w14:textId="62C0C8B8" w:rsidR="008701E7" w:rsidRPr="00270950" w:rsidRDefault="00D11E03" w:rsidP="00A77B91">
      <w:pPr>
        <w:pStyle w:val="ListParagraph"/>
        <w:numPr>
          <w:ilvl w:val="0"/>
          <w:numId w:val="2"/>
        </w:numPr>
        <w:autoSpaceDE w:val="0"/>
        <w:autoSpaceDN w:val="0"/>
        <w:adjustRightInd w:val="0"/>
        <w:rPr>
          <w:color w:val="212121"/>
        </w:rPr>
      </w:pPr>
      <w:r w:rsidRPr="00D11E03">
        <w:rPr>
          <w:rFonts w:eastAsia="Times New Roman"/>
        </w:rPr>
        <w:t>State Per Pupil Expenditure (PPE15) increased due to the following: (1) approximately $56M increase in salary expenses due mainly to collective bargaining compensation changes and (2) approximately $98M increase in fringe benefits due to increase in fringe benefits rate.</w:t>
      </w:r>
    </w:p>
    <w:p w14:paraId="749260DA" w14:textId="306D62D1" w:rsidR="00A77B91" w:rsidRPr="00BF3DDB" w:rsidRDefault="00A77B91" w:rsidP="00A77821">
      <w:pPr>
        <w:pStyle w:val="Heading1"/>
      </w:pPr>
      <w:r w:rsidRPr="00BF3DDB">
        <w:t>Idaho</w:t>
      </w:r>
    </w:p>
    <w:p w14:paraId="2E9A700D" w14:textId="77777777" w:rsidR="00A77B91" w:rsidRPr="00BF3DDB" w:rsidRDefault="00A77B91" w:rsidP="00A77B91">
      <w:r w:rsidRPr="00BF3DDB">
        <w:tab/>
      </w:r>
      <w:r w:rsidRPr="00BF3DDB">
        <w:rPr>
          <w:b/>
        </w:rPr>
        <w:t>Fiscal Year:</w:t>
      </w:r>
      <w:r w:rsidRPr="00BF3DDB">
        <w:t xml:space="preserve"> July 1–June 30</w:t>
      </w:r>
    </w:p>
    <w:p w14:paraId="75C96914" w14:textId="77777777" w:rsidR="00A77B91" w:rsidRPr="00BF3DDB" w:rsidRDefault="00A77B91" w:rsidP="00A77B91">
      <w:pPr>
        <w:rPr>
          <w:b/>
        </w:rPr>
      </w:pPr>
      <w:r w:rsidRPr="00BF3DDB">
        <w:tab/>
      </w:r>
      <w:r w:rsidRPr="00BF3DDB">
        <w:rPr>
          <w:b/>
        </w:rPr>
        <w:t>Notes:</w:t>
      </w:r>
    </w:p>
    <w:p w14:paraId="51EA1E83" w14:textId="3563E8C6" w:rsidR="00902DA0" w:rsidRPr="00270950" w:rsidRDefault="00264E9B" w:rsidP="00270950">
      <w:pPr>
        <w:pStyle w:val="ListParagraph"/>
        <w:numPr>
          <w:ilvl w:val="0"/>
          <w:numId w:val="21"/>
        </w:numPr>
        <w:autoSpaceDE w:val="0"/>
        <w:autoSpaceDN w:val="0"/>
        <w:adjustRightInd w:val="0"/>
        <w:rPr>
          <w:color w:val="212121"/>
        </w:rPr>
      </w:pPr>
      <w:r>
        <w:rPr>
          <w:color w:val="212121"/>
        </w:rPr>
        <w:t xml:space="preserve">Idaho does not calculate Current Expenditures Paid from State and Local Funds (CE1) and Current Expenditures Paid from Federal Funds (CE2) at this time. </w:t>
      </w:r>
    </w:p>
    <w:p w14:paraId="1DA17570" w14:textId="73459D4A" w:rsidR="000151BC" w:rsidRPr="00BF3DDB" w:rsidRDefault="000151BC" w:rsidP="00A77821">
      <w:pPr>
        <w:pStyle w:val="Heading1"/>
      </w:pPr>
      <w:r w:rsidRPr="00BF3DDB">
        <w:t>Illinois</w:t>
      </w:r>
    </w:p>
    <w:p w14:paraId="5623081A" w14:textId="77777777" w:rsidR="000151BC" w:rsidRPr="00BF3DDB" w:rsidRDefault="000151BC" w:rsidP="000151BC">
      <w:r w:rsidRPr="00BF3DDB">
        <w:tab/>
      </w:r>
      <w:r w:rsidRPr="00BF3DDB">
        <w:rPr>
          <w:b/>
        </w:rPr>
        <w:t>Fiscal Year:</w:t>
      </w:r>
      <w:r w:rsidRPr="00BF3DDB">
        <w:t xml:space="preserve"> July 1–June 30</w:t>
      </w:r>
    </w:p>
    <w:p w14:paraId="18FAB30D" w14:textId="77777777" w:rsidR="000151BC" w:rsidRPr="00BF3DDB" w:rsidRDefault="000151BC" w:rsidP="000151BC">
      <w:pPr>
        <w:rPr>
          <w:b/>
        </w:rPr>
      </w:pPr>
      <w:r w:rsidRPr="00BF3DDB">
        <w:tab/>
      </w:r>
      <w:r w:rsidRPr="00BF3DDB">
        <w:rPr>
          <w:b/>
        </w:rPr>
        <w:t>Notes:</w:t>
      </w:r>
    </w:p>
    <w:p w14:paraId="16075C1F" w14:textId="5A93265C" w:rsidR="00F3415B" w:rsidRPr="00F3415B" w:rsidRDefault="00F3415B" w:rsidP="001933F2">
      <w:pPr>
        <w:pStyle w:val="ListParagraph"/>
        <w:numPr>
          <w:ilvl w:val="0"/>
          <w:numId w:val="21"/>
        </w:numPr>
      </w:pPr>
      <w:r w:rsidRPr="00F3415B">
        <w:t xml:space="preserve">School </w:t>
      </w:r>
      <w:r>
        <w:t>d</w:t>
      </w:r>
      <w:r w:rsidRPr="00F3415B">
        <w:t xml:space="preserve">istricts report more revenue received in FY 19 for Summer School </w:t>
      </w:r>
      <w:r>
        <w:t>Revenues</w:t>
      </w:r>
      <w:r w:rsidRPr="00F3415B">
        <w:t xml:space="preserve"> </w:t>
      </w:r>
      <w:r>
        <w:t xml:space="preserve">(R1N) </w:t>
      </w:r>
      <w:r w:rsidRPr="00F3415B">
        <w:t xml:space="preserve">received from Parents/Pupils and Other In-State Districts. </w:t>
      </w:r>
    </w:p>
    <w:p w14:paraId="3365BE12" w14:textId="31391674" w:rsidR="00F3415B" w:rsidRPr="00F3415B" w:rsidRDefault="00F3415B" w:rsidP="001933F2">
      <w:pPr>
        <w:pStyle w:val="ListParagraph"/>
        <w:numPr>
          <w:ilvl w:val="0"/>
          <w:numId w:val="21"/>
        </w:numPr>
      </w:pPr>
      <w:r>
        <w:t>R</w:t>
      </w:r>
      <w:r w:rsidRPr="00F3415B">
        <w:t>evenue</w:t>
      </w:r>
      <w:r>
        <w:t xml:space="preserve"> from State Sources (R3)</w:t>
      </w:r>
      <w:r w:rsidRPr="00F3415B">
        <w:t xml:space="preserve"> increased because districts received only four mandated categorical payments in FY 19 compared to five mandated categorical payments that were made in FY 18.</w:t>
      </w:r>
    </w:p>
    <w:p w14:paraId="613983D7" w14:textId="1C4F2B04" w:rsidR="00F3415B" w:rsidRPr="00F3415B" w:rsidRDefault="00EB405D" w:rsidP="001933F2">
      <w:pPr>
        <w:pStyle w:val="ListParagraph"/>
        <w:numPr>
          <w:ilvl w:val="0"/>
          <w:numId w:val="21"/>
        </w:numPr>
      </w:pPr>
      <w:r>
        <w:lastRenderedPageBreak/>
        <w:t>Instruction Support Services, Supplies (</w:t>
      </w:r>
      <w:r w:rsidR="00F3415B" w:rsidRPr="00F3415B">
        <w:t>E243</w:t>
      </w:r>
      <w:r>
        <w:t>)</w:t>
      </w:r>
      <w:r w:rsidR="00F3415B" w:rsidRPr="00F3415B">
        <w:t xml:space="preserve"> </w:t>
      </w:r>
      <w:r>
        <w:t>increased because d</w:t>
      </w:r>
      <w:r w:rsidR="00F3415B" w:rsidRPr="00F3415B">
        <w:t>istricts reported a substantial increase for Improvement of Instruction, supplies for FY 19 compared to FY 18.</w:t>
      </w:r>
    </w:p>
    <w:p w14:paraId="7683BDFF" w14:textId="6667540A" w:rsidR="00F3415B" w:rsidRPr="00F3415B" w:rsidRDefault="002F62C4" w:rsidP="001933F2">
      <w:pPr>
        <w:pStyle w:val="ListParagraph"/>
        <w:numPr>
          <w:ilvl w:val="0"/>
          <w:numId w:val="21"/>
        </w:numPr>
      </w:pPr>
      <w:r>
        <w:t>Instruction Support Services, Property (</w:t>
      </w:r>
      <w:r w:rsidR="00F3415B" w:rsidRPr="00F3415B">
        <w:t>E253</w:t>
      </w:r>
      <w:r>
        <w:t>) increased because d</w:t>
      </w:r>
      <w:r w:rsidR="00F3415B" w:rsidRPr="00F3415B">
        <w:t xml:space="preserve">istricts reported a substantial increase for Improvement of Instruction, Capital Outlay and Education Media Services, Non-Capitalized Costs. </w:t>
      </w:r>
    </w:p>
    <w:p w14:paraId="371CD93F" w14:textId="747C864A" w:rsidR="00F3415B" w:rsidRPr="00F3415B" w:rsidRDefault="00313A0F" w:rsidP="001933F2">
      <w:pPr>
        <w:pStyle w:val="ListParagraph"/>
        <w:numPr>
          <w:ilvl w:val="0"/>
          <w:numId w:val="21"/>
        </w:numPr>
      </w:pPr>
      <w:r>
        <w:t>General Administration Support Services, Other (</w:t>
      </w:r>
      <w:r w:rsidR="00F3415B" w:rsidRPr="00F3415B">
        <w:t>E264</w:t>
      </w:r>
      <w:r>
        <w:t>) increased because a d</w:t>
      </w:r>
      <w:r w:rsidR="00F3415B" w:rsidRPr="00F3415B">
        <w:t xml:space="preserve">istrict submitted a significant increase for Board of Education Services, Other Objects. </w:t>
      </w:r>
    </w:p>
    <w:p w14:paraId="68C7183B" w14:textId="3FF1F0C7" w:rsidR="00F3415B" w:rsidRPr="00F3415B" w:rsidRDefault="00F12CD1" w:rsidP="001933F2">
      <w:pPr>
        <w:pStyle w:val="ListParagraph"/>
        <w:numPr>
          <w:ilvl w:val="0"/>
          <w:numId w:val="21"/>
        </w:numPr>
      </w:pPr>
      <w:r>
        <w:t>Operations and Maintenance Support Services, Other (</w:t>
      </w:r>
      <w:r w:rsidR="00F3415B" w:rsidRPr="00F3415B">
        <w:t>E266</w:t>
      </w:r>
      <w:r>
        <w:t>) increased because</w:t>
      </w:r>
      <w:r w:rsidR="00F3415B" w:rsidRPr="00F3415B">
        <w:t xml:space="preserve"> </w:t>
      </w:r>
      <w:r>
        <w:t>d</w:t>
      </w:r>
      <w:r w:rsidR="00F3415B" w:rsidRPr="00F3415B">
        <w:t xml:space="preserve">istricts submitted a substantial increase in Operation &amp; Maintenance of Plant Services - Other objects within the building funds. </w:t>
      </w:r>
    </w:p>
    <w:p w14:paraId="38F9812D" w14:textId="326DD3F5" w:rsidR="00F3415B" w:rsidRPr="00F3415B" w:rsidRDefault="00F12CD1" w:rsidP="001933F2">
      <w:pPr>
        <w:pStyle w:val="ListParagraph"/>
        <w:numPr>
          <w:ilvl w:val="0"/>
          <w:numId w:val="21"/>
        </w:numPr>
      </w:pPr>
      <w:r>
        <w:t>Other Support Services, Other (</w:t>
      </w:r>
      <w:r w:rsidR="00F3415B" w:rsidRPr="00F3415B">
        <w:t>E268</w:t>
      </w:r>
      <w:r>
        <w:t>)</w:t>
      </w:r>
      <w:r w:rsidR="00F3415B" w:rsidRPr="00F3415B">
        <w:t xml:space="preserve"> </w:t>
      </w:r>
      <w:r>
        <w:t>decreased because t</w:t>
      </w:r>
      <w:r w:rsidR="00F3415B" w:rsidRPr="00F3415B">
        <w:t>he City of Chicago reported a significant decrease ($24,315,209) in the reliance on short-term State-Aid Anticipation Certificates in the Education Fund for FY 19 than was required for FY 18.</w:t>
      </w:r>
    </w:p>
    <w:p w14:paraId="1E0BCA01" w14:textId="77777777" w:rsidR="00801669" w:rsidRPr="00801669" w:rsidRDefault="00F3415B" w:rsidP="00AF7171">
      <w:pPr>
        <w:pStyle w:val="ListParagraph"/>
        <w:numPr>
          <w:ilvl w:val="0"/>
          <w:numId w:val="21"/>
        </w:numPr>
        <w:rPr>
          <w:rFonts w:ascii="Calibri" w:eastAsia="Times New Roman" w:hAnsi="Calibri" w:cs="Calibri"/>
          <w:color w:val="000000"/>
          <w:szCs w:val="22"/>
        </w:rPr>
      </w:pPr>
      <w:r w:rsidRPr="00801669">
        <w:t xml:space="preserve">Illinois is unable to report </w:t>
      </w:r>
      <w:r w:rsidR="00FA5052" w:rsidRPr="00801669">
        <w:rPr>
          <w:color w:val="212121"/>
        </w:rPr>
        <w:t xml:space="preserve">Current Expenditures Paid from State and Local Funds (CE1) and Current Expenditures Paid from Federal Funds (CE2) at this time. </w:t>
      </w:r>
    </w:p>
    <w:p w14:paraId="1BD81245" w14:textId="5EC330E0" w:rsidR="00855D32" w:rsidRPr="002832F4" w:rsidRDefault="00855D32" w:rsidP="00855D32">
      <w:pPr>
        <w:pStyle w:val="ListParagraph"/>
        <w:numPr>
          <w:ilvl w:val="0"/>
          <w:numId w:val="21"/>
        </w:numPr>
        <w:rPr>
          <w:rFonts w:eastAsia="Times New Roman"/>
          <w:bCs/>
        </w:rPr>
      </w:pPr>
      <w:r>
        <w:rPr>
          <w:rFonts w:eastAsia="Times New Roman"/>
          <w:bCs/>
        </w:rPr>
        <w:t>Illinois does not include finance data for independent charter school districts in total current expenditures reported on NPEFS. The total student membership variable was edited to exclude the membership from independent charter school districts.</w:t>
      </w:r>
    </w:p>
    <w:p w14:paraId="6718162C" w14:textId="77777777" w:rsidR="007045FD" w:rsidRPr="007045FD" w:rsidRDefault="00801669" w:rsidP="00367B38">
      <w:pPr>
        <w:pStyle w:val="ListParagraph"/>
        <w:numPr>
          <w:ilvl w:val="0"/>
          <w:numId w:val="21"/>
        </w:numPr>
        <w:rPr>
          <w:u w:val="single"/>
        </w:rPr>
      </w:pPr>
      <w:r w:rsidRPr="00801669">
        <w:rPr>
          <w:rFonts w:eastAsia="Times New Roman"/>
        </w:rPr>
        <w:t xml:space="preserve">The revision in the 2a final file was made because </w:t>
      </w:r>
      <w:r w:rsidRPr="00801669">
        <w:rPr>
          <w:rFonts w:eastAsia="Times New Roman"/>
          <w:color w:val="000000"/>
        </w:rPr>
        <w:t xml:space="preserve">State on behalf payments were not reported in </w:t>
      </w:r>
      <w:r>
        <w:rPr>
          <w:rFonts w:eastAsia="Times New Roman"/>
          <w:color w:val="000000"/>
        </w:rPr>
        <w:t>Revenue from State Sources (</w:t>
      </w:r>
      <w:r w:rsidRPr="00801669">
        <w:rPr>
          <w:rFonts w:eastAsia="Times New Roman"/>
          <w:color w:val="000000"/>
        </w:rPr>
        <w:t>R3</w:t>
      </w:r>
      <w:r>
        <w:rPr>
          <w:rFonts w:eastAsia="Times New Roman"/>
          <w:color w:val="000000"/>
        </w:rPr>
        <w:t>)</w:t>
      </w:r>
      <w:r w:rsidRPr="00801669">
        <w:rPr>
          <w:rFonts w:eastAsia="Times New Roman"/>
          <w:color w:val="000000"/>
        </w:rPr>
        <w:t xml:space="preserve">. </w:t>
      </w:r>
      <w:r w:rsidR="007045FD">
        <w:rPr>
          <w:rFonts w:eastAsia="Times New Roman"/>
          <w:color w:val="000000"/>
        </w:rPr>
        <w:t>The following revisions were made:</w:t>
      </w:r>
    </w:p>
    <w:p w14:paraId="22945005" w14:textId="77777777" w:rsidR="000E650B" w:rsidRPr="007045FD" w:rsidRDefault="000E650B" w:rsidP="000E650B">
      <w:pPr>
        <w:pStyle w:val="ListParagraph"/>
        <w:numPr>
          <w:ilvl w:val="1"/>
          <w:numId w:val="21"/>
        </w:numPr>
        <w:rPr>
          <w:rFonts w:eastAsia="Times New Roman"/>
          <w:color w:val="000000"/>
        </w:rPr>
      </w:pPr>
      <w:r w:rsidRPr="007045FD">
        <w:rPr>
          <w:rFonts w:eastAsia="Times New Roman"/>
          <w:color w:val="000000"/>
        </w:rPr>
        <w:t>R3 (Increased by $6,104,706,301)</w:t>
      </w:r>
    </w:p>
    <w:p w14:paraId="62D5FC3B" w14:textId="77777777" w:rsidR="000E650B" w:rsidRPr="00801669" w:rsidRDefault="000E650B" w:rsidP="000E650B">
      <w:pPr>
        <w:pStyle w:val="ListParagraph"/>
        <w:numPr>
          <w:ilvl w:val="1"/>
          <w:numId w:val="21"/>
        </w:numPr>
        <w:rPr>
          <w:u w:val="single"/>
        </w:rPr>
      </w:pPr>
      <w:r w:rsidRPr="007045FD">
        <w:rPr>
          <w:rFonts w:eastAsia="Times New Roman"/>
          <w:color w:val="000000"/>
        </w:rPr>
        <w:t>TR (Increased by $6,104,706,301)</w:t>
      </w:r>
    </w:p>
    <w:p w14:paraId="6A8F5E21" w14:textId="6A2F1D9C" w:rsidR="007045FD" w:rsidRPr="007045FD" w:rsidRDefault="007045FD" w:rsidP="007045FD">
      <w:pPr>
        <w:pStyle w:val="ListParagraph"/>
        <w:numPr>
          <w:ilvl w:val="1"/>
          <w:numId w:val="21"/>
        </w:numPr>
        <w:rPr>
          <w:rFonts w:eastAsia="Times New Roman"/>
          <w:color w:val="000000"/>
        </w:rPr>
      </w:pPr>
      <w:r w:rsidRPr="007045FD">
        <w:rPr>
          <w:rFonts w:eastAsia="Times New Roman"/>
          <w:color w:val="000000"/>
        </w:rPr>
        <w:t>E61 (Increased by $101,347)</w:t>
      </w:r>
    </w:p>
    <w:p w14:paraId="191AF8E0" w14:textId="77777777" w:rsidR="007045FD" w:rsidRPr="007045FD" w:rsidRDefault="007045FD" w:rsidP="007045FD">
      <w:pPr>
        <w:pStyle w:val="ListParagraph"/>
        <w:numPr>
          <w:ilvl w:val="1"/>
          <w:numId w:val="21"/>
        </w:numPr>
        <w:rPr>
          <w:rFonts w:eastAsia="Times New Roman"/>
          <w:color w:val="000000"/>
        </w:rPr>
      </w:pPr>
      <w:r w:rsidRPr="007045FD">
        <w:rPr>
          <w:rFonts w:eastAsia="Times New Roman"/>
          <w:color w:val="000000"/>
        </w:rPr>
        <w:t>E62 (Decreased by $101,347)</w:t>
      </w:r>
    </w:p>
    <w:p w14:paraId="4FE2136A" w14:textId="304B2FCB" w:rsidR="00FA5052" w:rsidRPr="00270950" w:rsidRDefault="007045FD" w:rsidP="00FA5052">
      <w:pPr>
        <w:pStyle w:val="ListParagraph"/>
        <w:numPr>
          <w:ilvl w:val="1"/>
          <w:numId w:val="21"/>
        </w:numPr>
        <w:rPr>
          <w:rFonts w:eastAsia="Times New Roman"/>
          <w:color w:val="000000"/>
        </w:rPr>
      </w:pPr>
      <w:r w:rsidRPr="007045FD">
        <w:rPr>
          <w:rFonts w:eastAsia="Times New Roman"/>
          <w:color w:val="000000"/>
        </w:rPr>
        <w:t>TE10 (Decreased by $101,347)</w:t>
      </w:r>
    </w:p>
    <w:p w14:paraId="2F247519" w14:textId="0D796439" w:rsidR="00FA5052" w:rsidRPr="00BF3DDB" w:rsidRDefault="00997C32" w:rsidP="00A77821">
      <w:pPr>
        <w:pStyle w:val="Heading1"/>
      </w:pPr>
      <w:r w:rsidRPr="00FA5052">
        <w:t>Indiana</w:t>
      </w:r>
    </w:p>
    <w:p w14:paraId="54DF86A0" w14:textId="77777777" w:rsidR="00997C32" w:rsidRPr="00BF3DDB" w:rsidRDefault="00997C32" w:rsidP="00997C32">
      <w:r w:rsidRPr="00BF3DDB">
        <w:tab/>
      </w:r>
      <w:r w:rsidRPr="00BF3DDB">
        <w:rPr>
          <w:b/>
        </w:rPr>
        <w:t>Fiscal Year</w:t>
      </w:r>
      <w:r w:rsidRPr="00BF3DDB">
        <w:t>: July 1–June 30</w:t>
      </w:r>
    </w:p>
    <w:p w14:paraId="1E3C7A53" w14:textId="77777777" w:rsidR="007C313D" w:rsidRDefault="00997C32" w:rsidP="007C313D">
      <w:pPr>
        <w:rPr>
          <w:b/>
        </w:rPr>
      </w:pPr>
      <w:r w:rsidRPr="00BF3DDB">
        <w:tab/>
      </w:r>
      <w:r w:rsidRPr="00BF3DDB">
        <w:rPr>
          <w:b/>
        </w:rPr>
        <w:t>Notes:</w:t>
      </w:r>
    </w:p>
    <w:p w14:paraId="49B08641" w14:textId="21CB63B7" w:rsidR="00DE1AC9" w:rsidRPr="00270950" w:rsidRDefault="00DE1AC9" w:rsidP="00270950">
      <w:pPr>
        <w:pStyle w:val="ListParagraph"/>
        <w:numPr>
          <w:ilvl w:val="0"/>
          <w:numId w:val="22"/>
        </w:numPr>
        <w:rPr>
          <w:rFonts w:eastAsia="Times New Roman"/>
        </w:rPr>
      </w:pPr>
      <w:r w:rsidRPr="00DE1AC9">
        <w:rPr>
          <w:rFonts w:eastAsia="Times New Roman"/>
        </w:rPr>
        <w:t xml:space="preserve">As a result of a concerted effort by </w:t>
      </w:r>
      <w:r>
        <w:rPr>
          <w:rFonts w:eastAsia="Times New Roman"/>
        </w:rPr>
        <w:t>Indiana Department of Education</w:t>
      </w:r>
      <w:r w:rsidRPr="00DE1AC9">
        <w:rPr>
          <w:rFonts w:eastAsia="Times New Roman"/>
        </w:rPr>
        <w:t xml:space="preserve"> to properly associate expenditure accounts with object codes, schools are using object codes more in accordance with the chart of accounts.  This resulted in larger than normal variations in reported amounts for supplies and property expenditures.</w:t>
      </w:r>
    </w:p>
    <w:p w14:paraId="7EF50236" w14:textId="2C27FABE" w:rsidR="00190F98" w:rsidRPr="00BF3DDB" w:rsidRDefault="00190F98" w:rsidP="00A77821">
      <w:pPr>
        <w:pStyle w:val="Heading1"/>
      </w:pPr>
      <w:r w:rsidRPr="00BF3DDB">
        <w:t>Iowa</w:t>
      </w:r>
    </w:p>
    <w:p w14:paraId="1862D99D" w14:textId="77777777" w:rsidR="00997C32" w:rsidRPr="00BF3DDB" w:rsidRDefault="00997C32" w:rsidP="00190F98">
      <w:pPr>
        <w:pStyle w:val="ListParagraph"/>
        <w:autoSpaceDE w:val="0"/>
        <w:autoSpaceDN w:val="0"/>
        <w:adjustRightInd w:val="0"/>
      </w:pPr>
      <w:r w:rsidRPr="00BF3DDB">
        <w:rPr>
          <w:b/>
        </w:rPr>
        <w:t>Fiscal Year:</w:t>
      </w:r>
      <w:r w:rsidRPr="00BF3DDB">
        <w:t xml:space="preserve"> July 1–June 30</w:t>
      </w:r>
    </w:p>
    <w:p w14:paraId="23432997" w14:textId="77777777" w:rsidR="00997C32" w:rsidRPr="00BF3DDB" w:rsidRDefault="00997C32" w:rsidP="00997C32">
      <w:pPr>
        <w:rPr>
          <w:b/>
        </w:rPr>
      </w:pPr>
      <w:r w:rsidRPr="00BF3DDB">
        <w:tab/>
      </w:r>
      <w:r w:rsidRPr="00BF3DDB">
        <w:rPr>
          <w:b/>
        </w:rPr>
        <w:t>Notes:</w:t>
      </w:r>
    </w:p>
    <w:p w14:paraId="75649B5B" w14:textId="5A77795E" w:rsidR="00AB10FA" w:rsidRPr="00AB10FA" w:rsidRDefault="00AB10FA" w:rsidP="001933F2">
      <w:pPr>
        <w:pStyle w:val="ListParagraph"/>
        <w:numPr>
          <w:ilvl w:val="0"/>
          <w:numId w:val="14"/>
        </w:numPr>
        <w:rPr>
          <w:u w:val="single"/>
        </w:rPr>
      </w:pPr>
      <w:r w:rsidRPr="00AB10FA">
        <w:rPr>
          <w:color w:val="000000"/>
        </w:rPr>
        <w:t xml:space="preserve">Student built homes are part of </w:t>
      </w:r>
      <w:r>
        <w:rPr>
          <w:color w:val="000000"/>
        </w:rPr>
        <w:t>D</w:t>
      </w:r>
      <w:r w:rsidRPr="00AB10FA">
        <w:rPr>
          <w:color w:val="000000"/>
        </w:rPr>
        <w:t xml:space="preserve">istrict </w:t>
      </w:r>
      <w:r>
        <w:rPr>
          <w:color w:val="000000"/>
        </w:rPr>
        <w:t>A</w:t>
      </w:r>
      <w:r w:rsidRPr="00AB10FA">
        <w:rPr>
          <w:color w:val="000000"/>
        </w:rPr>
        <w:t>ctivities (R1K). Fewer homes were sold in FY</w:t>
      </w:r>
      <w:r>
        <w:rPr>
          <w:color w:val="000000"/>
        </w:rPr>
        <w:t xml:space="preserve"> </w:t>
      </w:r>
      <w:r w:rsidRPr="00AB10FA">
        <w:rPr>
          <w:color w:val="000000"/>
        </w:rPr>
        <w:t>19.</w:t>
      </w:r>
    </w:p>
    <w:p w14:paraId="2627C739" w14:textId="63FF048A" w:rsidR="0061122E" w:rsidRPr="00270950" w:rsidRDefault="00AB10FA" w:rsidP="00FE2AF4">
      <w:pPr>
        <w:pStyle w:val="ListParagraph"/>
        <w:numPr>
          <w:ilvl w:val="0"/>
          <w:numId w:val="14"/>
        </w:numPr>
        <w:rPr>
          <w:u w:val="single"/>
        </w:rPr>
      </w:pPr>
      <w:r w:rsidRPr="00AB10FA">
        <w:rPr>
          <w:color w:val="000000"/>
        </w:rPr>
        <w:t>Non-Public School Program (E9A) expenditures increased due to better reporting by districts. Edits were included to require the non-public program for expenditures related to state reimbursements for non-public textbook and transportation assistance.</w:t>
      </w:r>
    </w:p>
    <w:p w14:paraId="5350E7B8" w14:textId="351FF5DC" w:rsidR="00997C32" w:rsidRPr="00BF3DDB" w:rsidRDefault="00997C32" w:rsidP="00A77821">
      <w:pPr>
        <w:pStyle w:val="Heading1"/>
      </w:pPr>
      <w:r w:rsidRPr="00BF3DDB">
        <w:t>Kansas</w:t>
      </w:r>
    </w:p>
    <w:p w14:paraId="61D6720E" w14:textId="77777777" w:rsidR="00997C32" w:rsidRPr="00BF3DDB" w:rsidRDefault="00997C32" w:rsidP="00997C32">
      <w:r w:rsidRPr="00BF3DDB">
        <w:tab/>
      </w:r>
      <w:r w:rsidRPr="00BF3DDB">
        <w:rPr>
          <w:b/>
        </w:rPr>
        <w:t xml:space="preserve">Fiscal Year: </w:t>
      </w:r>
      <w:r w:rsidRPr="00BF3DDB">
        <w:t>July 1–June 30</w:t>
      </w:r>
    </w:p>
    <w:p w14:paraId="7AE278B8" w14:textId="77777777" w:rsidR="00997C32" w:rsidRPr="00BF3DDB" w:rsidRDefault="00997C32" w:rsidP="00997C32">
      <w:pPr>
        <w:rPr>
          <w:b/>
        </w:rPr>
      </w:pPr>
      <w:r w:rsidRPr="00BF3DDB">
        <w:tab/>
      </w:r>
      <w:r w:rsidRPr="00BF3DDB">
        <w:rPr>
          <w:b/>
        </w:rPr>
        <w:t>Notes:</w:t>
      </w:r>
    </w:p>
    <w:p w14:paraId="5C040EF9" w14:textId="63AA7597" w:rsidR="000F1242" w:rsidRPr="00270950" w:rsidRDefault="007C51A8" w:rsidP="00270950">
      <w:pPr>
        <w:pStyle w:val="ListParagraph"/>
        <w:numPr>
          <w:ilvl w:val="0"/>
          <w:numId w:val="11"/>
        </w:numPr>
        <w:rPr>
          <w:bCs/>
        </w:rPr>
      </w:pPr>
      <w:r w:rsidRPr="007C51A8">
        <w:rPr>
          <w:bCs/>
        </w:rPr>
        <w:t xml:space="preserve">Student Support Services, Purchased Services </w:t>
      </w:r>
      <w:r>
        <w:rPr>
          <w:bCs/>
        </w:rPr>
        <w:t xml:space="preserve">(E232) increased due to one LEA reporting expenditures </w:t>
      </w:r>
      <w:r w:rsidRPr="007C51A8">
        <w:rPr>
          <w:color w:val="000000"/>
        </w:rPr>
        <w:t>related to Mental Health Services and Safe &amp; Secure Schools programs that were not in place in 2017-2018 school year</w:t>
      </w:r>
      <w:r>
        <w:rPr>
          <w:color w:val="000000"/>
        </w:rPr>
        <w:t xml:space="preserve"> and another LEA that </w:t>
      </w:r>
      <w:r w:rsidRPr="007C51A8">
        <w:rPr>
          <w:color w:val="000000"/>
        </w:rPr>
        <w:t xml:space="preserve">entered into </w:t>
      </w:r>
      <w:r w:rsidR="008919AA">
        <w:rPr>
          <w:color w:val="000000"/>
        </w:rPr>
        <w:t xml:space="preserve">a </w:t>
      </w:r>
      <w:r w:rsidRPr="007C51A8">
        <w:rPr>
          <w:color w:val="000000"/>
        </w:rPr>
        <w:t xml:space="preserve">MOU with Children's Mercy for partnership for </w:t>
      </w:r>
      <w:r>
        <w:rPr>
          <w:color w:val="000000"/>
        </w:rPr>
        <w:t>s</w:t>
      </w:r>
      <w:r w:rsidRPr="007C51A8">
        <w:rPr>
          <w:color w:val="000000"/>
        </w:rPr>
        <w:t xml:space="preserve">ocial </w:t>
      </w:r>
      <w:r>
        <w:rPr>
          <w:color w:val="000000"/>
        </w:rPr>
        <w:t>w</w:t>
      </w:r>
      <w:r w:rsidRPr="007C51A8">
        <w:rPr>
          <w:color w:val="000000"/>
        </w:rPr>
        <w:t>orkers in their building. There w</w:t>
      </w:r>
      <w:r>
        <w:rPr>
          <w:color w:val="000000"/>
        </w:rPr>
        <w:t>ere</w:t>
      </w:r>
      <w:r w:rsidRPr="007C51A8">
        <w:rPr>
          <w:color w:val="000000"/>
        </w:rPr>
        <w:t xml:space="preserve"> no contract expenditures in FY</w:t>
      </w:r>
      <w:r>
        <w:rPr>
          <w:color w:val="000000"/>
        </w:rPr>
        <w:t xml:space="preserve"> </w:t>
      </w:r>
      <w:r w:rsidRPr="007C51A8">
        <w:rPr>
          <w:color w:val="000000"/>
        </w:rPr>
        <w:t xml:space="preserve">18 based on </w:t>
      </w:r>
      <w:r w:rsidR="008919AA">
        <w:rPr>
          <w:color w:val="000000"/>
        </w:rPr>
        <w:t xml:space="preserve">the </w:t>
      </w:r>
      <w:r w:rsidR="00A8722E" w:rsidRPr="007C51A8">
        <w:rPr>
          <w:color w:val="000000"/>
        </w:rPr>
        <w:t>MOU but</w:t>
      </w:r>
      <w:r w:rsidRPr="007C51A8">
        <w:rPr>
          <w:color w:val="000000"/>
        </w:rPr>
        <w:t xml:space="preserve"> paid during the 2018-2019 school year for 2017-2018 and 2018-2019 to result in "doubling" up on expenditures as reported for FY</w:t>
      </w:r>
      <w:r>
        <w:rPr>
          <w:color w:val="000000"/>
        </w:rPr>
        <w:t xml:space="preserve"> </w:t>
      </w:r>
      <w:r w:rsidRPr="007C51A8">
        <w:rPr>
          <w:color w:val="000000"/>
        </w:rPr>
        <w:t>19.</w:t>
      </w:r>
    </w:p>
    <w:p w14:paraId="22BF4EE9" w14:textId="77777777" w:rsidR="00306435" w:rsidRPr="00BF3DDB" w:rsidRDefault="00306435" w:rsidP="00A77821">
      <w:pPr>
        <w:pStyle w:val="Heading1"/>
      </w:pPr>
      <w:r w:rsidRPr="00BF3DDB">
        <w:t>Kentucky</w:t>
      </w:r>
    </w:p>
    <w:p w14:paraId="2042FC11" w14:textId="77777777" w:rsidR="00306435" w:rsidRPr="00BF3DDB" w:rsidRDefault="00306435" w:rsidP="00306435">
      <w:pPr>
        <w:rPr>
          <w:rFonts w:eastAsia="Times New Roman"/>
        </w:rPr>
      </w:pPr>
      <w:r w:rsidRPr="00BF3DDB">
        <w:rPr>
          <w:rFonts w:eastAsia="Times New Roman"/>
        </w:rPr>
        <w:tab/>
      </w:r>
      <w:r w:rsidRPr="00BF3DDB">
        <w:rPr>
          <w:rFonts w:eastAsia="Times New Roman"/>
          <w:b/>
        </w:rPr>
        <w:t>Fiscal Year</w:t>
      </w:r>
      <w:r w:rsidRPr="00BF3DDB">
        <w:rPr>
          <w:rFonts w:eastAsia="Times New Roman"/>
        </w:rPr>
        <w:t>: July 1–June 30</w:t>
      </w:r>
    </w:p>
    <w:p w14:paraId="44CCCD3A" w14:textId="77777777" w:rsidR="00306435" w:rsidRPr="00BF3DDB" w:rsidRDefault="00306435" w:rsidP="00A84171">
      <w:pPr>
        <w:rPr>
          <w:rFonts w:eastAsia="Times New Roman"/>
          <w:b/>
        </w:rPr>
      </w:pPr>
      <w:r w:rsidRPr="00BF3DDB">
        <w:rPr>
          <w:rFonts w:eastAsia="Times New Roman"/>
        </w:rPr>
        <w:lastRenderedPageBreak/>
        <w:tab/>
      </w:r>
      <w:r w:rsidR="00A84171" w:rsidRPr="00BF3DDB">
        <w:rPr>
          <w:rFonts w:eastAsia="Times New Roman"/>
          <w:b/>
        </w:rPr>
        <w:t>Notes:</w:t>
      </w:r>
      <w:r w:rsidR="00A84171" w:rsidRPr="00BF3DDB">
        <w:rPr>
          <w:rFonts w:eastAsia="Times New Roman"/>
          <w:b/>
        </w:rPr>
        <w:tab/>
      </w:r>
    </w:p>
    <w:p w14:paraId="29A5E25A" w14:textId="5511A3DB" w:rsidR="00E54630" w:rsidRPr="00B9232D" w:rsidRDefault="00E54630" w:rsidP="001933F2">
      <w:pPr>
        <w:pStyle w:val="ListParagraph"/>
        <w:numPr>
          <w:ilvl w:val="0"/>
          <w:numId w:val="15"/>
        </w:numPr>
        <w:autoSpaceDE w:val="0"/>
        <w:autoSpaceDN w:val="0"/>
        <w:adjustRightInd w:val="0"/>
      </w:pPr>
      <w:r w:rsidRPr="00E54630">
        <w:rPr>
          <w:color w:val="000000"/>
        </w:rPr>
        <w:t xml:space="preserve">Grants-in-Aid Direct from the Federal Government (R4A) is at least </w:t>
      </w:r>
      <w:r w:rsidR="00A8722E" w:rsidRPr="00E54630">
        <w:rPr>
          <w:color w:val="000000"/>
        </w:rPr>
        <w:t>$20,000,000 and</w:t>
      </w:r>
      <w:r w:rsidRPr="00E54630">
        <w:rPr>
          <w:color w:val="000000"/>
        </w:rPr>
        <w:t xml:space="preserve"> decreased more than 25% from the prior year. Districts reflected a reduction in federal funds for HeadStart.</w:t>
      </w:r>
    </w:p>
    <w:p w14:paraId="6BD91020" w14:textId="28AB58B0" w:rsidR="00BE682C" w:rsidRPr="00270950" w:rsidRDefault="00B9232D" w:rsidP="00666234">
      <w:pPr>
        <w:pStyle w:val="ListParagraph"/>
        <w:numPr>
          <w:ilvl w:val="0"/>
          <w:numId w:val="15"/>
        </w:numPr>
        <w:autoSpaceDE w:val="0"/>
        <w:autoSpaceDN w:val="0"/>
        <w:adjustRightInd w:val="0"/>
      </w:pPr>
      <w:r w:rsidRPr="00B9232D">
        <w:rPr>
          <w:color w:val="000000"/>
        </w:rPr>
        <w:t>Operation &amp; Maintenance Support Services, Property (E256) is at least $10,000,000, and increased more than 25% from the prior year. Districts spent monies on Safe Schools and other upgrades to their buildings showing the increase in the</w:t>
      </w:r>
      <w:r>
        <w:rPr>
          <w:color w:val="000000"/>
        </w:rPr>
        <w:t xml:space="preserve"> Other Equipment</w:t>
      </w:r>
      <w:r w:rsidRPr="00B9232D">
        <w:rPr>
          <w:color w:val="000000"/>
        </w:rPr>
        <w:t xml:space="preserve"> object.</w:t>
      </w:r>
    </w:p>
    <w:p w14:paraId="212F4246" w14:textId="3EE0977C" w:rsidR="00666234" w:rsidRPr="00BF3DDB" w:rsidRDefault="00666234" w:rsidP="00A77821">
      <w:pPr>
        <w:pStyle w:val="Heading1"/>
      </w:pPr>
      <w:r w:rsidRPr="00BF3DDB">
        <w:t>Louisiana</w:t>
      </w:r>
    </w:p>
    <w:p w14:paraId="2D0E2D88" w14:textId="77777777" w:rsidR="00666234" w:rsidRPr="00BF3DDB" w:rsidRDefault="00666234" w:rsidP="00666234">
      <w:pPr>
        <w:rPr>
          <w:rFonts w:eastAsia="Times New Roman"/>
        </w:rPr>
      </w:pPr>
      <w:r w:rsidRPr="00BF3DDB">
        <w:rPr>
          <w:rFonts w:eastAsia="Times New Roman"/>
        </w:rPr>
        <w:tab/>
      </w:r>
      <w:r w:rsidRPr="00BF3DDB">
        <w:rPr>
          <w:rFonts w:eastAsia="Times New Roman"/>
          <w:b/>
        </w:rPr>
        <w:t>Fiscal Year:</w:t>
      </w:r>
      <w:r w:rsidRPr="00BF3DDB">
        <w:rPr>
          <w:rFonts w:eastAsia="Times New Roman"/>
        </w:rPr>
        <w:t xml:space="preserve"> July 1–June 30</w:t>
      </w:r>
    </w:p>
    <w:p w14:paraId="13F5736E" w14:textId="77777777" w:rsidR="00666234" w:rsidRPr="00BF3DDB" w:rsidRDefault="00666234" w:rsidP="00666234">
      <w:pPr>
        <w:rPr>
          <w:rFonts w:eastAsia="Times New Roman"/>
          <w:b/>
        </w:rPr>
      </w:pPr>
      <w:r w:rsidRPr="00BF3DDB">
        <w:rPr>
          <w:rFonts w:eastAsia="Times New Roman"/>
        </w:rPr>
        <w:tab/>
      </w:r>
      <w:r w:rsidRPr="00BF3DDB">
        <w:rPr>
          <w:rFonts w:eastAsia="Times New Roman"/>
          <w:b/>
        </w:rPr>
        <w:t>Notes:</w:t>
      </w:r>
    </w:p>
    <w:p w14:paraId="3C150075" w14:textId="66CDF772" w:rsidR="00381E34" w:rsidRPr="007778B8" w:rsidRDefault="007778B8" w:rsidP="001933F2">
      <w:pPr>
        <w:pStyle w:val="ListParagraph"/>
        <w:numPr>
          <w:ilvl w:val="0"/>
          <w:numId w:val="16"/>
        </w:numPr>
        <w:rPr>
          <w:rFonts w:eastAsia="Times New Roman"/>
          <w:u w:val="single"/>
        </w:rPr>
      </w:pPr>
      <w:r>
        <w:rPr>
          <w:rFonts w:eastAsia="Times New Roman"/>
        </w:rPr>
        <w:t xml:space="preserve">Instruction, </w:t>
      </w:r>
      <w:r w:rsidR="00381E34">
        <w:rPr>
          <w:rFonts w:eastAsia="Times New Roman"/>
        </w:rPr>
        <w:t xml:space="preserve">Tuition and Voucher Payments to Other LEAs and Charter Schools Within the State (E15) </w:t>
      </w:r>
      <w:r w:rsidR="00381E34" w:rsidRPr="00381E34">
        <w:rPr>
          <w:color w:val="000000"/>
        </w:rPr>
        <w:t xml:space="preserve">had a decrease in expenditures due to a decrease in students enrolled in dual enrollment courses compared to FY </w:t>
      </w:r>
      <w:r w:rsidR="00381E34">
        <w:rPr>
          <w:color w:val="000000"/>
        </w:rPr>
        <w:t>18</w:t>
      </w:r>
      <w:r w:rsidR="00381E34" w:rsidRPr="00381E34">
        <w:rPr>
          <w:color w:val="000000"/>
        </w:rPr>
        <w:t>.</w:t>
      </w:r>
    </w:p>
    <w:p w14:paraId="069AB5CC" w14:textId="5B853A23" w:rsidR="007778B8" w:rsidRPr="00CC4B12" w:rsidRDefault="007778B8" w:rsidP="001933F2">
      <w:pPr>
        <w:pStyle w:val="ListParagraph"/>
        <w:numPr>
          <w:ilvl w:val="0"/>
          <w:numId w:val="16"/>
        </w:numPr>
        <w:rPr>
          <w:rFonts w:eastAsia="Times New Roman"/>
          <w:u w:val="single"/>
        </w:rPr>
      </w:pPr>
      <w:r>
        <w:rPr>
          <w:color w:val="000000"/>
        </w:rPr>
        <w:t xml:space="preserve">Instruction, Property (E17) increased because several </w:t>
      </w:r>
      <w:r w:rsidRPr="007778B8">
        <w:rPr>
          <w:color w:val="000000"/>
        </w:rPr>
        <w:t xml:space="preserve">LEAs purchased hardware upgrades and new equipment </w:t>
      </w:r>
      <w:r w:rsidR="008919AA">
        <w:rPr>
          <w:color w:val="000000"/>
        </w:rPr>
        <w:t xml:space="preserve">in FY 19 </w:t>
      </w:r>
      <w:r w:rsidRPr="007778B8">
        <w:rPr>
          <w:color w:val="000000"/>
        </w:rPr>
        <w:t>compared to FY</w:t>
      </w:r>
      <w:r>
        <w:rPr>
          <w:color w:val="000000"/>
        </w:rPr>
        <w:t xml:space="preserve"> </w:t>
      </w:r>
      <w:r w:rsidRPr="007778B8">
        <w:rPr>
          <w:color w:val="000000"/>
        </w:rPr>
        <w:t>18</w:t>
      </w:r>
      <w:r>
        <w:rPr>
          <w:color w:val="000000"/>
        </w:rPr>
        <w:t>.</w:t>
      </w:r>
    </w:p>
    <w:p w14:paraId="24CB0369" w14:textId="273B2E91" w:rsidR="00CC4B12" w:rsidRPr="00D93124" w:rsidRDefault="00CC4B12" w:rsidP="001933F2">
      <w:pPr>
        <w:pStyle w:val="ListParagraph"/>
        <w:numPr>
          <w:ilvl w:val="0"/>
          <w:numId w:val="16"/>
        </w:numPr>
        <w:rPr>
          <w:rFonts w:eastAsia="Times New Roman"/>
          <w:u w:val="single"/>
        </w:rPr>
      </w:pPr>
      <w:r>
        <w:rPr>
          <w:color w:val="000000"/>
        </w:rPr>
        <w:t>Student Support Services, Supplies (E242) increased because s</w:t>
      </w:r>
      <w:r w:rsidRPr="00CC4B12">
        <w:rPr>
          <w:color w:val="000000"/>
        </w:rPr>
        <w:t xml:space="preserve">everal LEAs purchased computers and more supplies </w:t>
      </w:r>
      <w:r w:rsidR="008919AA">
        <w:rPr>
          <w:color w:val="000000"/>
        </w:rPr>
        <w:t xml:space="preserve">in FY 18 </w:t>
      </w:r>
      <w:r w:rsidRPr="00CC4B12">
        <w:rPr>
          <w:color w:val="000000"/>
        </w:rPr>
        <w:t>compared to FY</w:t>
      </w:r>
      <w:r>
        <w:rPr>
          <w:color w:val="000000"/>
        </w:rPr>
        <w:t xml:space="preserve"> </w:t>
      </w:r>
      <w:r w:rsidRPr="00CC4B12">
        <w:rPr>
          <w:color w:val="000000"/>
        </w:rPr>
        <w:t>18</w:t>
      </w:r>
      <w:r>
        <w:rPr>
          <w:color w:val="000000"/>
        </w:rPr>
        <w:t>.</w:t>
      </w:r>
    </w:p>
    <w:p w14:paraId="1375BE0D" w14:textId="1E3D86B7" w:rsidR="0068561B" w:rsidRPr="00270950" w:rsidRDefault="00D93124" w:rsidP="000D7AFB">
      <w:pPr>
        <w:pStyle w:val="ListParagraph"/>
        <w:numPr>
          <w:ilvl w:val="0"/>
          <w:numId w:val="16"/>
        </w:numPr>
        <w:rPr>
          <w:rFonts w:eastAsia="Times New Roman"/>
          <w:u w:val="single"/>
        </w:rPr>
      </w:pPr>
      <w:r>
        <w:rPr>
          <w:color w:val="000000"/>
        </w:rPr>
        <w:t xml:space="preserve">General Administration Support Services, Other (E264) increased due to </w:t>
      </w:r>
      <w:r w:rsidRPr="00D93124">
        <w:rPr>
          <w:color w:val="000000"/>
        </w:rPr>
        <w:t xml:space="preserve">a few LEAs </w:t>
      </w:r>
      <w:r>
        <w:rPr>
          <w:color w:val="000000"/>
        </w:rPr>
        <w:t xml:space="preserve">that </w:t>
      </w:r>
      <w:r w:rsidRPr="00D93124">
        <w:rPr>
          <w:color w:val="000000"/>
        </w:rPr>
        <w:t>had settlement</w:t>
      </w:r>
      <w:r>
        <w:rPr>
          <w:color w:val="000000"/>
        </w:rPr>
        <w:t>s</w:t>
      </w:r>
      <w:r w:rsidRPr="00D93124">
        <w:rPr>
          <w:color w:val="000000"/>
        </w:rPr>
        <w:t xml:space="preserve"> in large cases compared to FY</w:t>
      </w:r>
      <w:r>
        <w:rPr>
          <w:color w:val="000000"/>
        </w:rPr>
        <w:t xml:space="preserve"> 1</w:t>
      </w:r>
      <w:r w:rsidRPr="00D93124">
        <w:rPr>
          <w:color w:val="000000"/>
        </w:rPr>
        <w:t>8.</w:t>
      </w:r>
    </w:p>
    <w:p w14:paraId="2708C2AE" w14:textId="376775BE" w:rsidR="00FA0D32" w:rsidRPr="000D7AFB" w:rsidRDefault="00FA0D32" w:rsidP="00A77821">
      <w:pPr>
        <w:pStyle w:val="Heading1"/>
      </w:pPr>
      <w:r w:rsidRPr="000D7AFB">
        <w:t>Maine</w:t>
      </w:r>
    </w:p>
    <w:p w14:paraId="16214B68" w14:textId="77777777" w:rsidR="00FA0D32" w:rsidRPr="00BF3DDB" w:rsidRDefault="00FA0D32" w:rsidP="00FA0D32">
      <w:pPr>
        <w:rPr>
          <w:rFonts w:eastAsia="Times New Roman"/>
        </w:rPr>
      </w:pPr>
      <w:r w:rsidRPr="00BF3DDB">
        <w:rPr>
          <w:rFonts w:eastAsia="Times New Roman"/>
        </w:rPr>
        <w:tab/>
      </w:r>
      <w:r w:rsidRPr="00BF3DDB">
        <w:rPr>
          <w:rFonts w:eastAsia="Times New Roman"/>
          <w:b/>
        </w:rPr>
        <w:t>Fiscal Year:</w:t>
      </w:r>
      <w:r w:rsidRPr="00BF3DDB">
        <w:rPr>
          <w:rFonts w:eastAsia="Times New Roman"/>
        </w:rPr>
        <w:t xml:space="preserve"> July 1–June 30</w:t>
      </w:r>
    </w:p>
    <w:p w14:paraId="16567F1E" w14:textId="77777777" w:rsidR="001500E3" w:rsidRDefault="00FA0D32" w:rsidP="001500E3">
      <w:pPr>
        <w:rPr>
          <w:rFonts w:eastAsia="Times New Roman"/>
          <w:b/>
        </w:rPr>
      </w:pPr>
      <w:r w:rsidRPr="00BF3DDB">
        <w:rPr>
          <w:rFonts w:eastAsia="Times New Roman"/>
        </w:rPr>
        <w:tab/>
      </w:r>
      <w:r w:rsidRPr="00BF3DDB">
        <w:rPr>
          <w:rFonts w:eastAsia="Times New Roman"/>
          <w:b/>
        </w:rPr>
        <w:t>Notes:</w:t>
      </w:r>
    </w:p>
    <w:p w14:paraId="030F4CD7" w14:textId="6888D554" w:rsidR="00473440" w:rsidRPr="00473440" w:rsidRDefault="00473440" w:rsidP="00F15BB0">
      <w:pPr>
        <w:pStyle w:val="ListParagraph"/>
        <w:numPr>
          <w:ilvl w:val="0"/>
          <w:numId w:val="30"/>
        </w:numPr>
        <w:ind w:left="1080"/>
        <w:rPr>
          <w:rFonts w:eastAsia="Times New Roman"/>
        </w:rPr>
      </w:pPr>
      <w:r w:rsidRPr="00473440">
        <w:rPr>
          <w:rFonts w:eastAsia="Times New Roman"/>
        </w:rPr>
        <w:t xml:space="preserve">Tuition from Other LEAs within the State (R1F) and Tuition to Other LEAs and Charter Schools within the State (E15) </w:t>
      </w:r>
      <w:r>
        <w:rPr>
          <w:rFonts w:eastAsia="Times New Roman"/>
        </w:rPr>
        <w:t xml:space="preserve">increased in FY 19. </w:t>
      </w:r>
      <w:r w:rsidRPr="00473440">
        <w:rPr>
          <w:rFonts w:eastAsia="Times New Roman"/>
        </w:rPr>
        <w:t xml:space="preserve">Maine started directly funding Career </w:t>
      </w:r>
      <w:r w:rsidR="008F1D5B">
        <w:rPr>
          <w:rFonts w:eastAsia="Times New Roman"/>
        </w:rPr>
        <w:t>and</w:t>
      </w:r>
      <w:r w:rsidRPr="00473440">
        <w:rPr>
          <w:rFonts w:eastAsia="Times New Roman"/>
        </w:rPr>
        <w:t xml:space="preserve"> Technology Education (CTE) schools in FY</w:t>
      </w:r>
      <w:r>
        <w:rPr>
          <w:rFonts w:eastAsia="Times New Roman"/>
        </w:rPr>
        <w:t xml:space="preserve"> </w:t>
      </w:r>
      <w:r w:rsidRPr="00473440">
        <w:rPr>
          <w:rFonts w:eastAsia="Times New Roman"/>
        </w:rPr>
        <w:t>19, whereas prior to FY</w:t>
      </w:r>
      <w:r>
        <w:rPr>
          <w:rFonts w:eastAsia="Times New Roman"/>
        </w:rPr>
        <w:t xml:space="preserve"> </w:t>
      </w:r>
      <w:r w:rsidRPr="00473440">
        <w:rPr>
          <w:rFonts w:eastAsia="Times New Roman"/>
        </w:rPr>
        <w:t xml:space="preserve">19 Maine provided funding to each LEA for CTE and the LEAs paid tuition to the CTE school where the students attended. </w:t>
      </w:r>
    </w:p>
    <w:p w14:paraId="7D0384BB" w14:textId="4AB6BF2E" w:rsidR="00473440" w:rsidRPr="00473440" w:rsidRDefault="00473440" w:rsidP="00F15BB0">
      <w:pPr>
        <w:pStyle w:val="ListParagraph"/>
        <w:numPr>
          <w:ilvl w:val="0"/>
          <w:numId w:val="30"/>
        </w:numPr>
        <w:ind w:left="1080"/>
        <w:rPr>
          <w:rFonts w:eastAsia="Times New Roman"/>
        </w:rPr>
      </w:pPr>
      <w:r w:rsidRPr="00473440">
        <w:rPr>
          <w:rFonts w:eastAsia="Times New Roman"/>
        </w:rPr>
        <w:t xml:space="preserve">Other </w:t>
      </w:r>
      <w:r>
        <w:rPr>
          <w:rFonts w:eastAsia="Times New Roman"/>
        </w:rPr>
        <w:t>S</w:t>
      </w:r>
      <w:r w:rsidRPr="00473440">
        <w:rPr>
          <w:rFonts w:eastAsia="Times New Roman"/>
        </w:rPr>
        <w:t xml:space="preserve">ources of </w:t>
      </w:r>
      <w:r>
        <w:rPr>
          <w:rFonts w:eastAsia="Times New Roman"/>
        </w:rPr>
        <w:t>R</w:t>
      </w:r>
      <w:r w:rsidRPr="00473440">
        <w:rPr>
          <w:rFonts w:eastAsia="Times New Roman"/>
        </w:rPr>
        <w:t>evenue (R5) and Facilities Acquisition and Construction Non-property expenditures (E61)</w:t>
      </w:r>
      <w:r>
        <w:rPr>
          <w:rFonts w:eastAsia="Times New Roman"/>
        </w:rPr>
        <w:t xml:space="preserve"> increased in FY 19.</w:t>
      </w:r>
      <w:r w:rsidRPr="00473440">
        <w:rPr>
          <w:rFonts w:eastAsia="Times New Roman"/>
        </w:rPr>
        <w:t xml:space="preserve"> Maine increased support for new construction, and multiple projects took place during FY</w:t>
      </w:r>
      <w:r>
        <w:rPr>
          <w:rFonts w:eastAsia="Times New Roman"/>
        </w:rPr>
        <w:t xml:space="preserve"> </w:t>
      </w:r>
      <w:r w:rsidRPr="00473440">
        <w:rPr>
          <w:rFonts w:eastAsia="Times New Roman"/>
        </w:rPr>
        <w:t xml:space="preserve">19. </w:t>
      </w:r>
    </w:p>
    <w:p w14:paraId="0B07F5B9" w14:textId="403AA41D" w:rsidR="00473440" w:rsidRPr="00473440" w:rsidRDefault="00473440" w:rsidP="00F15BB0">
      <w:pPr>
        <w:pStyle w:val="ListParagraph"/>
        <w:numPr>
          <w:ilvl w:val="0"/>
          <w:numId w:val="30"/>
        </w:numPr>
        <w:ind w:left="1080"/>
        <w:rPr>
          <w:rFonts w:eastAsia="Times New Roman"/>
        </w:rPr>
      </w:pPr>
      <w:r w:rsidRPr="00473440">
        <w:rPr>
          <w:rFonts w:eastAsia="Times New Roman"/>
        </w:rPr>
        <w:t xml:space="preserve">General administration salaries (E214) </w:t>
      </w:r>
      <w:r w:rsidR="002840AA">
        <w:rPr>
          <w:rFonts w:eastAsia="Times New Roman"/>
        </w:rPr>
        <w:t>increased because c</w:t>
      </w:r>
      <w:r w:rsidRPr="00473440">
        <w:rPr>
          <w:rFonts w:eastAsia="Times New Roman"/>
        </w:rPr>
        <w:t xml:space="preserve">osts for administration of </w:t>
      </w:r>
      <w:r w:rsidR="008F1D5B">
        <w:rPr>
          <w:rFonts w:eastAsia="Times New Roman"/>
        </w:rPr>
        <w:t>n</w:t>
      </w:r>
      <w:r w:rsidRPr="00473440">
        <w:rPr>
          <w:rFonts w:eastAsia="Times New Roman"/>
        </w:rPr>
        <w:t>on-regular programming were not included prior to FY</w:t>
      </w:r>
      <w:r w:rsidR="002840AA">
        <w:rPr>
          <w:rFonts w:eastAsia="Times New Roman"/>
        </w:rPr>
        <w:t xml:space="preserve"> </w:t>
      </w:r>
      <w:r w:rsidRPr="00473440">
        <w:rPr>
          <w:rFonts w:eastAsia="Times New Roman"/>
        </w:rPr>
        <w:t>19.</w:t>
      </w:r>
    </w:p>
    <w:p w14:paraId="4B6A6118" w14:textId="41C706A6" w:rsidR="00473440" w:rsidRPr="00473440" w:rsidRDefault="00473440" w:rsidP="00F15BB0">
      <w:pPr>
        <w:pStyle w:val="ListParagraph"/>
        <w:numPr>
          <w:ilvl w:val="0"/>
          <w:numId w:val="30"/>
        </w:numPr>
        <w:ind w:left="1080"/>
        <w:rPr>
          <w:rFonts w:eastAsia="Times New Roman"/>
        </w:rPr>
      </w:pPr>
      <w:r w:rsidRPr="00473440">
        <w:rPr>
          <w:rFonts w:eastAsia="Times New Roman"/>
        </w:rPr>
        <w:t>Facilities Acquisition and Construction</w:t>
      </w:r>
      <w:r w:rsidR="002840AA">
        <w:rPr>
          <w:rFonts w:eastAsia="Times New Roman"/>
        </w:rPr>
        <w:t>, Equipment (E6</w:t>
      </w:r>
      <w:r w:rsidR="00416315">
        <w:rPr>
          <w:rFonts w:eastAsia="Times New Roman"/>
        </w:rPr>
        <w:t>3</w:t>
      </w:r>
      <w:r w:rsidR="002840AA">
        <w:rPr>
          <w:rFonts w:eastAsia="Times New Roman"/>
        </w:rPr>
        <w:t xml:space="preserve">) increased because </w:t>
      </w:r>
      <w:r w:rsidRPr="00473440">
        <w:rPr>
          <w:rFonts w:eastAsia="Times New Roman"/>
        </w:rPr>
        <w:t>Maine included additional object codes that were not included in previous fiscal years and improved comparability with the F-33 survey.</w:t>
      </w:r>
    </w:p>
    <w:p w14:paraId="2EBD9BD5" w14:textId="2FF71B86" w:rsidR="00410B40" w:rsidRPr="00270950" w:rsidRDefault="002840AA" w:rsidP="00270950">
      <w:pPr>
        <w:pStyle w:val="ListParagraph"/>
        <w:numPr>
          <w:ilvl w:val="0"/>
          <w:numId w:val="30"/>
        </w:numPr>
        <w:ind w:left="1080"/>
        <w:rPr>
          <w:rFonts w:eastAsia="Times New Roman"/>
          <w:u w:val="single"/>
        </w:rPr>
      </w:pPr>
      <w:r>
        <w:rPr>
          <w:rFonts w:eastAsia="Times New Roman"/>
        </w:rPr>
        <w:t xml:space="preserve">The changes in </w:t>
      </w:r>
      <w:r>
        <w:rPr>
          <w:color w:val="212121"/>
        </w:rPr>
        <w:t xml:space="preserve">Current Expenditures Paid from State and Local Funds (CE1) and Current Expenditures Paid from Federal Funds (CE2) </w:t>
      </w:r>
      <w:r w:rsidR="00410B40">
        <w:rPr>
          <w:color w:val="212121"/>
        </w:rPr>
        <w:t>were because</w:t>
      </w:r>
      <w:r>
        <w:rPr>
          <w:rFonts w:eastAsia="Times New Roman"/>
        </w:rPr>
        <w:t xml:space="preserve"> </w:t>
      </w:r>
      <w:r w:rsidR="00473440" w:rsidRPr="00473440">
        <w:rPr>
          <w:rFonts w:eastAsia="Times New Roman"/>
        </w:rPr>
        <w:t>Maine had previously included expenditures for equipment and transfers, those expenditures are no longer included starting in FY</w:t>
      </w:r>
      <w:r>
        <w:rPr>
          <w:rFonts w:eastAsia="Times New Roman"/>
        </w:rPr>
        <w:t xml:space="preserve"> </w:t>
      </w:r>
      <w:r w:rsidR="00473440" w:rsidRPr="00473440">
        <w:rPr>
          <w:rFonts w:eastAsia="Times New Roman"/>
        </w:rPr>
        <w:t>19.</w:t>
      </w:r>
    </w:p>
    <w:p w14:paraId="5E657790" w14:textId="77777777" w:rsidR="00FA0D32" w:rsidRPr="00BF3DDB" w:rsidRDefault="00FA0D32" w:rsidP="00A77821">
      <w:pPr>
        <w:pStyle w:val="Heading1"/>
      </w:pPr>
      <w:r w:rsidRPr="00BF3DDB">
        <w:t>Maryland</w:t>
      </w:r>
    </w:p>
    <w:p w14:paraId="75A8AF84" w14:textId="77777777" w:rsidR="00FA0D32" w:rsidRPr="00BF3DDB" w:rsidRDefault="00FA0D32" w:rsidP="00FA0D32">
      <w:pPr>
        <w:rPr>
          <w:rFonts w:eastAsia="Times New Roman"/>
        </w:rPr>
      </w:pPr>
      <w:r w:rsidRPr="00BF3DDB">
        <w:rPr>
          <w:rFonts w:eastAsia="Times New Roman"/>
        </w:rPr>
        <w:tab/>
      </w:r>
      <w:r w:rsidRPr="00BF3DDB">
        <w:rPr>
          <w:rFonts w:eastAsia="Times New Roman"/>
          <w:b/>
        </w:rPr>
        <w:t>Fiscal Year:</w:t>
      </w:r>
      <w:r w:rsidRPr="00BF3DDB">
        <w:rPr>
          <w:rFonts w:eastAsia="Times New Roman"/>
        </w:rPr>
        <w:t xml:space="preserve"> July 1–June 30</w:t>
      </w:r>
    </w:p>
    <w:p w14:paraId="636263D8" w14:textId="77777777" w:rsidR="00FA0D32" w:rsidRPr="00BF3DDB" w:rsidRDefault="00FA0D32" w:rsidP="00FA0D32">
      <w:pPr>
        <w:rPr>
          <w:rFonts w:eastAsia="Times New Roman"/>
          <w:b/>
        </w:rPr>
      </w:pPr>
      <w:r w:rsidRPr="00BF3DDB">
        <w:rPr>
          <w:rFonts w:eastAsia="Times New Roman"/>
        </w:rPr>
        <w:tab/>
      </w:r>
      <w:r w:rsidRPr="00BF3DDB">
        <w:rPr>
          <w:rFonts w:eastAsia="Times New Roman"/>
          <w:b/>
        </w:rPr>
        <w:t>Notes:</w:t>
      </w:r>
    </w:p>
    <w:p w14:paraId="509D5047" w14:textId="4124CB38" w:rsidR="00383692" w:rsidRDefault="009D6F8A" w:rsidP="001933F2">
      <w:pPr>
        <w:pStyle w:val="ListParagraph"/>
        <w:numPr>
          <w:ilvl w:val="0"/>
          <w:numId w:val="23"/>
        </w:numPr>
        <w:autoSpaceDE w:val="0"/>
        <w:autoSpaceDN w:val="0"/>
        <w:adjustRightInd w:val="0"/>
      </w:pPr>
      <w:r w:rsidRPr="009D6F8A">
        <w:t xml:space="preserve">Other Revenue from Local Resources </w:t>
      </w:r>
      <w:r w:rsidR="0077327E">
        <w:t xml:space="preserve">(R1L) </w:t>
      </w:r>
      <w:r w:rsidRPr="009D6F8A">
        <w:t>in Maryland includes gifts, bequests, or gains on the sale of investments or assets, and as such, the total other local revenue varies year to year.</w:t>
      </w:r>
    </w:p>
    <w:p w14:paraId="6CABD0A0" w14:textId="75A3865B" w:rsidR="004C76C7" w:rsidRDefault="0077327E" w:rsidP="001933F2">
      <w:pPr>
        <w:pStyle w:val="ListParagraph"/>
        <w:numPr>
          <w:ilvl w:val="0"/>
          <w:numId w:val="23"/>
        </w:numPr>
        <w:autoSpaceDE w:val="0"/>
        <w:autoSpaceDN w:val="0"/>
        <w:adjustRightInd w:val="0"/>
      </w:pPr>
      <w:r w:rsidRPr="0077327E">
        <w:t>Grants-in-Aid Direct from the Federal Government (R4A</w:t>
      </w:r>
      <w:r w:rsidR="004C76C7">
        <w:t>)</w:t>
      </w:r>
      <w:r w:rsidRPr="0077327E">
        <w:t xml:space="preserve"> </w:t>
      </w:r>
      <w:r w:rsidR="004C76C7">
        <w:t xml:space="preserve">and </w:t>
      </w:r>
      <w:r w:rsidR="004C76C7" w:rsidRPr="0077327E">
        <w:t>Grants-in-Aid from the Federal Government Through Other Intermediate Agencies (R4C)</w:t>
      </w:r>
      <w:r w:rsidR="004C76C7">
        <w:t xml:space="preserve"> </w:t>
      </w:r>
      <w:r w:rsidRPr="0077327E">
        <w:t>var</w:t>
      </w:r>
      <w:r w:rsidR="004C76C7">
        <w:t>y</w:t>
      </w:r>
      <w:r w:rsidRPr="0077327E">
        <w:t xml:space="preserve"> year to year based on the funding from many sources. </w:t>
      </w:r>
    </w:p>
    <w:p w14:paraId="3E1D8278" w14:textId="3E7D79D9" w:rsidR="009D6F8A" w:rsidRDefault="009D6F8A" w:rsidP="001933F2">
      <w:pPr>
        <w:pStyle w:val="ListParagraph"/>
        <w:numPr>
          <w:ilvl w:val="0"/>
          <w:numId w:val="23"/>
        </w:numPr>
        <w:autoSpaceDE w:val="0"/>
        <w:autoSpaceDN w:val="0"/>
        <w:adjustRightInd w:val="0"/>
      </w:pPr>
      <w:r w:rsidRPr="009D6F8A">
        <w:t xml:space="preserve">Instruction, Other (E18) are at least $5,000,000, and </w:t>
      </w:r>
      <w:r w:rsidR="004C76C7">
        <w:t>de</w:t>
      </w:r>
      <w:r w:rsidRPr="009D6F8A">
        <w:t xml:space="preserve">creased more than 25% from the prior year. The Other costs under this function in Maryland include expenditures like dues and fees, </w:t>
      </w:r>
      <w:r w:rsidR="004C76C7" w:rsidRPr="009D6F8A">
        <w:t>judg</w:t>
      </w:r>
      <w:r w:rsidR="004C76C7">
        <w:t>e</w:t>
      </w:r>
      <w:r w:rsidR="004C76C7" w:rsidRPr="009D6F8A">
        <w:t>ments,</w:t>
      </w:r>
      <w:r w:rsidRPr="009D6F8A">
        <w:t xml:space="preserve"> and expenditures for interest on short term notes, thus this can fluctuate every year.</w:t>
      </w:r>
    </w:p>
    <w:p w14:paraId="5AD1F2FD" w14:textId="74B57191" w:rsidR="006C2818" w:rsidRPr="006C2818" w:rsidRDefault="006C2818" w:rsidP="001933F2">
      <w:pPr>
        <w:pStyle w:val="ListParagraph"/>
        <w:numPr>
          <w:ilvl w:val="0"/>
          <w:numId w:val="23"/>
        </w:numPr>
        <w:autoSpaceDE w:val="0"/>
        <w:autoSpaceDN w:val="0"/>
        <w:adjustRightInd w:val="0"/>
      </w:pPr>
      <w:r w:rsidRPr="006C2818">
        <w:rPr>
          <w:color w:val="000000"/>
        </w:rPr>
        <w:t>Student Support Services, Other (E262) is at least $5,000,000, and increased more than 25% from the prior year. The Other costs under this function in Maryland var</w:t>
      </w:r>
      <w:r w:rsidR="00A1466C">
        <w:rPr>
          <w:color w:val="000000"/>
        </w:rPr>
        <w:t>y</w:t>
      </w:r>
      <w:r w:rsidRPr="006C2818">
        <w:rPr>
          <w:color w:val="000000"/>
        </w:rPr>
        <w:t xml:space="preserve"> year to year. </w:t>
      </w:r>
    </w:p>
    <w:p w14:paraId="6349A232" w14:textId="77777777" w:rsidR="006C2818" w:rsidRPr="006C2818" w:rsidRDefault="006C2818" w:rsidP="001933F2">
      <w:pPr>
        <w:pStyle w:val="ListParagraph"/>
        <w:numPr>
          <w:ilvl w:val="0"/>
          <w:numId w:val="23"/>
        </w:numPr>
        <w:autoSpaceDE w:val="0"/>
        <w:autoSpaceDN w:val="0"/>
        <w:adjustRightInd w:val="0"/>
      </w:pPr>
      <w:r w:rsidRPr="006C2818">
        <w:rPr>
          <w:color w:val="000000"/>
        </w:rPr>
        <w:lastRenderedPageBreak/>
        <w:t xml:space="preserve">General Administration Support Services, Other (E264) is at least $5,000,000, and increased more than 25% from the prior year. The Other costs under this function in Maryland include substitute personnel on the LSS’ payroll, thus this varies year to year. </w:t>
      </w:r>
    </w:p>
    <w:p w14:paraId="0C82E18E" w14:textId="4BD2F0B7" w:rsidR="00AB3763" w:rsidRPr="007C1B1E" w:rsidRDefault="006C2818" w:rsidP="001933F2">
      <w:pPr>
        <w:pStyle w:val="ListParagraph"/>
        <w:numPr>
          <w:ilvl w:val="0"/>
          <w:numId w:val="23"/>
        </w:numPr>
        <w:autoSpaceDE w:val="0"/>
        <w:autoSpaceDN w:val="0"/>
        <w:adjustRightInd w:val="0"/>
      </w:pPr>
      <w:r w:rsidRPr="006C2818">
        <w:rPr>
          <w:color w:val="000000"/>
        </w:rPr>
        <w:t xml:space="preserve">School Administration Support Services, Other (E265) is at least $5,000,000, and increased more than 25% from the prior year. The Other costs under School Administration in Maryland include dues and fees, </w:t>
      </w:r>
      <w:r w:rsidR="00A8722E" w:rsidRPr="006C2818">
        <w:rPr>
          <w:color w:val="000000"/>
        </w:rPr>
        <w:t>judgements,</w:t>
      </w:r>
      <w:r w:rsidRPr="006C2818">
        <w:rPr>
          <w:color w:val="000000"/>
        </w:rPr>
        <w:t xml:space="preserve"> and expenditures for interest on short term notes, and refunds for prior year’s expenditures, thus these costs can fluctuate year to year.</w:t>
      </w:r>
    </w:p>
    <w:p w14:paraId="56BDB742" w14:textId="289D498D" w:rsidR="007C1B1E" w:rsidRPr="007C1B1E" w:rsidRDefault="007C1B1E" w:rsidP="001933F2">
      <w:pPr>
        <w:pStyle w:val="ListParagraph"/>
        <w:numPr>
          <w:ilvl w:val="0"/>
          <w:numId w:val="23"/>
        </w:numPr>
        <w:autoSpaceDE w:val="0"/>
        <w:autoSpaceDN w:val="0"/>
        <w:adjustRightInd w:val="0"/>
      </w:pPr>
      <w:r w:rsidRPr="007C1B1E">
        <w:rPr>
          <w:color w:val="000000"/>
        </w:rPr>
        <w:t>Other Support Services, Other (E268) is at least $5,000,000, and increased more than 25% from the prior year. The Other costs under this function in Maryland include expenditures for Cleaning Services, construction services and repair and maintenance services, thus these costs can fluctuate year to year.</w:t>
      </w:r>
    </w:p>
    <w:p w14:paraId="763DEF98" w14:textId="77777777" w:rsidR="00A51C64" w:rsidRPr="00A51C64" w:rsidRDefault="007C1B1E" w:rsidP="001933F2">
      <w:pPr>
        <w:pStyle w:val="ListParagraph"/>
        <w:numPr>
          <w:ilvl w:val="0"/>
          <w:numId w:val="23"/>
        </w:numPr>
        <w:autoSpaceDE w:val="0"/>
        <w:autoSpaceDN w:val="0"/>
        <w:adjustRightInd w:val="0"/>
      </w:pPr>
      <w:r w:rsidRPr="007C1B1E">
        <w:rPr>
          <w:color w:val="000000"/>
        </w:rPr>
        <w:t>Direct Cost Programs Non-Public School Programs (E9A) is at least $1,000,000</w:t>
      </w:r>
      <w:r w:rsidR="00A51C64">
        <w:rPr>
          <w:color w:val="000000"/>
        </w:rPr>
        <w:t xml:space="preserve"> </w:t>
      </w:r>
      <w:r w:rsidRPr="007C1B1E">
        <w:rPr>
          <w:color w:val="000000"/>
        </w:rPr>
        <w:t>and decreased more than 25% from the prior year. Non</w:t>
      </w:r>
      <w:r w:rsidR="00A51C64">
        <w:rPr>
          <w:color w:val="000000"/>
        </w:rPr>
        <w:t>-</w:t>
      </w:r>
      <w:r w:rsidRPr="007C1B1E">
        <w:rPr>
          <w:color w:val="000000"/>
        </w:rPr>
        <w:t xml:space="preserve">Public Schools Transfer expenditures in Maryland are for equitable services for eligible students attending nonpublic schools. These costs can fluctuate year to year. </w:t>
      </w:r>
    </w:p>
    <w:p w14:paraId="351B5F78" w14:textId="716D584B" w:rsidR="007C1B1E" w:rsidRPr="00373DE0" w:rsidRDefault="007C1B1E" w:rsidP="001933F2">
      <w:pPr>
        <w:pStyle w:val="ListParagraph"/>
        <w:numPr>
          <w:ilvl w:val="0"/>
          <w:numId w:val="23"/>
        </w:numPr>
        <w:autoSpaceDE w:val="0"/>
        <w:autoSpaceDN w:val="0"/>
        <w:adjustRightInd w:val="0"/>
      </w:pPr>
      <w:r w:rsidRPr="007C1B1E">
        <w:rPr>
          <w:color w:val="000000"/>
        </w:rPr>
        <w:t>Direct Cost Programs Adult Education (E9B) is at least $1,000,000 and increased more than 25% from the prior year. Adult Education expenditures in Maryland are for instructional programs offered for adults who are pursuing their basic or continuing education. These costs can fluctuate year to year.</w:t>
      </w:r>
    </w:p>
    <w:p w14:paraId="0AE1354D" w14:textId="19B4692A" w:rsidR="00373DE0" w:rsidRPr="002112EC" w:rsidRDefault="00373DE0" w:rsidP="001933F2">
      <w:pPr>
        <w:pStyle w:val="ListParagraph"/>
        <w:numPr>
          <w:ilvl w:val="0"/>
          <w:numId w:val="23"/>
        </w:numPr>
        <w:autoSpaceDE w:val="0"/>
        <w:autoSpaceDN w:val="0"/>
        <w:adjustRightInd w:val="0"/>
      </w:pPr>
      <w:r w:rsidRPr="00373DE0">
        <w:rPr>
          <w:color w:val="000000"/>
        </w:rPr>
        <w:t>Facilities Acquisition &amp; Construction Services, Equipment Facilities Acquisition &amp; Construction Services, Equipment (E63) increased</w:t>
      </w:r>
      <w:r>
        <w:rPr>
          <w:color w:val="000000"/>
        </w:rPr>
        <w:t xml:space="preserve"> in FY 19. </w:t>
      </w:r>
      <w:r w:rsidRPr="00373DE0">
        <w:rPr>
          <w:color w:val="000000"/>
        </w:rPr>
        <w:t xml:space="preserve">School </w:t>
      </w:r>
      <w:r>
        <w:rPr>
          <w:color w:val="000000"/>
        </w:rPr>
        <w:t>c</w:t>
      </w:r>
      <w:r w:rsidRPr="00373DE0">
        <w:rPr>
          <w:color w:val="000000"/>
        </w:rPr>
        <w:t>onstruction has been a high priority in Maryland over the last few years. In fiscal year 2019, 11 school systems reported significant increases in expenditures related to school construction, facilities acquisition and construction services equipment.</w:t>
      </w:r>
    </w:p>
    <w:p w14:paraId="1413C3FA" w14:textId="77777777" w:rsidR="000603AE" w:rsidRPr="009D6F8A" w:rsidRDefault="000603AE" w:rsidP="00A77821">
      <w:pPr>
        <w:pStyle w:val="Heading1"/>
      </w:pPr>
      <w:r w:rsidRPr="009D6F8A">
        <w:t>Massachusetts</w:t>
      </w:r>
    </w:p>
    <w:p w14:paraId="55521AEC" w14:textId="77777777" w:rsidR="002E6289" w:rsidRDefault="000603AE" w:rsidP="002E6289">
      <w:r w:rsidRPr="00BF3DDB">
        <w:tab/>
      </w:r>
      <w:r w:rsidRPr="00BF3DDB">
        <w:rPr>
          <w:b/>
        </w:rPr>
        <w:t>Fiscal Year:</w:t>
      </w:r>
      <w:r w:rsidRPr="00BF3DDB">
        <w:t xml:space="preserve"> July 1–June 30</w:t>
      </w:r>
    </w:p>
    <w:p w14:paraId="23F22428" w14:textId="559C0B65" w:rsidR="000603AE" w:rsidRPr="00AF54C5" w:rsidRDefault="00AC1068" w:rsidP="001933F2">
      <w:pPr>
        <w:pStyle w:val="ListParagraph"/>
        <w:numPr>
          <w:ilvl w:val="0"/>
          <w:numId w:val="31"/>
        </w:numPr>
        <w:rPr>
          <w:b/>
        </w:rPr>
      </w:pPr>
      <w:r w:rsidRPr="00AC1068">
        <w:rPr>
          <w:color w:val="000000"/>
        </w:rPr>
        <w:t>General Administration</w:t>
      </w:r>
      <w:r w:rsidR="00A92FF7">
        <w:rPr>
          <w:color w:val="000000"/>
        </w:rPr>
        <w:t xml:space="preserve"> Support Services</w:t>
      </w:r>
      <w:r w:rsidRPr="00AC1068">
        <w:rPr>
          <w:color w:val="000000"/>
        </w:rPr>
        <w:t>, Purchased Services (E234)</w:t>
      </w:r>
      <w:r w:rsidR="00AF54C5">
        <w:rPr>
          <w:color w:val="000000"/>
        </w:rPr>
        <w:t xml:space="preserve"> increased f</w:t>
      </w:r>
      <w:r w:rsidRPr="00AC1068">
        <w:rPr>
          <w:color w:val="000000"/>
        </w:rPr>
        <w:t>or charter and virtual school districts</w:t>
      </w:r>
      <w:r w:rsidR="00AF54C5">
        <w:rPr>
          <w:color w:val="000000"/>
        </w:rPr>
        <w:t>. T</w:t>
      </w:r>
      <w:r w:rsidRPr="00AC1068">
        <w:rPr>
          <w:color w:val="000000"/>
        </w:rPr>
        <w:t>he chart of accounts was consolidated across functions for non-instructional administration and support staff, and in FY</w:t>
      </w:r>
      <w:r w:rsidR="00AF54C5">
        <w:rPr>
          <w:color w:val="000000"/>
        </w:rPr>
        <w:t xml:space="preserve"> </w:t>
      </w:r>
      <w:r w:rsidRPr="00AC1068">
        <w:rPr>
          <w:color w:val="000000"/>
        </w:rPr>
        <w:t xml:space="preserve">19 those consolidated expenses </w:t>
      </w:r>
      <w:r w:rsidR="00A1466C">
        <w:rPr>
          <w:color w:val="000000"/>
        </w:rPr>
        <w:t>we</w:t>
      </w:r>
      <w:r w:rsidRPr="00AC1068">
        <w:rPr>
          <w:color w:val="000000"/>
        </w:rPr>
        <w:t>re crosswalked to General Administration.</w:t>
      </w:r>
      <w:r w:rsidR="000603AE" w:rsidRPr="00AC1068">
        <w:tab/>
      </w:r>
    </w:p>
    <w:p w14:paraId="229DBA2D" w14:textId="70B4C6EC" w:rsidR="00AF54C5" w:rsidRPr="00F45B82" w:rsidRDefault="005D4247" w:rsidP="001933F2">
      <w:pPr>
        <w:pStyle w:val="ListParagraph"/>
        <w:numPr>
          <w:ilvl w:val="0"/>
          <w:numId w:val="31"/>
        </w:numPr>
        <w:rPr>
          <w:b/>
        </w:rPr>
      </w:pPr>
      <w:r>
        <w:rPr>
          <w:color w:val="000000"/>
        </w:rPr>
        <w:t xml:space="preserve">Other </w:t>
      </w:r>
      <w:r w:rsidR="00C95D8B" w:rsidRPr="00C95D8B">
        <w:rPr>
          <w:color w:val="000000"/>
        </w:rPr>
        <w:t>Support Services, Salaries</w:t>
      </w:r>
      <w:r>
        <w:rPr>
          <w:color w:val="000000"/>
        </w:rPr>
        <w:t xml:space="preserve"> (E218) and Other Support Services, Employee </w:t>
      </w:r>
      <w:r w:rsidR="00C95D8B" w:rsidRPr="00C95D8B">
        <w:rPr>
          <w:color w:val="000000"/>
        </w:rPr>
        <w:t>Benefits (E228)</w:t>
      </w:r>
      <w:r w:rsidR="00C95D8B">
        <w:rPr>
          <w:color w:val="000000"/>
        </w:rPr>
        <w:t xml:space="preserve"> increased f</w:t>
      </w:r>
      <w:r w:rsidR="00C95D8B" w:rsidRPr="00C95D8B">
        <w:rPr>
          <w:color w:val="000000"/>
        </w:rPr>
        <w:t>or charter and virtual school districts</w:t>
      </w:r>
      <w:r w:rsidR="00C95D8B">
        <w:rPr>
          <w:color w:val="000000"/>
        </w:rPr>
        <w:t>. T</w:t>
      </w:r>
      <w:r w:rsidR="00C95D8B" w:rsidRPr="00C95D8B">
        <w:rPr>
          <w:color w:val="000000"/>
        </w:rPr>
        <w:t>he chart of accounts was consolidated across functions for non-instructional administration and support staff, and in FY</w:t>
      </w:r>
      <w:r w:rsidR="00C95D8B">
        <w:rPr>
          <w:color w:val="000000"/>
        </w:rPr>
        <w:t xml:space="preserve"> </w:t>
      </w:r>
      <w:r w:rsidR="00C95D8B" w:rsidRPr="00C95D8B">
        <w:rPr>
          <w:color w:val="000000"/>
        </w:rPr>
        <w:t xml:space="preserve">19 those consolidated expenses </w:t>
      </w:r>
      <w:r w:rsidR="00A1466C">
        <w:rPr>
          <w:color w:val="000000"/>
        </w:rPr>
        <w:t>wer</w:t>
      </w:r>
      <w:r w:rsidR="00C95D8B" w:rsidRPr="00C95D8B">
        <w:rPr>
          <w:color w:val="000000"/>
        </w:rPr>
        <w:t>e crosswalked to General Administration rather than Other Support Services.</w:t>
      </w:r>
    </w:p>
    <w:p w14:paraId="122E4872" w14:textId="77777777" w:rsidR="00F45B82" w:rsidRPr="00F45B82" w:rsidRDefault="00F45B82" w:rsidP="001933F2">
      <w:pPr>
        <w:pStyle w:val="ListParagraph"/>
        <w:numPr>
          <w:ilvl w:val="0"/>
          <w:numId w:val="31"/>
        </w:numPr>
        <w:rPr>
          <w:b/>
        </w:rPr>
      </w:pPr>
      <w:r w:rsidRPr="00F45B82">
        <w:rPr>
          <w:color w:val="000000"/>
        </w:rPr>
        <w:t xml:space="preserve">The methodology to allocate Food Services Operations expenditures from grants and revolving funds depends on the reported expenditures from general funds. Changes in expenditures from the general fund change the allocation percentages. </w:t>
      </w:r>
    </w:p>
    <w:p w14:paraId="407D4741" w14:textId="52F42515" w:rsidR="00F45B82" w:rsidRPr="00F45B82" w:rsidRDefault="00F45B82" w:rsidP="001933F2">
      <w:pPr>
        <w:pStyle w:val="ListParagraph"/>
        <w:numPr>
          <w:ilvl w:val="0"/>
          <w:numId w:val="31"/>
        </w:numPr>
        <w:rPr>
          <w:b/>
        </w:rPr>
      </w:pPr>
      <w:r w:rsidRPr="00F45B82">
        <w:rPr>
          <w:color w:val="000000"/>
        </w:rPr>
        <w:t>Food Services Operations, Supplies (E3A14)</w:t>
      </w:r>
      <w:r>
        <w:rPr>
          <w:color w:val="000000"/>
        </w:rPr>
        <w:t xml:space="preserve"> e</w:t>
      </w:r>
      <w:r w:rsidRPr="00F45B82">
        <w:rPr>
          <w:color w:val="000000"/>
        </w:rPr>
        <w:t xml:space="preserve">xpenditures </w:t>
      </w:r>
      <w:r>
        <w:rPr>
          <w:color w:val="000000"/>
        </w:rPr>
        <w:t xml:space="preserve">decreased because </w:t>
      </w:r>
      <w:r w:rsidRPr="00F45B82">
        <w:rPr>
          <w:color w:val="000000"/>
        </w:rPr>
        <w:t>food services supplies from the general fund decreased from FY</w:t>
      </w:r>
      <w:r>
        <w:rPr>
          <w:color w:val="000000"/>
        </w:rPr>
        <w:t xml:space="preserve"> </w:t>
      </w:r>
      <w:r w:rsidRPr="00F45B82">
        <w:rPr>
          <w:color w:val="000000"/>
        </w:rPr>
        <w:t>18 to FY</w:t>
      </w:r>
      <w:r>
        <w:rPr>
          <w:color w:val="000000"/>
        </w:rPr>
        <w:t xml:space="preserve"> </w:t>
      </w:r>
      <w:r w:rsidRPr="00F45B82">
        <w:rPr>
          <w:color w:val="000000"/>
        </w:rPr>
        <w:t xml:space="preserve">19, which led to a lower allocation percentage for E3A14. </w:t>
      </w:r>
    </w:p>
    <w:p w14:paraId="50A15DB7" w14:textId="1616ABFA" w:rsidR="00F45B82" w:rsidRPr="00107603" w:rsidRDefault="00F45B82" w:rsidP="001933F2">
      <w:pPr>
        <w:pStyle w:val="ListParagraph"/>
        <w:numPr>
          <w:ilvl w:val="0"/>
          <w:numId w:val="31"/>
        </w:numPr>
        <w:rPr>
          <w:rFonts w:eastAsia="Times New Roman"/>
          <w:u w:val="single"/>
        </w:rPr>
      </w:pPr>
      <w:r w:rsidRPr="00F45B82">
        <w:rPr>
          <w:color w:val="000000"/>
        </w:rPr>
        <w:t xml:space="preserve">Food Services Operations, Other (E3A16) expenditures increased as other objects from the general fund doubled from FY 18 to FY 19, which led to a higher allocation percentage for E3A16. </w:t>
      </w:r>
    </w:p>
    <w:p w14:paraId="7ED05761" w14:textId="4A21FBF1" w:rsidR="00107603" w:rsidRPr="006E5A34" w:rsidRDefault="00107603" w:rsidP="001933F2">
      <w:pPr>
        <w:pStyle w:val="ListParagraph"/>
        <w:numPr>
          <w:ilvl w:val="0"/>
          <w:numId w:val="31"/>
        </w:numPr>
        <w:rPr>
          <w:rFonts w:eastAsia="Times New Roman"/>
          <w:u w:val="single"/>
        </w:rPr>
      </w:pPr>
      <w:r>
        <w:rPr>
          <w:color w:val="000000"/>
        </w:rPr>
        <w:t xml:space="preserve">The decrease in </w:t>
      </w:r>
      <w:r w:rsidR="00204DD8" w:rsidRPr="00204DD8">
        <w:rPr>
          <w:color w:val="000000"/>
        </w:rPr>
        <w:t>Direct Cost Non-Public School Programs (E9A)</w:t>
      </w:r>
      <w:r w:rsidR="00204DD8">
        <w:rPr>
          <w:color w:val="000000"/>
        </w:rPr>
        <w:t xml:space="preserve"> </w:t>
      </w:r>
      <w:r w:rsidR="00204DD8" w:rsidRPr="00204DD8">
        <w:rPr>
          <w:color w:val="000000"/>
        </w:rPr>
        <w:t>can be attributed to a comparable decrease in district expenditures on transportation to non-public schools.</w:t>
      </w:r>
    </w:p>
    <w:p w14:paraId="14CB3395" w14:textId="5636919F" w:rsidR="006E5A34" w:rsidRPr="006E5A34" w:rsidRDefault="006E5A34" w:rsidP="001933F2">
      <w:pPr>
        <w:pStyle w:val="ListParagraph"/>
        <w:numPr>
          <w:ilvl w:val="0"/>
          <w:numId w:val="31"/>
        </w:numPr>
        <w:rPr>
          <w:rFonts w:eastAsia="Times New Roman"/>
          <w:u w:val="single"/>
        </w:rPr>
      </w:pPr>
      <w:r>
        <w:rPr>
          <w:color w:val="212121"/>
        </w:rPr>
        <w:t>In FY 19 Current Expenditures Paid from State and Local Funds (</w:t>
      </w:r>
      <w:r w:rsidRPr="006E5A34">
        <w:rPr>
          <w:color w:val="000000"/>
        </w:rPr>
        <w:t>CE1</w:t>
      </w:r>
      <w:r>
        <w:rPr>
          <w:color w:val="000000"/>
        </w:rPr>
        <w:t>)</w:t>
      </w:r>
      <w:r w:rsidRPr="006E5A34">
        <w:rPr>
          <w:color w:val="000000"/>
        </w:rPr>
        <w:t xml:space="preserve"> and</w:t>
      </w:r>
      <w:r>
        <w:rPr>
          <w:color w:val="000000"/>
        </w:rPr>
        <w:t xml:space="preserve"> </w:t>
      </w:r>
      <w:r>
        <w:rPr>
          <w:color w:val="212121"/>
        </w:rPr>
        <w:t>Current Expenditures Paid from Federal Funds</w:t>
      </w:r>
      <w:r w:rsidRPr="006E5A34">
        <w:rPr>
          <w:color w:val="000000"/>
        </w:rPr>
        <w:t xml:space="preserve"> </w:t>
      </w:r>
      <w:r>
        <w:rPr>
          <w:color w:val="000000"/>
        </w:rPr>
        <w:t>(</w:t>
      </w:r>
      <w:r w:rsidRPr="006E5A34">
        <w:rPr>
          <w:color w:val="000000"/>
        </w:rPr>
        <w:t>CE2</w:t>
      </w:r>
      <w:r>
        <w:rPr>
          <w:color w:val="000000"/>
        </w:rPr>
        <w:t>)</w:t>
      </w:r>
      <w:r w:rsidRPr="006E5A34">
        <w:rPr>
          <w:color w:val="000000"/>
        </w:rPr>
        <w:t xml:space="preserve"> includes expenditures from charter and virtual school districts. In FY</w:t>
      </w:r>
      <w:r>
        <w:rPr>
          <w:color w:val="000000"/>
        </w:rPr>
        <w:t xml:space="preserve"> </w:t>
      </w:r>
      <w:r w:rsidRPr="006E5A34">
        <w:rPr>
          <w:color w:val="000000"/>
        </w:rPr>
        <w:t>18, CE1 and CE2 only included expenditures from traditional districts.</w:t>
      </w:r>
    </w:p>
    <w:p w14:paraId="511BAB44" w14:textId="45F04E5D" w:rsidR="008C67D3" w:rsidRPr="00BF3DDB" w:rsidRDefault="008C67D3" w:rsidP="00A77821">
      <w:pPr>
        <w:pStyle w:val="Heading1"/>
      </w:pPr>
      <w:r w:rsidRPr="00BF3DDB">
        <w:t>Minnesota</w:t>
      </w:r>
    </w:p>
    <w:p w14:paraId="2D862F63" w14:textId="77777777" w:rsidR="008C67D3" w:rsidRPr="00BF3DDB" w:rsidRDefault="008C67D3" w:rsidP="008C67D3">
      <w:r w:rsidRPr="00BF3DDB">
        <w:tab/>
      </w:r>
      <w:r w:rsidRPr="00BF3DDB">
        <w:rPr>
          <w:b/>
        </w:rPr>
        <w:t>Fiscal Year:</w:t>
      </w:r>
      <w:r w:rsidRPr="00BF3DDB">
        <w:t xml:space="preserve"> July 1–June 30</w:t>
      </w:r>
    </w:p>
    <w:p w14:paraId="0FD4C115" w14:textId="0D0655C9" w:rsidR="008C67D3" w:rsidRDefault="008C67D3" w:rsidP="008C67D3">
      <w:pPr>
        <w:rPr>
          <w:b/>
        </w:rPr>
      </w:pPr>
      <w:r w:rsidRPr="00BF3DDB">
        <w:tab/>
      </w:r>
      <w:r w:rsidRPr="00BF3DDB">
        <w:rPr>
          <w:b/>
        </w:rPr>
        <w:t>Notes:</w:t>
      </w:r>
    </w:p>
    <w:p w14:paraId="4715AFC0" w14:textId="5EFD3EC3" w:rsidR="009C3C22" w:rsidRPr="00C66F16" w:rsidRDefault="009C3C22" w:rsidP="001933F2">
      <w:pPr>
        <w:pStyle w:val="ListParagraph"/>
        <w:numPr>
          <w:ilvl w:val="0"/>
          <w:numId w:val="32"/>
        </w:numPr>
        <w:rPr>
          <w:b/>
        </w:rPr>
      </w:pPr>
      <w:r w:rsidRPr="009C3C22">
        <w:rPr>
          <w:color w:val="000000"/>
        </w:rPr>
        <w:t>General Administration</w:t>
      </w:r>
      <w:r>
        <w:rPr>
          <w:color w:val="000000"/>
        </w:rPr>
        <w:t xml:space="preserve"> Support Services, Other</w:t>
      </w:r>
      <w:r w:rsidRPr="009C3C22">
        <w:rPr>
          <w:color w:val="000000"/>
        </w:rPr>
        <w:t xml:space="preserve"> </w:t>
      </w:r>
      <w:r>
        <w:rPr>
          <w:color w:val="000000"/>
        </w:rPr>
        <w:t>(</w:t>
      </w:r>
      <w:r w:rsidRPr="009C3C22">
        <w:rPr>
          <w:color w:val="000000"/>
        </w:rPr>
        <w:t>E264</w:t>
      </w:r>
      <w:r>
        <w:rPr>
          <w:color w:val="000000"/>
        </w:rPr>
        <w:t>)</w:t>
      </w:r>
      <w:r w:rsidRPr="009C3C22">
        <w:rPr>
          <w:color w:val="000000"/>
        </w:rPr>
        <w:t xml:space="preserve"> increased by 25% in FY 19. The increase was attributed to one LEA recording expenses correctly in this field as compared to FY 18. There was also one other LEA that closed and had to make a one-time disbursement of fund balance to its member districts.</w:t>
      </w:r>
    </w:p>
    <w:p w14:paraId="345D99E1" w14:textId="72019CDA" w:rsidR="00C66F16" w:rsidRPr="00C66F16" w:rsidRDefault="00C66F16" w:rsidP="001933F2">
      <w:pPr>
        <w:pStyle w:val="ListParagraph"/>
        <w:numPr>
          <w:ilvl w:val="0"/>
          <w:numId w:val="32"/>
        </w:numPr>
        <w:rPr>
          <w:b/>
        </w:rPr>
      </w:pPr>
      <w:r w:rsidRPr="00C66F16">
        <w:rPr>
          <w:color w:val="000000"/>
        </w:rPr>
        <w:lastRenderedPageBreak/>
        <w:t xml:space="preserve">Minnesota will be not be able to provide Current </w:t>
      </w:r>
      <w:r>
        <w:rPr>
          <w:color w:val="000000"/>
        </w:rPr>
        <w:t>E</w:t>
      </w:r>
      <w:r w:rsidRPr="00C66F16">
        <w:rPr>
          <w:color w:val="000000"/>
        </w:rPr>
        <w:t xml:space="preserve">xpenditures </w:t>
      </w:r>
      <w:r>
        <w:rPr>
          <w:color w:val="000000"/>
        </w:rPr>
        <w:t>P</w:t>
      </w:r>
      <w:r w:rsidRPr="00C66F16">
        <w:rPr>
          <w:color w:val="000000"/>
        </w:rPr>
        <w:t xml:space="preserve">aid from State and Local </w:t>
      </w:r>
      <w:r>
        <w:rPr>
          <w:color w:val="000000"/>
        </w:rPr>
        <w:t>F</w:t>
      </w:r>
      <w:r w:rsidRPr="00C66F16">
        <w:rPr>
          <w:color w:val="000000"/>
        </w:rPr>
        <w:t xml:space="preserve">unds (CE1) and Current </w:t>
      </w:r>
      <w:r>
        <w:rPr>
          <w:color w:val="000000"/>
        </w:rPr>
        <w:t>E</w:t>
      </w:r>
      <w:r w:rsidRPr="00C66F16">
        <w:rPr>
          <w:color w:val="000000"/>
        </w:rPr>
        <w:t xml:space="preserve">xpenditures </w:t>
      </w:r>
      <w:r>
        <w:rPr>
          <w:color w:val="000000"/>
        </w:rPr>
        <w:t>P</w:t>
      </w:r>
      <w:r w:rsidRPr="00C66F16">
        <w:rPr>
          <w:color w:val="000000"/>
        </w:rPr>
        <w:t xml:space="preserve">aid from </w:t>
      </w:r>
      <w:r>
        <w:rPr>
          <w:color w:val="000000"/>
        </w:rPr>
        <w:t>F</w:t>
      </w:r>
      <w:r w:rsidRPr="00C66F16">
        <w:rPr>
          <w:color w:val="000000"/>
        </w:rPr>
        <w:t xml:space="preserve">ederal </w:t>
      </w:r>
      <w:r>
        <w:rPr>
          <w:color w:val="000000"/>
        </w:rPr>
        <w:t>F</w:t>
      </w:r>
      <w:r w:rsidRPr="00C66F16">
        <w:rPr>
          <w:color w:val="000000"/>
        </w:rPr>
        <w:t>unds (CE2) until FY 22 data is submitted due to the mainframe modernization and COVID-19.</w:t>
      </w:r>
    </w:p>
    <w:p w14:paraId="516FE4A3" w14:textId="4D17D0C9" w:rsidR="007F7A5E" w:rsidRPr="004822C9" w:rsidRDefault="007F7A5E" w:rsidP="00A77821">
      <w:pPr>
        <w:pStyle w:val="Heading1"/>
      </w:pPr>
      <w:r w:rsidRPr="004822C9">
        <w:t xml:space="preserve">Mississippi </w:t>
      </w:r>
    </w:p>
    <w:p w14:paraId="4CA32D09" w14:textId="77777777" w:rsidR="003B012C" w:rsidRDefault="007F7A5E" w:rsidP="003B012C">
      <w:r w:rsidRPr="004822C9">
        <w:tab/>
      </w:r>
      <w:r w:rsidRPr="004822C9">
        <w:rPr>
          <w:b/>
        </w:rPr>
        <w:t>Fiscal Year:</w:t>
      </w:r>
      <w:r w:rsidRPr="004822C9">
        <w:t xml:space="preserve"> July 1–June 30</w:t>
      </w:r>
    </w:p>
    <w:p w14:paraId="2B039AB9" w14:textId="77777777" w:rsidR="003B012C" w:rsidRPr="003B012C" w:rsidRDefault="003B012C" w:rsidP="003B012C">
      <w:pPr>
        <w:rPr>
          <w:b/>
        </w:rPr>
      </w:pPr>
      <w:r>
        <w:tab/>
      </w:r>
      <w:r>
        <w:rPr>
          <w:b/>
        </w:rPr>
        <w:t>Notes:</w:t>
      </w:r>
    </w:p>
    <w:p w14:paraId="4E94E389" w14:textId="0E5FA452" w:rsidR="003B012C" w:rsidRPr="00395C58" w:rsidRDefault="00395C58" w:rsidP="001933F2">
      <w:pPr>
        <w:pStyle w:val="ListParagraph"/>
        <w:numPr>
          <w:ilvl w:val="0"/>
          <w:numId w:val="33"/>
        </w:numPr>
      </w:pPr>
      <w:r>
        <w:rPr>
          <w:color w:val="000000"/>
        </w:rPr>
        <w:t>Other Sources of Revenue</w:t>
      </w:r>
      <w:r w:rsidRPr="00395C58">
        <w:rPr>
          <w:color w:val="000000"/>
        </w:rPr>
        <w:t xml:space="preserve"> </w:t>
      </w:r>
      <w:r>
        <w:rPr>
          <w:color w:val="000000"/>
        </w:rPr>
        <w:t>(R5)</w:t>
      </w:r>
      <w:r w:rsidRPr="00395C58">
        <w:rPr>
          <w:color w:val="000000"/>
        </w:rPr>
        <w:t xml:space="preserve"> </w:t>
      </w:r>
      <w:r w:rsidR="006C6AF8">
        <w:rPr>
          <w:color w:val="000000"/>
        </w:rPr>
        <w:t>w</w:t>
      </w:r>
      <w:r w:rsidRPr="00395C58">
        <w:rPr>
          <w:color w:val="000000"/>
        </w:rPr>
        <w:t xml:space="preserve">as a claim against a construction company for a building project. This amount represents a payment from the bonding company on this loss. </w:t>
      </w:r>
    </w:p>
    <w:p w14:paraId="40E9EFB0" w14:textId="77777777" w:rsidR="007F7A5E" w:rsidRPr="004822C9" w:rsidRDefault="007F7A5E" w:rsidP="00A77821">
      <w:pPr>
        <w:pStyle w:val="Heading1"/>
      </w:pPr>
      <w:r w:rsidRPr="004822C9">
        <w:t>Missouri</w:t>
      </w:r>
    </w:p>
    <w:p w14:paraId="699D0282" w14:textId="77777777" w:rsidR="007F7A5E" w:rsidRPr="00A85C9E" w:rsidRDefault="007F7A5E" w:rsidP="007F7A5E">
      <w:r w:rsidRPr="00A85C9E">
        <w:tab/>
      </w:r>
      <w:r w:rsidRPr="00A85C9E">
        <w:rPr>
          <w:b/>
        </w:rPr>
        <w:t>Fiscal Year:</w:t>
      </w:r>
      <w:r w:rsidRPr="00A85C9E">
        <w:t xml:space="preserve"> July 1–June 30</w:t>
      </w:r>
    </w:p>
    <w:p w14:paraId="477631AF" w14:textId="77777777" w:rsidR="007F7A5E" w:rsidRPr="00A85C9E" w:rsidRDefault="007F7A5E" w:rsidP="007F7A5E">
      <w:pPr>
        <w:rPr>
          <w:b/>
        </w:rPr>
      </w:pPr>
      <w:r w:rsidRPr="00A85C9E">
        <w:tab/>
      </w:r>
      <w:r w:rsidRPr="00A85C9E">
        <w:rPr>
          <w:b/>
        </w:rPr>
        <w:t>Notes:</w:t>
      </w:r>
    </w:p>
    <w:p w14:paraId="14375C87" w14:textId="682CFABA" w:rsidR="001F6309" w:rsidRPr="007E2307" w:rsidRDefault="001F6309" w:rsidP="001933F2">
      <w:pPr>
        <w:pStyle w:val="ListParagraph"/>
        <w:numPr>
          <w:ilvl w:val="0"/>
          <w:numId w:val="17"/>
        </w:numPr>
        <w:autoSpaceDE w:val="0"/>
        <w:autoSpaceDN w:val="0"/>
        <w:adjustRightInd w:val="0"/>
      </w:pPr>
      <w:r>
        <w:rPr>
          <w:color w:val="000000"/>
        </w:rPr>
        <w:t>FY 19 was the first year Tuition from Individuals (R1E) was</w:t>
      </w:r>
      <w:r w:rsidRPr="001F6309">
        <w:rPr>
          <w:color w:val="000000"/>
        </w:rPr>
        <w:t xml:space="preserve"> collected</w:t>
      </w:r>
      <w:r>
        <w:rPr>
          <w:color w:val="000000"/>
        </w:rPr>
        <w:t>.</w:t>
      </w:r>
      <w:r w:rsidRPr="001F6309">
        <w:rPr>
          <w:color w:val="000000"/>
        </w:rPr>
        <w:t xml:space="preserve"> PK tuition from parents </w:t>
      </w:r>
      <w:r>
        <w:rPr>
          <w:color w:val="000000"/>
        </w:rPr>
        <w:t xml:space="preserve">was collected </w:t>
      </w:r>
      <w:r w:rsidRPr="001F6309">
        <w:rPr>
          <w:color w:val="000000"/>
        </w:rPr>
        <w:t xml:space="preserve">separately from some generic community services revenue received by districts and charter schools. Prior </w:t>
      </w:r>
      <w:r>
        <w:rPr>
          <w:color w:val="000000"/>
        </w:rPr>
        <w:t xml:space="preserve">to FY 19, </w:t>
      </w:r>
      <w:r w:rsidRPr="001F6309">
        <w:rPr>
          <w:color w:val="000000"/>
        </w:rPr>
        <w:t xml:space="preserve">any received would have been included in </w:t>
      </w:r>
      <w:r>
        <w:rPr>
          <w:color w:val="000000"/>
        </w:rPr>
        <w:t>Other Revenue from Local Sources (</w:t>
      </w:r>
      <w:r w:rsidRPr="001F6309">
        <w:rPr>
          <w:color w:val="000000"/>
        </w:rPr>
        <w:t>R1L</w:t>
      </w:r>
      <w:r>
        <w:rPr>
          <w:color w:val="000000"/>
        </w:rPr>
        <w:t>)</w:t>
      </w:r>
      <w:r w:rsidRPr="001F6309">
        <w:rPr>
          <w:color w:val="000000"/>
        </w:rPr>
        <w:t>. Also</w:t>
      </w:r>
      <w:r>
        <w:rPr>
          <w:color w:val="000000"/>
        </w:rPr>
        <w:t xml:space="preserve">, </w:t>
      </w:r>
      <w:r w:rsidRPr="001F6309">
        <w:rPr>
          <w:color w:val="000000"/>
        </w:rPr>
        <w:t>Missouri started a large early learning initiative and now funds a small portion of PK students in foundation formula payments. This resulted in many more districts starting PK programs in FY 19. </w:t>
      </w:r>
    </w:p>
    <w:p w14:paraId="0B11E361" w14:textId="0378E2C6" w:rsidR="007E2307" w:rsidRPr="00C774C7" w:rsidRDefault="007E2307" w:rsidP="001933F2">
      <w:pPr>
        <w:pStyle w:val="ListParagraph"/>
        <w:numPr>
          <w:ilvl w:val="0"/>
          <w:numId w:val="17"/>
        </w:numPr>
        <w:autoSpaceDE w:val="0"/>
        <w:autoSpaceDN w:val="0"/>
        <w:adjustRightInd w:val="0"/>
      </w:pPr>
      <w:r w:rsidRPr="00C774C7">
        <w:rPr>
          <w:color w:val="000000"/>
        </w:rPr>
        <w:t>In an effort to prepare for collecting expenditures by source of funds</w:t>
      </w:r>
      <w:r w:rsidR="00A1466C">
        <w:rPr>
          <w:color w:val="000000"/>
        </w:rPr>
        <w:t>,</w:t>
      </w:r>
      <w:r w:rsidRPr="00C774C7">
        <w:rPr>
          <w:color w:val="000000"/>
        </w:rPr>
        <w:t xml:space="preserve"> a very intensive training </w:t>
      </w:r>
      <w:r w:rsidR="006F636E">
        <w:rPr>
          <w:color w:val="000000"/>
        </w:rPr>
        <w:t xml:space="preserve">was provided </w:t>
      </w:r>
      <w:r w:rsidRPr="00C774C7">
        <w:rPr>
          <w:color w:val="000000"/>
        </w:rPr>
        <w:t>to districts and charter school regarding how to properly code expenditures. There were many instances where expenditures were simply not being coded correctly. </w:t>
      </w:r>
    </w:p>
    <w:p w14:paraId="02D70F4E" w14:textId="739BF6B4" w:rsidR="001F6309" w:rsidRPr="001F6309" w:rsidRDefault="001F6309" w:rsidP="001933F2">
      <w:pPr>
        <w:pStyle w:val="ListParagraph"/>
        <w:numPr>
          <w:ilvl w:val="0"/>
          <w:numId w:val="17"/>
        </w:numPr>
        <w:autoSpaceDE w:val="0"/>
        <w:autoSpaceDN w:val="0"/>
        <w:adjustRightInd w:val="0"/>
      </w:pPr>
      <w:r w:rsidRPr="001F6309">
        <w:rPr>
          <w:color w:val="000000"/>
        </w:rPr>
        <w:t xml:space="preserve">Missouri has made a large effort to educate districts on proper coding procedures with the creation of the building level current expenditure calculation. One area </w:t>
      </w:r>
      <w:r w:rsidR="00E35DBA">
        <w:rPr>
          <w:color w:val="000000"/>
        </w:rPr>
        <w:t xml:space="preserve">where </w:t>
      </w:r>
      <w:r w:rsidRPr="001F6309">
        <w:rPr>
          <w:color w:val="000000"/>
        </w:rPr>
        <w:t xml:space="preserve">districts were not coding revenue correctly was </w:t>
      </w:r>
      <w:r w:rsidR="00E35DBA">
        <w:rPr>
          <w:color w:val="000000"/>
        </w:rPr>
        <w:t>District A</w:t>
      </w:r>
      <w:r w:rsidRPr="001F6309">
        <w:rPr>
          <w:color w:val="000000"/>
        </w:rPr>
        <w:t>ctivities</w:t>
      </w:r>
      <w:r w:rsidR="00E35DBA">
        <w:rPr>
          <w:color w:val="000000"/>
        </w:rPr>
        <w:t xml:space="preserve"> (R1K)</w:t>
      </w:r>
      <w:r w:rsidRPr="001F6309">
        <w:rPr>
          <w:color w:val="000000"/>
        </w:rPr>
        <w:t xml:space="preserve"> revenue. It was determined that districts were offsetting the expenditures or coding revenue in generic sources rather than the proper revenue codes. The FY 19 numbers are reflective of more accurate numbers than prior years.</w:t>
      </w:r>
    </w:p>
    <w:p w14:paraId="09B6937B" w14:textId="77777777" w:rsidR="000A494F" w:rsidRDefault="00B25176" w:rsidP="001933F2">
      <w:pPr>
        <w:pStyle w:val="ListParagraph"/>
        <w:numPr>
          <w:ilvl w:val="0"/>
          <w:numId w:val="17"/>
        </w:numPr>
        <w:rPr>
          <w:color w:val="000000"/>
        </w:rPr>
      </w:pPr>
      <w:r>
        <w:rPr>
          <w:color w:val="000000"/>
        </w:rPr>
        <w:t>Student Transportation Support Services, Property (</w:t>
      </w:r>
      <w:r w:rsidRPr="00B25176">
        <w:rPr>
          <w:color w:val="000000"/>
        </w:rPr>
        <w:t>E257</w:t>
      </w:r>
      <w:r>
        <w:rPr>
          <w:color w:val="000000"/>
        </w:rPr>
        <w:t>)</w:t>
      </w:r>
      <w:r w:rsidRPr="00B25176">
        <w:rPr>
          <w:color w:val="000000"/>
        </w:rPr>
        <w:t xml:space="preserve"> increased by over $13 million due to an increased number of buses purchased by districts. This is most likely due to the increase number of buses purchased due to clean diesel grants. </w:t>
      </w:r>
    </w:p>
    <w:p w14:paraId="36D3C6B1" w14:textId="32517F6D" w:rsidR="00B25176" w:rsidRPr="000A494F" w:rsidRDefault="000A494F" w:rsidP="001933F2">
      <w:pPr>
        <w:pStyle w:val="ListParagraph"/>
        <w:numPr>
          <w:ilvl w:val="0"/>
          <w:numId w:val="17"/>
        </w:numPr>
        <w:rPr>
          <w:color w:val="000000"/>
          <w:sz w:val="27"/>
          <w:szCs w:val="27"/>
        </w:rPr>
      </w:pPr>
      <w:r w:rsidRPr="000A494F">
        <w:rPr>
          <w:color w:val="000000"/>
        </w:rPr>
        <w:t xml:space="preserve">The decrease in </w:t>
      </w:r>
      <w:r w:rsidR="00B25176" w:rsidRPr="000A494F">
        <w:rPr>
          <w:color w:val="000000"/>
        </w:rPr>
        <w:t xml:space="preserve">Other Support Services, Purchased Services (E238) </w:t>
      </w:r>
      <w:r w:rsidRPr="000A494F">
        <w:rPr>
          <w:color w:val="000000"/>
        </w:rPr>
        <w:t xml:space="preserve">was </w:t>
      </w:r>
      <w:r w:rsidR="00B25176" w:rsidRPr="000A494F">
        <w:rPr>
          <w:color w:val="000000"/>
        </w:rPr>
        <w:t xml:space="preserve">attributed to better coding by districts and a change in spending habits. </w:t>
      </w:r>
    </w:p>
    <w:p w14:paraId="14074BC2" w14:textId="5B8B16AF" w:rsidR="0046356E" w:rsidRPr="00BF3DDB" w:rsidRDefault="0046356E" w:rsidP="00A77821">
      <w:pPr>
        <w:pStyle w:val="Heading1"/>
      </w:pPr>
      <w:r w:rsidRPr="00BF3DDB">
        <w:t>Nebraska</w:t>
      </w:r>
    </w:p>
    <w:p w14:paraId="76F20CAB" w14:textId="77777777" w:rsidR="0046356E" w:rsidRPr="00BF3DDB" w:rsidRDefault="0046356E" w:rsidP="0046356E">
      <w:r w:rsidRPr="00BF3DDB">
        <w:tab/>
      </w:r>
      <w:r w:rsidRPr="00BF3DDB">
        <w:rPr>
          <w:b/>
        </w:rPr>
        <w:t>Fiscal Year:</w:t>
      </w:r>
      <w:r w:rsidRPr="00BF3DDB">
        <w:t xml:space="preserve"> September 1–August 31</w:t>
      </w:r>
    </w:p>
    <w:p w14:paraId="2D41A4BF" w14:textId="77777777" w:rsidR="005F5670" w:rsidRDefault="0046356E" w:rsidP="005F5670">
      <w:pPr>
        <w:rPr>
          <w:b/>
        </w:rPr>
      </w:pPr>
      <w:r w:rsidRPr="00BF3DDB">
        <w:tab/>
      </w:r>
      <w:r w:rsidRPr="00BF3DDB">
        <w:rPr>
          <w:b/>
        </w:rPr>
        <w:t>Notes:</w:t>
      </w:r>
    </w:p>
    <w:p w14:paraId="4BEB83A1" w14:textId="77777777" w:rsidR="005F5670" w:rsidRDefault="005F5670" w:rsidP="001933F2">
      <w:pPr>
        <w:pStyle w:val="ListParagraph"/>
        <w:numPr>
          <w:ilvl w:val="0"/>
          <w:numId w:val="34"/>
        </w:numPr>
        <w:rPr>
          <w:rFonts w:eastAsia="Times New Roman"/>
        </w:rPr>
      </w:pPr>
      <w:r>
        <w:rPr>
          <w:rFonts w:eastAsia="Times New Roman"/>
        </w:rPr>
        <w:t>Nebraska Department of Education</w:t>
      </w:r>
      <w:r w:rsidRPr="005F5670">
        <w:rPr>
          <w:rFonts w:eastAsia="Times New Roman"/>
        </w:rPr>
        <w:t xml:space="preserve"> instituted a new code structure that better aligned with the Federal code structure which was a significant change to past coding structures. </w:t>
      </w:r>
    </w:p>
    <w:p w14:paraId="5CC52CC1" w14:textId="77777777" w:rsidR="00C628B1" w:rsidRDefault="005F5670" w:rsidP="001933F2">
      <w:pPr>
        <w:pStyle w:val="ListParagraph"/>
        <w:numPr>
          <w:ilvl w:val="0"/>
          <w:numId w:val="34"/>
        </w:numPr>
        <w:rPr>
          <w:rFonts w:eastAsia="Times New Roman"/>
        </w:rPr>
      </w:pPr>
      <w:r w:rsidRPr="005F5670">
        <w:rPr>
          <w:rFonts w:eastAsia="Times New Roman"/>
        </w:rPr>
        <w:t>S</w:t>
      </w:r>
      <w:r>
        <w:rPr>
          <w:rFonts w:eastAsia="Times New Roman"/>
        </w:rPr>
        <w:t>pecial Education</w:t>
      </w:r>
      <w:r w:rsidRPr="005F5670">
        <w:rPr>
          <w:rFonts w:eastAsia="Times New Roman"/>
        </w:rPr>
        <w:t xml:space="preserve"> Instruction costs were previously included in </w:t>
      </w:r>
      <w:r>
        <w:rPr>
          <w:rFonts w:eastAsia="Times New Roman"/>
        </w:rPr>
        <w:t>Instruction Expenditures Subtotal (</w:t>
      </w:r>
      <w:r w:rsidRPr="005F5670">
        <w:rPr>
          <w:rFonts w:eastAsia="Times New Roman"/>
        </w:rPr>
        <w:t>STE1</w:t>
      </w:r>
      <w:r>
        <w:rPr>
          <w:rFonts w:eastAsia="Times New Roman"/>
        </w:rPr>
        <w:t>)</w:t>
      </w:r>
      <w:r w:rsidRPr="005F5670">
        <w:rPr>
          <w:rFonts w:eastAsia="Times New Roman"/>
        </w:rPr>
        <w:t xml:space="preserve"> and are now accounted for in </w:t>
      </w:r>
      <w:r>
        <w:rPr>
          <w:rFonts w:eastAsia="Times New Roman"/>
        </w:rPr>
        <w:t>Student Support Services Expenditures Subtotal (</w:t>
      </w:r>
      <w:r w:rsidRPr="005F5670">
        <w:rPr>
          <w:rFonts w:eastAsia="Times New Roman"/>
        </w:rPr>
        <w:t>STE22</w:t>
      </w:r>
      <w:r>
        <w:rPr>
          <w:rFonts w:eastAsia="Times New Roman"/>
        </w:rPr>
        <w:t>)</w:t>
      </w:r>
      <w:r w:rsidRPr="005F5670">
        <w:rPr>
          <w:rFonts w:eastAsia="Times New Roman"/>
        </w:rPr>
        <w:t>.</w:t>
      </w:r>
    </w:p>
    <w:p w14:paraId="1B80A47F" w14:textId="682CA7B7" w:rsidR="0046356E" w:rsidRPr="00BF3DDB" w:rsidRDefault="0046356E" w:rsidP="00A77821">
      <w:pPr>
        <w:pStyle w:val="Heading1"/>
      </w:pPr>
      <w:r w:rsidRPr="00BF3DDB">
        <w:t>Nevada</w:t>
      </w:r>
    </w:p>
    <w:p w14:paraId="31336A96" w14:textId="77777777" w:rsidR="0046356E" w:rsidRPr="00BF3DDB" w:rsidRDefault="0046356E" w:rsidP="0046356E">
      <w:r w:rsidRPr="00BF3DDB">
        <w:tab/>
      </w:r>
      <w:r w:rsidRPr="00BF3DDB">
        <w:rPr>
          <w:b/>
        </w:rPr>
        <w:t>Fiscal Year:</w:t>
      </w:r>
      <w:r w:rsidRPr="00BF3DDB">
        <w:t xml:space="preserve"> July 1–June 30</w:t>
      </w:r>
    </w:p>
    <w:p w14:paraId="1C8CDD27" w14:textId="77777777" w:rsidR="0046356E" w:rsidRPr="00BF3DDB" w:rsidRDefault="0046356E" w:rsidP="0046356E">
      <w:pPr>
        <w:rPr>
          <w:b/>
        </w:rPr>
      </w:pPr>
      <w:r w:rsidRPr="00BF3DDB">
        <w:tab/>
      </w:r>
      <w:r w:rsidRPr="00BF3DDB">
        <w:rPr>
          <w:b/>
        </w:rPr>
        <w:t>Notes:</w:t>
      </w:r>
    </w:p>
    <w:p w14:paraId="03C3BD7C" w14:textId="2087D9E3" w:rsidR="00C36A7A" w:rsidRPr="00D36A39" w:rsidRDefault="00B8485D" w:rsidP="001933F2">
      <w:pPr>
        <w:pStyle w:val="ListParagraph"/>
        <w:numPr>
          <w:ilvl w:val="0"/>
          <w:numId w:val="35"/>
        </w:numPr>
        <w:autoSpaceDE w:val="0"/>
        <w:autoSpaceDN w:val="0"/>
        <w:adjustRightInd w:val="0"/>
      </w:pPr>
      <w:r w:rsidRPr="00B8485D">
        <w:rPr>
          <w:color w:val="000000"/>
        </w:rPr>
        <w:t xml:space="preserve">Other Revenue from Local Sources (R1L) is at least </w:t>
      </w:r>
      <w:r w:rsidR="00A8722E" w:rsidRPr="00B8485D">
        <w:rPr>
          <w:color w:val="000000"/>
        </w:rPr>
        <w:t>$25,000,000 and</w:t>
      </w:r>
      <w:r w:rsidRPr="00B8485D">
        <w:rPr>
          <w:color w:val="000000"/>
        </w:rPr>
        <w:t xml:space="preserve"> decreased more than 15% from the prior year. This decrease was largely due to one of our districts (Douglas County School District) reporting revenue </w:t>
      </w:r>
      <w:r w:rsidR="00E539D3" w:rsidRPr="00B8485D">
        <w:rPr>
          <w:color w:val="000000"/>
        </w:rPr>
        <w:t>more than</w:t>
      </w:r>
      <w:r w:rsidRPr="00B8485D">
        <w:rPr>
          <w:color w:val="000000"/>
        </w:rPr>
        <w:t xml:space="preserve"> $5.5M for the sale of property in the Lake Tahoe area in FY 18.</w:t>
      </w:r>
    </w:p>
    <w:p w14:paraId="39DB87B4" w14:textId="299BCF6B" w:rsidR="00D36A39" w:rsidRPr="00067221" w:rsidRDefault="00D36A39" w:rsidP="001933F2">
      <w:pPr>
        <w:pStyle w:val="ListParagraph"/>
        <w:numPr>
          <w:ilvl w:val="0"/>
          <w:numId w:val="35"/>
        </w:numPr>
        <w:autoSpaceDE w:val="0"/>
        <w:autoSpaceDN w:val="0"/>
        <w:adjustRightInd w:val="0"/>
      </w:pPr>
      <w:r>
        <w:rPr>
          <w:color w:val="000000"/>
        </w:rPr>
        <w:t xml:space="preserve">The large decrease in Other Sources of Revenue (R5) was </w:t>
      </w:r>
      <w:r w:rsidRPr="00D36A39">
        <w:rPr>
          <w:color w:val="000000"/>
        </w:rPr>
        <w:t>due to</w:t>
      </w:r>
      <w:r>
        <w:rPr>
          <w:color w:val="000000"/>
        </w:rPr>
        <w:t xml:space="preserve"> the </w:t>
      </w:r>
      <w:r w:rsidRPr="00D36A39">
        <w:rPr>
          <w:color w:val="000000"/>
        </w:rPr>
        <w:t xml:space="preserve">two largest school districts </w:t>
      </w:r>
      <w:r>
        <w:rPr>
          <w:color w:val="000000"/>
        </w:rPr>
        <w:t xml:space="preserve">that </w:t>
      </w:r>
      <w:r w:rsidRPr="00D36A39">
        <w:rPr>
          <w:color w:val="000000"/>
        </w:rPr>
        <w:t xml:space="preserve">experienced </w:t>
      </w:r>
      <w:r>
        <w:rPr>
          <w:color w:val="000000"/>
        </w:rPr>
        <w:t>d</w:t>
      </w:r>
      <w:r w:rsidRPr="00D36A39">
        <w:rPr>
          <w:color w:val="000000"/>
        </w:rPr>
        <w:t>ecrease</w:t>
      </w:r>
      <w:r>
        <w:rPr>
          <w:color w:val="000000"/>
        </w:rPr>
        <w:t>s</w:t>
      </w:r>
      <w:r w:rsidRPr="00D36A39">
        <w:rPr>
          <w:color w:val="000000"/>
        </w:rPr>
        <w:t xml:space="preserve"> in bond revenues in </w:t>
      </w:r>
      <w:r>
        <w:rPr>
          <w:color w:val="000000"/>
        </w:rPr>
        <w:t xml:space="preserve">FY </w:t>
      </w:r>
      <w:r w:rsidRPr="00D36A39">
        <w:rPr>
          <w:color w:val="000000"/>
        </w:rPr>
        <w:t>19 compared to FY</w:t>
      </w:r>
      <w:r>
        <w:rPr>
          <w:color w:val="000000"/>
        </w:rPr>
        <w:t xml:space="preserve"> </w:t>
      </w:r>
      <w:r w:rsidRPr="00D36A39">
        <w:rPr>
          <w:color w:val="000000"/>
        </w:rPr>
        <w:t>18. Clark County School District had a decrease of over $100</w:t>
      </w:r>
      <w:r>
        <w:rPr>
          <w:color w:val="000000"/>
        </w:rPr>
        <w:t>M</w:t>
      </w:r>
      <w:r w:rsidRPr="00D36A39">
        <w:rPr>
          <w:color w:val="000000"/>
        </w:rPr>
        <w:t xml:space="preserve"> and Washoe County School District had a decrease in bond revenues </w:t>
      </w:r>
      <w:r w:rsidR="00E539D3" w:rsidRPr="00D36A39">
        <w:rPr>
          <w:color w:val="000000"/>
        </w:rPr>
        <w:t>more than</w:t>
      </w:r>
      <w:r w:rsidRPr="00D36A39">
        <w:rPr>
          <w:color w:val="000000"/>
        </w:rPr>
        <w:t xml:space="preserve"> $221</w:t>
      </w:r>
      <w:r>
        <w:rPr>
          <w:color w:val="000000"/>
        </w:rPr>
        <w:t>M</w:t>
      </w:r>
      <w:r w:rsidRPr="00D36A39">
        <w:rPr>
          <w:color w:val="000000"/>
        </w:rPr>
        <w:t>.</w:t>
      </w:r>
    </w:p>
    <w:p w14:paraId="0F156642" w14:textId="4F8F016E" w:rsidR="009E7274" w:rsidRDefault="009E7274" w:rsidP="001933F2">
      <w:pPr>
        <w:pStyle w:val="ListParagraph"/>
        <w:numPr>
          <w:ilvl w:val="0"/>
          <w:numId w:val="35"/>
        </w:numPr>
        <w:rPr>
          <w:rFonts w:eastAsia="Times New Roman"/>
        </w:rPr>
      </w:pPr>
      <w:r w:rsidRPr="009E7274">
        <w:rPr>
          <w:rFonts w:eastAsia="Times New Roman"/>
        </w:rPr>
        <w:lastRenderedPageBreak/>
        <w:t>Student Support Services, Purchased Services (E232) is at least $10,000,000, and increased more than 25% from the prior year. This increase</w:t>
      </w:r>
      <w:r>
        <w:rPr>
          <w:rFonts w:eastAsia="Times New Roman"/>
        </w:rPr>
        <w:t xml:space="preserve"> was</w:t>
      </w:r>
      <w:r w:rsidRPr="009E7274">
        <w:rPr>
          <w:rFonts w:eastAsia="Times New Roman"/>
        </w:rPr>
        <w:t xml:space="preserve"> due to our largest charter schools reporting increases in purchases services for extra and co-curricular activities. </w:t>
      </w:r>
    </w:p>
    <w:p w14:paraId="4161388C" w14:textId="626DDB56" w:rsidR="007A79F1" w:rsidRDefault="007A79F1" w:rsidP="007A79F1">
      <w:pPr>
        <w:pStyle w:val="ListParagraph"/>
        <w:numPr>
          <w:ilvl w:val="0"/>
          <w:numId w:val="35"/>
        </w:numPr>
        <w:rPr>
          <w:rFonts w:eastAsia="Times New Roman"/>
          <w:color w:val="000000"/>
        </w:rPr>
      </w:pPr>
      <w:r w:rsidRPr="007A79F1">
        <w:rPr>
          <w:rFonts w:eastAsia="Times New Roman"/>
          <w:color w:val="000000"/>
        </w:rPr>
        <w:t xml:space="preserve">The revision in the 2a final file was required due to corrected information that was not originally reported in the FY19 NPEFS from the largest district in </w:t>
      </w:r>
      <w:r w:rsidR="00203219">
        <w:rPr>
          <w:rFonts w:eastAsia="Times New Roman"/>
          <w:color w:val="000000"/>
        </w:rPr>
        <w:t>several</w:t>
      </w:r>
      <w:r w:rsidRPr="007A79F1">
        <w:rPr>
          <w:rFonts w:eastAsia="Times New Roman"/>
          <w:color w:val="000000"/>
        </w:rPr>
        <w:t xml:space="preserve"> line items</w:t>
      </w:r>
      <w:r w:rsidR="00203219">
        <w:rPr>
          <w:rFonts w:eastAsia="Times New Roman"/>
          <w:color w:val="000000"/>
        </w:rPr>
        <w:t>. The following revisions were made</w:t>
      </w:r>
      <w:r w:rsidRPr="007A79F1">
        <w:rPr>
          <w:rFonts w:eastAsia="Times New Roman"/>
          <w:color w:val="000000"/>
        </w:rPr>
        <w:t>:</w:t>
      </w:r>
      <w:r>
        <w:rPr>
          <w:rFonts w:eastAsia="Times New Roman"/>
          <w:color w:val="000000"/>
        </w:rPr>
        <w:t xml:space="preserve"> </w:t>
      </w:r>
    </w:p>
    <w:p w14:paraId="68825A1B" w14:textId="77777777" w:rsidR="00203219" w:rsidRPr="00203219" w:rsidRDefault="00203219" w:rsidP="00203219">
      <w:pPr>
        <w:pStyle w:val="ListParagraph"/>
        <w:numPr>
          <w:ilvl w:val="1"/>
          <w:numId w:val="35"/>
        </w:numPr>
        <w:rPr>
          <w:rFonts w:eastAsia="Times New Roman"/>
          <w:color w:val="000000"/>
        </w:rPr>
      </w:pPr>
      <w:r w:rsidRPr="00203219">
        <w:rPr>
          <w:rFonts w:eastAsia="Times New Roman"/>
          <w:color w:val="000000"/>
        </w:rPr>
        <w:t>R1K (Increased by $77,515,606)</w:t>
      </w:r>
    </w:p>
    <w:p w14:paraId="6BC799D1" w14:textId="77777777" w:rsidR="00203219" w:rsidRPr="00203219" w:rsidRDefault="00203219" w:rsidP="00203219">
      <w:pPr>
        <w:pStyle w:val="ListParagraph"/>
        <w:numPr>
          <w:ilvl w:val="1"/>
          <w:numId w:val="35"/>
        </w:numPr>
        <w:rPr>
          <w:rFonts w:eastAsia="Times New Roman"/>
          <w:color w:val="000000"/>
        </w:rPr>
      </w:pPr>
      <w:r w:rsidRPr="00203219">
        <w:rPr>
          <w:rFonts w:eastAsia="Times New Roman"/>
          <w:color w:val="000000"/>
        </w:rPr>
        <w:t>R1L (Increased by $8,576,991)</w:t>
      </w:r>
    </w:p>
    <w:p w14:paraId="685A0C93" w14:textId="77777777" w:rsidR="000E650B" w:rsidRPr="00203219" w:rsidRDefault="000E650B" w:rsidP="000E650B">
      <w:pPr>
        <w:pStyle w:val="ListParagraph"/>
        <w:numPr>
          <w:ilvl w:val="1"/>
          <w:numId w:val="35"/>
        </w:numPr>
        <w:rPr>
          <w:rFonts w:eastAsia="Times New Roman"/>
          <w:color w:val="000000"/>
        </w:rPr>
      </w:pPr>
      <w:r w:rsidRPr="00203219">
        <w:rPr>
          <w:rFonts w:eastAsia="Times New Roman"/>
          <w:color w:val="000000"/>
        </w:rPr>
        <w:t>STR1 (Increased by $86,092,597)</w:t>
      </w:r>
    </w:p>
    <w:p w14:paraId="4A56F614" w14:textId="77777777" w:rsidR="00203219" w:rsidRPr="00203219" w:rsidRDefault="00203219" w:rsidP="00203219">
      <w:pPr>
        <w:pStyle w:val="ListParagraph"/>
        <w:numPr>
          <w:ilvl w:val="1"/>
          <w:numId w:val="35"/>
        </w:numPr>
        <w:rPr>
          <w:rFonts w:eastAsia="Times New Roman"/>
          <w:color w:val="000000"/>
        </w:rPr>
      </w:pPr>
      <w:r w:rsidRPr="00203219">
        <w:rPr>
          <w:rFonts w:eastAsia="Times New Roman"/>
          <w:color w:val="000000"/>
        </w:rPr>
        <w:t>TR (Increased by $86,092,597)</w:t>
      </w:r>
    </w:p>
    <w:p w14:paraId="3CE9A68A" w14:textId="77777777" w:rsidR="00203219" w:rsidRPr="00203219" w:rsidRDefault="00203219" w:rsidP="00203219">
      <w:pPr>
        <w:pStyle w:val="ListParagraph"/>
        <w:numPr>
          <w:ilvl w:val="1"/>
          <w:numId w:val="35"/>
        </w:numPr>
        <w:rPr>
          <w:rFonts w:eastAsia="Times New Roman"/>
          <w:color w:val="000000"/>
        </w:rPr>
      </w:pPr>
      <w:r w:rsidRPr="00203219">
        <w:rPr>
          <w:rFonts w:eastAsia="Times New Roman"/>
          <w:color w:val="000000"/>
        </w:rPr>
        <w:t>E233 (Increased by $21,143,142)</w:t>
      </w:r>
    </w:p>
    <w:p w14:paraId="6AA6D944" w14:textId="77777777" w:rsidR="00203219" w:rsidRPr="00203219" w:rsidRDefault="00203219" w:rsidP="00203219">
      <w:pPr>
        <w:pStyle w:val="ListParagraph"/>
        <w:numPr>
          <w:ilvl w:val="1"/>
          <w:numId w:val="35"/>
        </w:numPr>
        <w:rPr>
          <w:rFonts w:eastAsia="Times New Roman"/>
          <w:color w:val="000000"/>
        </w:rPr>
      </w:pPr>
      <w:r w:rsidRPr="00203219">
        <w:rPr>
          <w:rFonts w:eastAsia="Times New Roman"/>
          <w:color w:val="000000"/>
        </w:rPr>
        <w:t>E243 (Increased by $35,354,837)</w:t>
      </w:r>
    </w:p>
    <w:p w14:paraId="1DE9FD71" w14:textId="77777777" w:rsidR="00203219" w:rsidRPr="00203219" w:rsidRDefault="00203219" w:rsidP="00203219">
      <w:pPr>
        <w:pStyle w:val="ListParagraph"/>
        <w:numPr>
          <w:ilvl w:val="1"/>
          <w:numId w:val="35"/>
        </w:numPr>
        <w:rPr>
          <w:rFonts w:eastAsia="Times New Roman"/>
          <w:color w:val="000000"/>
        </w:rPr>
      </w:pPr>
      <w:r w:rsidRPr="00203219">
        <w:rPr>
          <w:rFonts w:eastAsia="Times New Roman"/>
          <w:color w:val="000000"/>
        </w:rPr>
        <w:t>E263 (Increased by $19,428,965)</w:t>
      </w:r>
    </w:p>
    <w:p w14:paraId="29DD1EE6" w14:textId="77777777" w:rsidR="000E650B" w:rsidRPr="00203219" w:rsidRDefault="000E650B" w:rsidP="000E650B">
      <w:pPr>
        <w:pStyle w:val="ListParagraph"/>
        <w:numPr>
          <w:ilvl w:val="1"/>
          <w:numId w:val="35"/>
        </w:numPr>
        <w:rPr>
          <w:rFonts w:eastAsia="Times New Roman"/>
          <w:color w:val="000000"/>
        </w:rPr>
      </w:pPr>
      <w:r w:rsidRPr="00203219">
        <w:rPr>
          <w:rFonts w:eastAsia="Times New Roman"/>
          <w:color w:val="000000"/>
        </w:rPr>
        <w:t>STE23 (Increased by $75,926,944)</w:t>
      </w:r>
    </w:p>
    <w:p w14:paraId="3D053EB6" w14:textId="77777777" w:rsidR="000E650B" w:rsidRPr="00203219" w:rsidRDefault="000E650B" w:rsidP="000E650B">
      <w:pPr>
        <w:pStyle w:val="ListParagraph"/>
        <w:numPr>
          <w:ilvl w:val="1"/>
          <w:numId w:val="35"/>
        </w:numPr>
        <w:rPr>
          <w:rFonts w:eastAsia="Times New Roman"/>
          <w:color w:val="000000"/>
        </w:rPr>
      </w:pPr>
      <w:r w:rsidRPr="00203219">
        <w:rPr>
          <w:rFonts w:eastAsia="Times New Roman"/>
          <w:color w:val="000000"/>
        </w:rPr>
        <w:t>TE23 (Increased by $21,143,142)</w:t>
      </w:r>
    </w:p>
    <w:p w14:paraId="0D439EFE" w14:textId="77777777" w:rsidR="000E650B" w:rsidRPr="00203219" w:rsidRDefault="000E650B" w:rsidP="000E650B">
      <w:pPr>
        <w:pStyle w:val="ListParagraph"/>
        <w:numPr>
          <w:ilvl w:val="1"/>
          <w:numId w:val="35"/>
        </w:numPr>
        <w:rPr>
          <w:rFonts w:eastAsia="Times New Roman"/>
          <w:color w:val="000000"/>
        </w:rPr>
      </w:pPr>
      <w:r w:rsidRPr="00203219">
        <w:rPr>
          <w:rFonts w:eastAsia="Times New Roman"/>
          <w:color w:val="000000"/>
        </w:rPr>
        <w:t>TE24 (Increased by $35,354,837)</w:t>
      </w:r>
    </w:p>
    <w:p w14:paraId="763725B3" w14:textId="77777777" w:rsidR="000E650B" w:rsidRPr="00203219" w:rsidRDefault="000E650B" w:rsidP="000E650B">
      <w:pPr>
        <w:pStyle w:val="ListParagraph"/>
        <w:numPr>
          <w:ilvl w:val="1"/>
          <w:numId w:val="35"/>
        </w:numPr>
        <w:rPr>
          <w:rFonts w:eastAsia="Times New Roman"/>
          <w:color w:val="000000"/>
        </w:rPr>
      </w:pPr>
      <w:r w:rsidRPr="00203219">
        <w:rPr>
          <w:rFonts w:eastAsia="Times New Roman"/>
          <w:color w:val="000000"/>
        </w:rPr>
        <w:t>TE26 (Increased by $19,428,965)</w:t>
      </w:r>
    </w:p>
    <w:p w14:paraId="3E1185D7" w14:textId="77777777" w:rsidR="000E650B" w:rsidRPr="00203219" w:rsidRDefault="000E650B" w:rsidP="000E650B">
      <w:pPr>
        <w:pStyle w:val="ListParagraph"/>
        <w:numPr>
          <w:ilvl w:val="1"/>
          <w:numId w:val="35"/>
        </w:numPr>
        <w:rPr>
          <w:rFonts w:eastAsia="Times New Roman"/>
          <w:color w:val="000000"/>
        </w:rPr>
      </w:pPr>
      <w:r w:rsidRPr="00203219">
        <w:rPr>
          <w:rFonts w:eastAsia="Times New Roman"/>
          <w:color w:val="000000"/>
        </w:rPr>
        <w:t>STE2T (Increased by $75,926,944)</w:t>
      </w:r>
    </w:p>
    <w:p w14:paraId="26CC1512" w14:textId="77777777" w:rsidR="000E650B" w:rsidRPr="00203219" w:rsidRDefault="000E650B" w:rsidP="000E650B">
      <w:pPr>
        <w:pStyle w:val="ListParagraph"/>
        <w:numPr>
          <w:ilvl w:val="1"/>
          <w:numId w:val="35"/>
        </w:numPr>
        <w:rPr>
          <w:rFonts w:eastAsia="Times New Roman"/>
          <w:color w:val="000000"/>
        </w:rPr>
      </w:pPr>
      <w:r w:rsidRPr="00203219">
        <w:rPr>
          <w:rFonts w:eastAsia="Times New Roman"/>
          <w:color w:val="000000"/>
        </w:rPr>
        <w:t>TE5 (Increased by $75,926,944)</w:t>
      </w:r>
    </w:p>
    <w:p w14:paraId="1A606CF0" w14:textId="77777777" w:rsidR="000E650B" w:rsidRPr="00203219" w:rsidRDefault="000E650B" w:rsidP="000E650B">
      <w:pPr>
        <w:pStyle w:val="ListParagraph"/>
        <w:numPr>
          <w:ilvl w:val="1"/>
          <w:numId w:val="35"/>
        </w:numPr>
        <w:rPr>
          <w:rFonts w:eastAsia="Times New Roman"/>
          <w:color w:val="000000"/>
        </w:rPr>
      </w:pPr>
      <w:r w:rsidRPr="00203219">
        <w:rPr>
          <w:rFonts w:eastAsia="Times New Roman"/>
          <w:color w:val="000000"/>
        </w:rPr>
        <w:t>TE11 (Increased by $75,926,944)</w:t>
      </w:r>
    </w:p>
    <w:p w14:paraId="11C52811" w14:textId="77777777" w:rsidR="000E650B" w:rsidRPr="007A79F1" w:rsidRDefault="000E650B" w:rsidP="000E650B">
      <w:pPr>
        <w:pStyle w:val="ListParagraph"/>
        <w:numPr>
          <w:ilvl w:val="1"/>
          <w:numId w:val="35"/>
        </w:numPr>
        <w:rPr>
          <w:rFonts w:eastAsia="Times New Roman"/>
          <w:color w:val="000000"/>
        </w:rPr>
      </w:pPr>
      <w:r w:rsidRPr="00203219">
        <w:rPr>
          <w:rFonts w:eastAsia="Times New Roman"/>
          <w:color w:val="000000"/>
        </w:rPr>
        <w:t>TX12 (Increased by $77,515,606)</w:t>
      </w:r>
    </w:p>
    <w:p w14:paraId="34AC9591" w14:textId="77777777" w:rsidR="00203219" w:rsidRPr="00203219" w:rsidRDefault="00203219" w:rsidP="00203219">
      <w:pPr>
        <w:pStyle w:val="ListParagraph"/>
        <w:numPr>
          <w:ilvl w:val="1"/>
          <w:numId w:val="35"/>
        </w:numPr>
        <w:rPr>
          <w:rFonts w:eastAsia="Times New Roman"/>
          <w:color w:val="000000"/>
        </w:rPr>
      </w:pPr>
      <w:r w:rsidRPr="00203219">
        <w:rPr>
          <w:rFonts w:eastAsia="Times New Roman"/>
          <w:color w:val="000000"/>
        </w:rPr>
        <w:t>NCE13 (Decreased by $1,588,662)</w:t>
      </w:r>
    </w:p>
    <w:p w14:paraId="53C8CFD2" w14:textId="7C97AD1E" w:rsidR="00067221" w:rsidRPr="00A77821" w:rsidRDefault="00203219" w:rsidP="00A77821">
      <w:pPr>
        <w:pStyle w:val="ListParagraph"/>
        <w:numPr>
          <w:ilvl w:val="1"/>
          <w:numId w:val="35"/>
        </w:numPr>
        <w:rPr>
          <w:rFonts w:eastAsia="Times New Roman"/>
          <w:color w:val="000000"/>
        </w:rPr>
      </w:pPr>
      <w:r w:rsidRPr="00203219">
        <w:rPr>
          <w:rFonts w:eastAsia="Times New Roman"/>
          <w:color w:val="000000"/>
        </w:rPr>
        <w:t>PPE15 (Decreased by $3)</w:t>
      </w:r>
    </w:p>
    <w:p w14:paraId="0748FC64" w14:textId="77777777" w:rsidR="0046356E" w:rsidRPr="00BF3DDB" w:rsidRDefault="0046356E" w:rsidP="00A77821">
      <w:pPr>
        <w:pStyle w:val="Heading1"/>
      </w:pPr>
      <w:r w:rsidRPr="00BF3DDB">
        <w:t xml:space="preserve">New Hampshire </w:t>
      </w:r>
    </w:p>
    <w:p w14:paraId="1607409A" w14:textId="77777777" w:rsidR="0046356E" w:rsidRPr="00BF3DDB" w:rsidRDefault="0046356E" w:rsidP="0046356E">
      <w:pPr>
        <w:rPr>
          <w:rFonts w:eastAsia="Times New Roman"/>
        </w:rPr>
      </w:pPr>
      <w:r w:rsidRPr="00BF3DDB">
        <w:rPr>
          <w:rFonts w:eastAsia="Times New Roman"/>
        </w:rPr>
        <w:tab/>
      </w:r>
      <w:r w:rsidRPr="00BF3DDB">
        <w:rPr>
          <w:rFonts w:eastAsia="Times New Roman"/>
          <w:b/>
        </w:rPr>
        <w:t>Fiscal Year:</w:t>
      </w:r>
      <w:r w:rsidRPr="00BF3DDB">
        <w:rPr>
          <w:rFonts w:eastAsia="Times New Roman"/>
        </w:rPr>
        <w:t xml:space="preserve"> July 1–June 30</w:t>
      </w:r>
    </w:p>
    <w:p w14:paraId="2F46173B" w14:textId="77777777" w:rsidR="0046356E" w:rsidRPr="00BF3DDB" w:rsidRDefault="0046356E" w:rsidP="0046356E">
      <w:pPr>
        <w:rPr>
          <w:rFonts w:eastAsia="Times New Roman"/>
          <w:b/>
        </w:rPr>
      </w:pPr>
      <w:r w:rsidRPr="00BF3DDB">
        <w:rPr>
          <w:rFonts w:eastAsia="Times New Roman"/>
        </w:rPr>
        <w:tab/>
      </w:r>
      <w:r w:rsidRPr="00BF3DDB">
        <w:rPr>
          <w:rFonts w:eastAsia="Times New Roman"/>
          <w:b/>
        </w:rPr>
        <w:t>Notes:</w:t>
      </w:r>
    </w:p>
    <w:p w14:paraId="071CC5D8" w14:textId="461110A8" w:rsidR="00997151" w:rsidRPr="000667DA" w:rsidRDefault="000667DA" w:rsidP="001933F2">
      <w:pPr>
        <w:pStyle w:val="ListParagraph"/>
        <w:numPr>
          <w:ilvl w:val="0"/>
          <w:numId w:val="50"/>
        </w:numPr>
        <w:autoSpaceDE w:val="0"/>
        <w:autoSpaceDN w:val="0"/>
        <w:adjustRightInd w:val="0"/>
      </w:pPr>
      <w:r>
        <w:rPr>
          <w:color w:val="000000"/>
        </w:rPr>
        <w:t>The i</w:t>
      </w:r>
      <w:r w:rsidR="00997151" w:rsidRPr="000667DA">
        <w:rPr>
          <w:color w:val="000000"/>
        </w:rPr>
        <w:t xml:space="preserve">ncrease in Earnings on Investments (R1I) from FY 18 to FY 19 was seen across most districts with no one district making up </w:t>
      </w:r>
      <w:r w:rsidR="00E539D3" w:rsidRPr="000667DA">
        <w:rPr>
          <w:color w:val="000000"/>
        </w:rPr>
        <w:t>most of the</w:t>
      </w:r>
      <w:r w:rsidR="00997151" w:rsidRPr="000667DA">
        <w:rPr>
          <w:color w:val="000000"/>
        </w:rPr>
        <w:t xml:space="preserve"> increase.</w:t>
      </w:r>
    </w:p>
    <w:p w14:paraId="7D537CD6" w14:textId="3889F214" w:rsidR="00997151" w:rsidRPr="00997151" w:rsidRDefault="000667DA" w:rsidP="001933F2">
      <w:pPr>
        <w:pStyle w:val="ListParagraph"/>
        <w:numPr>
          <w:ilvl w:val="0"/>
          <w:numId w:val="36"/>
        </w:numPr>
        <w:autoSpaceDE w:val="0"/>
        <w:autoSpaceDN w:val="0"/>
        <w:adjustRightInd w:val="0"/>
      </w:pPr>
      <w:r>
        <w:rPr>
          <w:color w:val="000000"/>
        </w:rPr>
        <w:t xml:space="preserve">The increase in </w:t>
      </w:r>
      <w:r w:rsidR="00997151">
        <w:rPr>
          <w:color w:val="000000"/>
        </w:rPr>
        <w:t>Other Revenue from local Sources (</w:t>
      </w:r>
      <w:r w:rsidR="00997151" w:rsidRPr="00997151">
        <w:rPr>
          <w:color w:val="000000"/>
        </w:rPr>
        <w:t>R1L</w:t>
      </w:r>
      <w:r w:rsidR="00997151">
        <w:rPr>
          <w:color w:val="000000"/>
        </w:rPr>
        <w:t>) was</w:t>
      </w:r>
      <w:r w:rsidR="00997151" w:rsidRPr="00997151">
        <w:rPr>
          <w:color w:val="000000"/>
        </w:rPr>
        <w:t xml:space="preserve"> due primarily to</w:t>
      </w:r>
      <w:r w:rsidR="00997151">
        <w:rPr>
          <w:color w:val="000000"/>
        </w:rPr>
        <w:t xml:space="preserve"> an</w:t>
      </w:r>
      <w:r w:rsidR="00997151" w:rsidRPr="00997151">
        <w:rPr>
          <w:color w:val="000000"/>
        </w:rPr>
        <w:t xml:space="preserve"> increase of </w:t>
      </w:r>
      <w:r w:rsidR="00997151">
        <w:rPr>
          <w:color w:val="000000"/>
        </w:rPr>
        <w:t>$</w:t>
      </w:r>
      <w:r w:rsidR="00997151" w:rsidRPr="00997151">
        <w:rPr>
          <w:color w:val="000000"/>
        </w:rPr>
        <w:t>1.2M in Contributions and Donations</w:t>
      </w:r>
      <w:r w:rsidR="00997151">
        <w:rPr>
          <w:color w:val="000000"/>
        </w:rPr>
        <w:t xml:space="preserve"> and an</w:t>
      </w:r>
      <w:r w:rsidR="00997151" w:rsidRPr="00997151">
        <w:rPr>
          <w:color w:val="000000"/>
        </w:rPr>
        <w:t xml:space="preserve"> increase of </w:t>
      </w:r>
      <w:r w:rsidR="00997151">
        <w:rPr>
          <w:color w:val="000000"/>
        </w:rPr>
        <w:t>$</w:t>
      </w:r>
      <w:r w:rsidR="00997151" w:rsidRPr="00997151">
        <w:rPr>
          <w:color w:val="000000"/>
        </w:rPr>
        <w:t>5.8M in other local revenue</w:t>
      </w:r>
      <w:r w:rsidR="00471D4A">
        <w:rPr>
          <w:color w:val="000000"/>
        </w:rPr>
        <w:t xml:space="preserve">. </w:t>
      </w:r>
      <w:r w:rsidR="00997151">
        <w:rPr>
          <w:color w:val="000000"/>
        </w:rPr>
        <w:t>In addition,</w:t>
      </w:r>
      <w:r w:rsidR="00997151" w:rsidRPr="00997151">
        <w:rPr>
          <w:color w:val="000000"/>
        </w:rPr>
        <w:t xml:space="preserve"> Rochester recei</w:t>
      </w:r>
      <w:r w:rsidR="00997151">
        <w:rPr>
          <w:color w:val="000000"/>
        </w:rPr>
        <w:t>ved</w:t>
      </w:r>
      <w:r w:rsidR="00997151" w:rsidRPr="00997151">
        <w:rPr>
          <w:color w:val="000000"/>
        </w:rPr>
        <w:t xml:space="preserve"> funds </w:t>
      </w:r>
      <w:r w:rsidR="00471D4A">
        <w:rPr>
          <w:color w:val="000000"/>
        </w:rPr>
        <w:t xml:space="preserve">in the amount of $2.5M </w:t>
      </w:r>
      <w:r w:rsidR="00997151" w:rsidRPr="00997151">
        <w:rPr>
          <w:color w:val="000000"/>
        </w:rPr>
        <w:t xml:space="preserve">from a waste management company. </w:t>
      </w:r>
    </w:p>
    <w:p w14:paraId="0CE7E263" w14:textId="5A94FCFD" w:rsidR="002320E0" w:rsidRPr="005C6A11" w:rsidRDefault="00997151" w:rsidP="001933F2">
      <w:pPr>
        <w:pStyle w:val="ListParagraph"/>
        <w:numPr>
          <w:ilvl w:val="0"/>
          <w:numId w:val="36"/>
        </w:numPr>
        <w:autoSpaceDE w:val="0"/>
        <w:autoSpaceDN w:val="0"/>
        <w:adjustRightInd w:val="0"/>
      </w:pPr>
      <w:r>
        <w:rPr>
          <w:color w:val="000000"/>
        </w:rPr>
        <w:t xml:space="preserve">The increase in </w:t>
      </w:r>
      <w:r w:rsidR="00471D4A">
        <w:rPr>
          <w:color w:val="000000"/>
        </w:rPr>
        <w:t>Other Sources of Revenue (</w:t>
      </w:r>
      <w:r w:rsidRPr="00997151">
        <w:rPr>
          <w:color w:val="000000"/>
        </w:rPr>
        <w:t>R5</w:t>
      </w:r>
      <w:r w:rsidR="00471D4A">
        <w:rPr>
          <w:color w:val="000000"/>
        </w:rPr>
        <w:t>) was due to</w:t>
      </w:r>
      <w:r w:rsidRPr="00997151">
        <w:rPr>
          <w:color w:val="000000"/>
        </w:rPr>
        <w:t xml:space="preserve"> </w:t>
      </w:r>
      <w:r w:rsidR="00E539D3" w:rsidRPr="00997151">
        <w:rPr>
          <w:color w:val="000000"/>
        </w:rPr>
        <w:t>several</w:t>
      </w:r>
      <w:r w:rsidRPr="00997151">
        <w:rPr>
          <w:color w:val="000000"/>
        </w:rPr>
        <w:t xml:space="preserve"> successful bond</w:t>
      </w:r>
      <w:r w:rsidR="00471D4A">
        <w:rPr>
          <w:color w:val="000000"/>
        </w:rPr>
        <w:t>s that were</w:t>
      </w:r>
      <w:r w:rsidRPr="00997151">
        <w:rPr>
          <w:color w:val="000000"/>
        </w:rPr>
        <w:t xml:space="preserve"> passed in the 17-18 fiscal year.</w:t>
      </w:r>
    </w:p>
    <w:p w14:paraId="3BE427F1" w14:textId="73E7F2C8" w:rsidR="005C6A11" w:rsidRPr="00B07145" w:rsidRDefault="005C6A11" w:rsidP="001933F2">
      <w:pPr>
        <w:pStyle w:val="ListParagraph"/>
        <w:numPr>
          <w:ilvl w:val="0"/>
          <w:numId w:val="36"/>
        </w:numPr>
        <w:autoSpaceDE w:val="0"/>
        <w:autoSpaceDN w:val="0"/>
        <w:adjustRightInd w:val="0"/>
      </w:pPr>
      <w:r w:rsidRPr="005C6A11">
        <w:rPr>
          <w:color w:val="000000"/>
        </w:rPr>
        <w:t>N</w:t>
      </w:r>
      <w:r>
        <w:rPr>
          <w:color w:val="000000"/>
        </w:rPr>
        <w:t xml:space="preserve">ew </w:t>
      </w:r>
      <w:r w:rsidRPr="005C6A11">
        <w:rPr>
          <w:color w:val="000000"/>
        </w:rPr>
        <w:t>H</w:t>
      </w:r>
      <w:r>
        <w:rPr>
          <w:color w:val="000000"/>
        </w:rPr>
        <w:t>ampshire</w:t>
      </w:r>
      <w:r w:rsidRPr="005C6A11">
        <w:rPr>
          <w:color w:val="000000"/>
        </w:rPr>
        <w:t xml:space="preserve"> and the Northeast have been seeing a steady decline in recent years in school age population resulting in a lower attendance number. </w:t>
      </w:r>
    </w:p>
    <w:p w14:paraId="2459EA5A" w14:textId="6723E417" w:rsidR="00B07145" w:rsidRPr="00B07145" w:rsidRDefault="00B07145" w:rsidP="00B07145">
      <w:pPr>
        <w:pStyle w:val="ListParagraph"/>
        <w:numPr>
          <w:ilvl w:val="0"/>
          <w:numId w:val="36"/>
        </w:numPr>
        <w:rPr>
          <w:rFonts w:eastAsia="Times New Roman"/>
          <w:bCs/>
        </w:rPr>
      </w:pPr>
      <w:r>
        <w:rPr>
          <w:rFonts w:eastAsia="Times New Roman"/>
          <w:bCs/>
        </w:rPr>
        <w:t>New Hampshire does not include finance data for independent charter school districts in NPEFS. The total student membership variable was edited to exclude the membership from independent charter school districts.</w:t>
      </w:r>
    </w:p>
    <w:p w14:paraId="36E4A40A" w14:textId="336410F9" w:rsidR="00A61E10" w:rsidRPr="00BF3DDB" w:rsidRDefault="00A61E10" w:rsidP="00A77821">
      <w:pPr>
        <w:pStyle w:val="Heading1"/>
      </w:pPr>
      <w:r w:rsidRPr="00BF3DDB">
        <w:t>New Jersey</w:t>
      </w:r>
    </w:p>
    <w:p w14:paraId="7C75F6AF" w14:textId="77777777" w:rsidR="00A61E10" w:rsidRPr="00BF3DDB" w:rsidRDefault="00A61E10" w:rsidP="00A61E10">
      <w:r w:rsidRPr="00BF3DDB">
        <w:tab/>
      </w:r>
      <w:r w:rsidRPr="00BF3DDB">
        <w:rPr>
          <w:b/>
        </w:rPr>
        <w:t>Fiscal Year:</w:t>
      </w:r>
      <w:r w:rsidRPr="00BF3DDB">
        <w:t xml:space="preserve"> July 1–June 30</w:t>
      </w:r>
    </w:p>
    <w:p w14:paraId="54859CB9" w14:textId="5D696C54" w:rsidR="006F00DD" w:rsidRDefault="00A61E10" w:rsidP="006F00DD">
      <w:pPr>
        <w:rPr>
          <w:b/>
        </w:rPr>
      </w:pPr>
      <w:r w:rsidRPr="00BF3DDB">
        <w:tab/>
      </w:r>
      <w:r w:rsidRPr="00BF3DDB">
        <w:rPr>
          <w:b/>
        </w:rPr>
        <w:t>Notes:</w:t>
      </w:r>
    </w:p>
    <w:p w14:paraId="4CFD2B6F" w14:textId="56CBB4BD" w:rsidR="00155DDF" w:rsidRPr="00155DDF" w:rsidRDefault="00155DDF" w:rsidP="001933F2">
      <w:pPr>
        <w:pStyle w:val="ListParagraph"/>
        <w:numPr>
          <w:ilvl w:val="0"/>
          <w:numId w:val="37"/>
        </w:numPr>
        <w:rPr>
          <w:bCs/>
        </w:rPr>
      </w:pPr>
      <w:r w:rsidRPr="00155DDF">
        <w:rPr>
          <w:bCs/>
        </w:rPr>
        <w:t xml:space="preserve">For FY </w:t>
      </w:r>
      <w:r>
        <w:rPr>
          <w:bCs/>
        </w:rPr>
        <w:t>18</w:t>
      </w:r>
      <w:r w:rsidRPr="00155DDF">
        <w:rPr>
          <w:bCs/>
        </w:rPr>
        <w:t xml:space="preserve">, no New Jersey school districts had </w:t>
      </w:r>
      <w:r>
        <w:rPr>
          <w:bCs/>
        </w:rPr>
        <w:t>T</w:t>
      </w:r>
      <w:r w:rsidRPr="00155DDF">
        <w:rPr>
          <w:bCs/>
        </w:rPr>
        <w:t xml:space="preserve">extbook </w:t>
      </w:r>
      <w:r>
        <w:rPr>
          <w:bCs/>
        </w:rPr>
        <w:t>R</w:t>
      </w:r>
      <w:r w:rsidRPr="00155DDF">
        <w:rPr>
          <w:bCs/>
        </w:rPr>
        <w:t>evenues (R1M). For FY 19, Paterson School district had textbook revenues of $12,000,000 as confirmed by their CAFR 2019, Section C-1.</w:t>
      </w:r>
    </w:p>
    <w:p w14:paraId="277828B1" w14:textId="404EEE31" w:rsidR="00155DDF" w:rsidRPr="00155DDF" w:rsidRDefault="00155DDF" w:rsidP="001933F2">
      <w:pPr>
        <w:pStyle w:val="ListParagraph"/>
        <w:numPr>
          <w:ilvl w:val="0"/>
          <w:numId w:val="37"/>
        </w:numPr>
        <w:rPr>
          <w:bCs/>
        </w:rPr>
      </w:pPr>
      <w:r w:rsidRPr="00155DDF">
        <w:rPr>
          <w:bCs/>
        </w:rPr>
        <w:t xml:space="preserve">The following school districts had large increases in </w:t>
      </w:r>
      <w:r w:rsidR="007B4F56">
        <w:rPr>
          <w:bCs/>
        </w:rPr>
        <w:t xml:space="preserve">Instruction, Property </w:t>
      </w:r>
      <w:r w:rsidR="005122C3" w:rsidRPr="00155DDF">
        <w:rPr>
          <w:bCs/>
        </w:rPr>
        <w:t xml:space="preserve">(E17) </w:t>
      </w:r>
      <w:r w:rsidR="007B4F56">
        <w:rPr>
          <w:bCs/>
        </w:rPr>
        <w:t>e</w:t>
      </w:r>
      <w:r w:rsidRPr="00155DDF">
        <w:rPr>
          <w:bCs/>
        </w:rPr>
        <w:t>xpenditures</w:t>
      </w:r>
      <w:r w:rsidR="005122C3">
        <w:rPr>
          <w:bCs/>
        </w:rPr>
        <w:t xml:space="preserve"> </w:t>
      </w:r>
      <w:r w:rsidRPr="00155DDF">
        <w:rPr>
          <w:bCs/>
        </w:rPr>
        <w:t>for FY 19: North Star Academy Charter School of Newark</w:t>
      </w:r>
      <w:r w:rsidR="007B0E6A">
        <w:rPr>
          <w:bCs/>
        </w:rPr>
        <w:t>;</w:t>
      </w:r>
      <w:r w:rsidRPr="00155DDF">
        <w:rPr>
          <w:bCs/>
        </w:rPr>
        <w:t xml:space="preserve"> </w:t>
      </w:r>
      <w:r w:rsidR="007B0E6A">
        <w:rPr>
          <w:bCs/>
        </w:rPr>
        <w:t>Wood</w:t>
      </w:r>
      <w:r w:rsidRPr="00155DDF">
        <w:rPr>
          <w:bCs/>
        </w:rPr>
        <w:t>bridge Twp.; Gloucester City; Cherry Hill; Elizabeth; West-Windsor Plainsboro; and New Horizons Community Charter School.</w:t>
      </w:r>
    </w:p>
    <w:p w14:paraId="47BDC48C" w14:textId="2ACE6584" w:rsidR="00155DDF" w:rsidRPr="007B4F56" w:rsidRDefault="00155DDF" w:rsidP="001933F2">
      <w:pPr>
        <w:pStyle w:val="ListParagraph"/>
        <w:numPr>
          <w:ilvl w:val="0"/>
          <w:numId w:val="37"/>
        </w:numPr>
        <w:rPr>
          <w:bCs/>
        </w:rPr>
      </w:pPr>
      <w:r w:rsidRPr="007B4F56">
        <w:rPr>
          <w:bCs/>
        </w:rPr>
        <w:t xml:space="preserve">The following school districts had large increases in safety and security equipment </w:t>
      </w:r>
      <w:r w:rsidR="00E539D3" w:rsidRPr="007B4F56">
        <w:rPr>
          <w:bCs/>
        </w:rPr>
        <w:t>because of</w:t>
      </w:r>
      <w:r w:rsidRPr="007B4F56">
        <w:rPr>
          <w:bCs/>
        </w:rPr>
        <w:t xml:space="preserve"> a County Security Grant: Northern Burlington Regional; Lenape Regional; and Rancocas Valley Regional.</w:t>
      </w:r>
    </w:p>
    <w:p w14:paraId="306DBC2A" w14:textId="533C3841" w:rsidR="00155DDF" w:rsidRDefault="00155DDF" w:rsidP="001933F2">
      <w:pPr>
        <w:pStyle w:val="ListParagraph"/>
        <w:numPr>
          <w:ilvl w:val="0"/>
          <w:numId w:val="37"/>
        </w:numPr>
        <w:rPr>
          <w:bCs/>
        </w:rPr>
      </w:pPr>
      <w:r w:rsidRPr="007B4F56">
        <w:rPr>
          <w:bCs/>
        </w:rPr>
        <w:t>The following school districts had large increases in Food Services Purchased Services (E3A13): Cherry Hill; Asbury Park City; Phillipsburg school district; and South Plainfield.</w:t>
      </w:r>
    </w:p>
    <w:p w14:paraId="642F08E1" w14:textId="109AE09F" w:rsidR="009413A7" w:rsidRDefault="009413A7" w:rsidP="009413A7">
      <w:pPr>
        <w:pStyle w:val="ListParagraph"/>
        <w:numPr>
          <w:ilvl w:val="0"/>
          <w:numId w:val="37"/>
        </w:numPr>
        <w:rPr>
          <w:rFonts w:eastAsia="Times New Roman"/>
          <w:color w:val="000000"/>
        </w:rPr>
      </w:pPr>
      <w:r w:rsidRPr="009413A7">
        <w:rPr>
          <w:rFonts w:eastAsia="Times New Roman"/>
        </w:rPr>
        <w:lastRenderedPageBreak/>
        <w:t xml:space="preserve">The reason for </w:t>
      </w:r>
      <w:r w:rsidR="006B0C3B">
        <w:rPr>
          <w:rFonts w:eastAsia="Times New Roman"/>
        </w:rPr>
        <w:t xml:space="preserve">the </w:t>
      </w:r>
      <w:r w:rsidRPr="009413A7">
        <w:rPr>
          <w:rFonts w:eastAsia="Times New Roman"/>
        </w:rPr>
        <w:t xml:space="preserve">revision in </w:t>
      </w:r>
      <w:r w:rsidR="006B0C3B">
        <w:rPr>
          <w:rFonts w:eastAsia="Times New Roman"/>
        </w:rPr>
        <w:t xml:space="preserve">the </w:t>
      </w:r>
      <w:r w:rsidRPr="009413A7">
        <w:rPr>
          <w:rFonts w:eastAsia="Times New Roman"/>
        </w:rPr>
        <w:t xml:space="preserve">2a final file was </w:t>
      </w:r>
      <w:r w:rsidR="006B0C3B">
        <w:rPr>
          <w:rFonts w:eastAsia="Times New Roman"/>
        </w:rPr>
        <w:t>because</w:t>
      </w:r>
      <w:r w:rsidRPr="009413A7">
        <w:rPr>
          <w:rFonts w:eastAsia="Times New Roman"/>
        </w:rPr>
        <w:t xml:space="preserve"> s</w:t>
      </w:r>
      <w:r w:rsidRPr="009413A7">
        <w:rPr>
          <w:rFonts w:eastAsia="Times New Roman"/>
          <w:color w:val="000000"/>
        </w:rPr>
        <w:t>everal year-to-year variations were observed in some food service areas. Investigation of these items comprised of comparing CAFR entries versus audit summary entries and e-mail communications with the school district auditors involved. Several instances that errors were made in the prior year FY19 audit summary entries were found. The auditors were asked to correct those audit summary errors.  The revisions made are in line with the corrections made by those auditors and are prominent in Section 1 and Section 4.  There was also one correction done involving moving $982,490 for one district from Instruction, Other (E18) to Direct Cost Programs, Non-Public School Programs (E9A).</w:t>
      </w:r>
      <w:r w:rsidR="00203219">
        <w:rPr>
          <w:rFonts w:eastAsia="Times New Roman"/>
          <w:color w:val="000000"/>
        </w:rPr>
        <w:t xml:space="preserve"> The following revisions were made to the file:</w:t>
      </w:r>
    </w:p>
    <w:p w14:paraId="71B789F7" w14:textId="77777777" w:rsidR="00203219" w:rsidRPr="00203219" w:rsidRDefault="00203219" w:rsidP="00203219">
      <w:pPr>
        <w:pStyle w:val="ListParagraph"/>
        <w:numPr>
          <w:ilvl w:val="1"/>
          <w:numId w:val="37"/>
        </w:numPr>
        <w:rPr>
          <w:rFonts w:eastAsia="Times New Roman"/>
          <w:color w:val="000000"/>
        </w:rPr>
      </w:pPr>
      <w:r w:rsidRPr="00203219">
        <w:rPr>
          <w:rFonts w:eastAsia="Times New Roman"/>
          <w:color w:val="000000"/>
        </w:rPr>
        <w:t>R1J (Decreased by $5,833,500)</w:t>
      </w:r>
    </w:p>
    <w:p w14:paraId="2934C929" w14:textId="77777777" w:rsidR="00203219" w:rsidRPr="00203219" w:rsidRDefault="00203219" w:rsidP="00203219">
      <w:pPr>
        <w:pStyle w:val="ListParagraph"/>
        <w:numPr>
          <w:ilvl w:val="1"/>
          <w:numId w:val="37"/>
        </w:numPr>
        <w:rPr>
          <w:rFonts w:eastAsia="Times New Roman"/>
          <w:color w:val="000000"/>
        </w:rPr>
      </w:pPr>
      <w:r w:rsidRPr="00203219">
        <w:rPr>
          <w:rFonts w:eastAsia="Times New Roman"/>
          <w:color w:val="000000"/>
        </w:rPr>
        <w:t>R1K (Increased by $5,833,500)</w:t>
      </w:r>
    </w:p>
    <w:p w14:paraId="6915EA41" w14:textId="77777777" w:rsidR="00203219" w:rsidRPr="00203219" w:rsidRDefault="00203219" w:rsidP="00203219">
      <w:pPr>
        <w:pStyle w:val="ListParagraph"/>
        <w:numPr>
          <w:ilvl w:val="1"/>
          <w:numId w:val="37"/>
        </w:numPr>
        <w:rPr>
          <w:rFonts w:eastAsia="Times New Roman"/>
          <w:color w:val="000000"/>
        </w:rPr>
      </w:pPr>
      <w:r w:rsidRPr="00203219">
        <w:rPr>
          <w:rFonts w:eastAsia="Times New Roman"/>
          <w:color w:val="000000"/>
        </w:rPr>
        <w:t>R4A (Decreased by $8,821)</w:t>
      </w:r>
    </w:p>
    <w:p w14:paraId="08C8C0F1" w14:textId="77777777" w:rsidR="00203219" w:rsidRPr="00203219" w:rsidRDefault="00203219" w:rsidP="00203219">
      <w:pPr>
        <w:pStyle w:val="ListParagraph"/>
        <w:numPr>
          <w:ilvl w:val="1"/>
          <w:numId w:val="37"/>
        </w:numPr>
        <w:rPr>
          <w:rFonts w:eastAsia="Times New Roman"/>
          <w:color w:val="000000"/>
        </w:rPr>
      </w:pPr>
      <w:r w:rsidRPr="00203219">
        <w:rPr>
          <w:rFonts w:eastAsia="Times New Roman"/>
          <w:color w:val="000000"/>
        </w:rPr>
        <w:t>R4D (Increased by $8,821)</w:t>
      </w:r>
    </w:p>
    <w:p w14:paraId="0FFB0CE1" w14:textId="77777777" w:rsidR="00203219" w:rsidRPr="00203219" w:rsidRDefault="00203219" w:rsidP="00203219">
      <w:pPr>
        <w:pStyle w:val="ListParagraph"/>
        <w:numPr>
          <w:ilvl w:val="1"/>
          <w:numId w:val="37"/>
        </w:numPr>
        <w:rPr>
          <w:rFonts w:eastAsia="Times New Roman"/>
          <w:color w:val="000000"/>
        </w:rPr>
      </w:pPr>
      <w:r w:rsidRPr="00203219">
        <w:rPr>
          <w:rFonts w:eastAsia="Times New Roman"/>
          <w:color w:val="000000"/>
        </w:rPr>
        <w:t>E18 (Decreased by $982,490)</w:t>
      </w:r>
    </w:p>
    <w:p w14:paraId="739B469B" w14:textId="77777777" w:rsidR="00203219" w:rsidRPr="00203219" w:rsidRDefault="00203219" w:rsidP="00203219">
      <w:pPr>
        <w:pStyle w:val="ListParagraph"/>
        <w:numPr>
          <w:ilvl w:val="1"/>
          <w:numId w:val="37"/>
        </w:numPr>
        <w:rPr>
          <w:rFonts w:eastAsia="Times New Roman"/>
          <w:color w:val="000000"/>
        </w:rPr>
      </w:pPr>
      <w:r w:rsidRPr="00203219">
        <w:rPr>
          <w:rFonts w:eastAsia="Times New Roman"/>
          <w:color w:val="000000"/>
        </w:rPr>
        <w:t>STE1 (Decreased by $982,490)</w:t>
      </w:r>
    </w:p>
    <w:p w14:paraId="2D29D3F4" w14:textId="77777777" w:rsidR="00203219" w:rsidRPr="00203219" w:rsidRDefault="00203219" w:rsidP="00203219">
      <w:pPr>
        <w:pStyle w:val="ListParagraph"/>
        <w:numPr>
          <w:ilvl w:val="1"/>
          <w:numId w:val="37"/>
        </w:numPr>
        <w:rPr>
          <w:rFonts w:eastAsia="Times New Roman"/>
          <w:color w:val="000000"/>
        </w:rPr>
      </w:pPr>
      <w:r w:rsidRPr="00203219">
        <w:rPr>
          <w:rFonts w:eastAsia="Times New Roman"/>
          <w:color w:val="000000"/>
        </w:rPr>
        <w:t>E3A1 (Decreased by $4,658,098)</w:t>
      </w:r>
    </w:p>
    <w:p w14:paraId="38B504AB" w14:textId="77777777" w:rsidR="00203219" w:rsidRPr="00203219" w:rsidRDefault="00203219" w:rsidP="00203219">
      <w:pPr>
        <w:pStyle w:val="ListParagraph"/>
        <w:numPr>
          <w:ilvl w:val="1"/>
          <w:numId w:val="37"/>
        </w:numPr>
        <w:rPr>
          <w:rFonts w:eastAsia="Times New Roman"/>
          <w:color w:val="000000"/>
        </w:rPr>
      </w:pPr>
      <w:r w:rsidRPr="00203219">
        <w:rPr>
          <w:rFonts w:eastAsia="Times New Roman"/>
          <w:color w:val="000000"/>
        </w:rPr>
        <w:t>E3A11 (Decreased by $4,658,098)</w:t>
      </w:r>
    </w:p>
    <w:p w14:paraId="1380E379" w14:textId="77777777" w:rsidR="00203219" w:rsidRPr="00203219" w:rsidRDefault="00203219" w:rsidP="00203219">
      <w:pPr>
        <w:pStyle w:val="ListParagraph"/>
        <w:numPr>
          <w:ilvl w:val="1"/>
          <w:numId w:val="37"/>
        </w:numPr>
        <w:rPr>
          <w:rFonts w:eastAsia="Times New Roman"/>
          <w:color w:val="000000"/>
        </w:rPr>
      </w:pPr>
      <w:r w:rsidRPr="00203219">
        <w:rPr>
          <w:rFonts w:eastAsia="Times New Roman"/>
          <w:color w:val="000000"/>
        </w:rPr>
        <w:t>E3A13 (Increased by $464,179)</w:t>
      </w:r>
    </w:p>
    <w:p w14:paraId="52A35A25" w14:textId="77777777" w:rsidR="00203219" w:rsidRPr="00203219" w:rsidRDefault="00203219" w:rsidP="00203219">
      <w:pPr>
        <w:pStyle w:val="ListParagraph"/>
        <w:numPr>
          <w:ilvl w:val="1"/>
          <w:numId w:val="37"/>
        </w:numPr>
        <w:rPr>
          <w:rFonts w:eastAsia="Times New Roman"/>
          <w:color w:val="000000"/>
        </w:rPr>
      </w:pPr>
      <w:r w:rsidRPr="00203219">
        <w:rPr>
          <w:rFonts w:eastAsia="Times New Roman"/>
          <w:color w:val="000000"/>
        </w:rPr>
        <w:t>E3A16 (Decreased by $464,179)</w:t>
      </w:r>
    </w:p>
    <w:p w14:paraId="5FC61854" w14:textId="77777777" w:rsidR="00203219" w:rsidRPr="00203219" w:rsidRDefault="00203219" w:rsidP="00203219">
      <w:pPr>
        <w:pStyle w:val="ListParagraph"/>
        <w:numPr>
          <w:ilvl w:val="1"/>
          <w:numId w:val="37"/>
        </w:numPr>
        <w:rPr>
          <w:rFonts w:eastAsia="Times New Roman"/>
          <w:color w:val="000000"/>
        </w:rPr>
      </w:pPr>
      <w:r w:rsidRPr="00203219">
        <w:rPr>
          <w:rFonts w:eastAsia="Times New Roman"/>
          <w:color w:val="000000"/>
        </w:rPr>
        <w:t>E3B1 (Increased by $2,259,178)</w:t>
      </w:r>
    </w:p>
    <w:p w14:paraId="4DA03504" w14:textId="77777777" w:rsidR="00203219" w:rsidRPr="00203219" w:rsidRDefault="00203219" w:rsidP="00203219">
      <w:pPr>
        <w:pStyle w:val="ListParagraph"/>
        <w:numPr>
          <w:ilvl w:val="1"/>
          <w:numId w:val="37"/>
        </w:numPr>
        <w:rPr>
          <w:rFonts w:eastAsia="Times New Roman"/>
          <w:color w:val="000000"/>
        </w:rPr>
      </w:pPr>
      <w:r w:rsidRPr="00203219">
        <w:rPr>
          <w:rFonts w:eastAsia="Times New Roman"/>
          <w:color w:val="000000"/>
        </w:rPr>
        <w:t>E3B11 (Increased by $917,645)</w:t>
      </w:r>
    </w:p>
    <w:p w14:paraId="161EC6E1" w14:textId="77777777" w:rsidR="00203219" w:rsidRPr="00203219" w:rsidRDefault="00203219" w:rsidP="00203219">
      <w:pPr>
        <w:pStyle w:val="ListParagraph"/>
        <w:numPr>
          <w:ilvl w:val="1"/>
          <w:numId w:val="37"/>
        </w:numPr>
        <w:rPr>
          <w:rFonts w:eastAsia="Times New Roman"/>
          <w:color w:val="000000"/>
        </w:rPr>
      </w:pPr>
      <w:r w:rsidRPr="00203219">
        <w:rPr>
          <w:rFonts w:eastAsia="Times New Roman"/>
          <w:color w:val="000000"/>
        </w:rPr>
        <w:t>E3B12 (Increased by $223,589)</w:t>
      </w:r>
    </w:p>
    <w:p w14:paraId="35C052D9" w14:textId="77777777" w:rsidR="00203219" w:rsidRPr="00203219" w:rsidRDefault="00203219" w:rsidP="00203219">
      <w:pPr>
        <w:pStyle w:val="ListParagraph"/>
        <w:numPr>
          <w:ilvl w:val="1"/>
          <w:numId w:val="37"/>
        </w:numPr>
        <w:rPr>
          <w:rFonts w:eastAsia="Times New Roman"/>
          <w:color w:val="000000"/>
        </w:rPr>
      </w:pPr>
      <w:r w:rsidRPr="00203219">
        <w:rPr>
          <w:rFonts w:eastAsia="Times New Roman"/>
          <w:color w:val="000000"/>
        </w:rPr>
        <w:t>E3B13 (Increased by $1,117,944)</w:t>
      </w:r>
    </w:p>
    <w:p w14:paraId="733A8F3A" w14:textId="77777777" w:rsidR="00203219" w:rsidRPr="00203219" w:rsidRDefault="00203219" w:rsidP="00203219">
      <w:pPr>
        <w:pStyle w:val="ListParagraph"/>
        <w:numPr>
          <w:ilvl w:val="1"/>
          <w:numId w:val="37"/>
        </w:numPr>
        <w:rPr>
          <w:rFonts w:eastAsia="Times New Roman"/>
          <w:color w:val="000000"/>
        </w:rPr>
      </w:pPr>
      <w:r w:rsidRPr="00203219">
        <w:rPr>
          <w:rFonts w:eastAsia="Times New Roman"/>
          <w:color w:val="000000"/>
        </w:rPr>
        <w:t>STE3 (Decreased by $2,398,920)</w:t>
      </w:r>
    </w:p>
    <w:p w14:paraId="6418F1E6" w14:textId="77777777" w:rsidR="00203219" w:rsidRPr="009413A7" w:rsidRDefault="00203219" w:rsidP="00203219">
      <w:pPr>
        <w:pStyle w:val="ListParagraph"/>
        <w:numPr>
          <w:ilvl w:val="1"/>
          <w:numId w:val="37"/>
        </w:numPr>
        <w:rPr>
          <w:rFonts w:eastAsia="Times New Roman"/>
          <w:color w:val="000000"/>
        </w:rPr>
      </w:pPr>
      <w:r w:rsidRPr="00203219">
        <w:rPr>
          <w:rFonts w:eastAsia="Times New Roman"/>
          <w:color w:val="000000"/>
        </w:rPr>
        <w:t>TE5 (Decreased by $3,381,410)</w:t>
      </w:r>
    </w:p>
    <w:p w14:paraId="2E370FA5" w14:textId="77777777" w:rsidR="00203219" w:rsidRPr="00203219" w:rsidRDefault="00203219" w:rsidP="00203219">
      <w:pPr>
        <w:pStyle w:val="ListParagraph"/>
        <w:numPr>
          <w:ilvl w:val="1"/>
          <w:numId w:val="37"/>
        </w:numPr>
        <w:rPr>
          <w:rFonts w:eastAsia="Times New Roman"/>
          <w:color w:val="000000"/>
        </w:rPr>
      </w:pPr>
      <w:r w:rsidRPr="00203219">
        <w:rPr>
          <w:rFonts w:eastAsia="Times New Roman"/>
          <w:color w:val="000000"/>
        </w:rPr>
        <w:t>E9A (Increased by $982,490)</w:t>
      </w:r>
    </w:p>
    <w:p w14:paraId="692D5511" w14:textId="77777777" w:rsidR="00203219" w:rsidRPr="00203219" w:rsidRDefault="00203219" w:rsidP="00203219">
      <w:pPr>
        <w:pStyle w:val="ListParagraph"/>
        <w:numPr>
          <w:ilvl w:val="1"/>
          <w:numId w:val="37"/>
        </w:numPr>
        <w:rPr>
          <w:rFonts w:eastAsia="Times New Roman"/>
          <w:color w:val="000000"/>
        </w:rPr>
      </w:pPr>
      <w:r w:rsidRPr="00203219">
        <w:rPr>
          <w:rFonts w:eastAsia="Times New Roman"/>
          <w:color w:val="000000"/>
        </w:rPr>
        <w:t>STE9 (Increased by $982,490)</w:t>
      </w:r>
    </w:p>
    <w:p w14:paraId="5F089B49" w14:textId="77777777" w:rsidR="00203219" w:rsidRPr="00203219" w:rsidRDefault="00203219" w:rsidP="00203219">
      <w:pPr>
        <w:pStyle w:val="ListParagraph"/>
        <w:numPr>
          <w:ilvl w:val="1"/>
          <w:numId w:val="37"/>
        </w:numPr>
        <w:rPr>
          <w:rFonts w:eastAsia="Times New Roman"/>
          <w:color w:val="000000"/>
        </w:rPr>
      </w:pPr>
      <w:r w:rsidRPr="00203219">
        <w:rPr>
          <w:rFonts w:eastAsia="Times New Roman"/>
          <w:color w:val="000000"/>
        </w:rPr>
        <w:t>TE11 (Decreased by $2,398,920)</w:t>
      </w:r>
    </w:p>
    <w:p w14:paraId="11600B5B" w14:textId="77777777" w:rsidR="00203219" w:rsidRPr="00203219" w:rsidRDefault="00203219" w:rsidP="00203219">
      <w:pPr>
        <w:pStyle w:val="ListParagraph"/>
        <w:numPr>
          <w:ilvl w:val="1"/>
          <w:numId w:val="37"/>
        </w:numPr>
        <w:rPr>
          <w:rFonts w:eastAsia="Times New Roman"/>
          <w:color w:val="000000"/>
        </w:rPr>
      </w:pPr>
      <w:r w:rsidRPr="00203219">
        <w:rPr>
          <w:rFonts w:eastAsia="Times New Roman"/>
          <w:color w:val="000000"/>
        </w:rPr>
        <w:t>NCE13 (Decreased by $3,381,410)</w:t>
      </w:r>
    </w:p>
    <w:p w14:paraId="2CA05071" w14:textId="77777777" w:rsidR="00203219" w:rsidRPr="00203219" w:rsidRDefault="00203219" w:rsidP="00203219">
      <w:pPr>
        <w:pStyle w:val="ListParagraph"/>
        <w:numPr>
          <w:ilvl w:val="1"/>
          <w:numId w:val="37"/>
        </w:numPr>
        <w:rPr>
          <w:rFonts w:eastAsia="Times New Roman"/>
          <w:color w:val="000000"/>
        </w:rPr>
      </w:pPr>
      <w:r w:rsidRPr="00203219">
        <w:rPr>
          <w:rFonts w:eastAsia="Times New Roman"/>
          <w:color w:val="000000"/>
        </w:rPr>
        <w:t>PPE15 (Decreased by $2)</w:t>
      </w:r>
    </w:p>
    <w:p w14:paraId="1A5B5ED0" w14:textId="77777777" w:rsidR="00A61E10" w:rsidRPr="00BF3DDB" w:rsidRDefault="00A61E10" w:rsidP="00A77821">
      <w:pPr>
        <w:pStyle w:val="Heading1"/>
      </w:pPr>
      <w:r w:rsidRPr="00BF3DDB">
        <w:t>New Mexico</w:t>
      </w:r>
    </w:p>
    <w:p w14:paraId="3E510C28" w14:textId="77777777" w:rsidR="00A61E10" w:rsidRPr="00BF3DDB" w:rsidRDefault="00A61E10" w:rsidP="00A61E10">
      <w:r w:rsidRPr="00BF3DDB">
        <w:tab/>
      </w:r>
      <w:r w:rsidRPr="00BF3DDB">
        <w:rPr>
          <w:b/>
        </w:rPr>
        <w:t>Fiscal Year:</w:t>
      </w:r>
      <w:r w:rsidRPr="00BF3DDB">
        <w:t xml:space="preserve"> July 1–June 30</w:t>
      </w:r>
    </w:p>
    <w:p w14:paraId="464C3605" w14:textId="3349B5DA" w:rsidR="00A61E10" w:rsidRDefault="00A61E10" w:rsidP="00A61E10">
      <w:pPr>
        <w:rPr>
          <w:b/>
        </w:rPr>
      </w:pPr>
      <w:r w:rsidRPr="00BF3DDB">
        <w:tab/>
      </w:r>
      <w:r w:rsidRPr="00BF3DDB">
        <w:rPr>
          <w:b/>
        </w:rPr>
        <w:t>Notes:</w:t>
      </w:r>
    </w:p>
    <w:p w14:paraId="2DD2455D" w14:textId="693E2E38" w:rsidR="00265031" w:rsidRPr="00510863" w:rsidRDefault="005C320D" w:rsidP="001933F2">
      <w:pPr>
        <w:pStyle w:val="ListParagraph"/>
        <w:numPr>
          <w:ilvl w:val="0"/>
          <w:numId w:val="38"/>
        </w:numPr>
        <w:rPr>
          <w:b/>
        </w:rPr>
      </w:pPr>
      <w:r>
        <w:rPr>
          <w:color w:val="000000"/>
        </w:rPr>
        <w:t xml:space="preserve">The increase in Other Local Government Units Non-Property Tax </w:t>
      </w:r>
      <w:r w:rsidR="00265031" w:rsidRPr="00265031">
        <w:rPr>
          <w:color w:val="000000"/>
        </w:rPr>
        <w:t>(R1D)</w:t>
      </w:r>
      <w:r>
        <w:rPr>
          <w:color w:val="000000"/>
        </w:rPr>
        <w:t xml:space="preserve"> r</w:t>
      </w:r>
      <w:r w:rsidR="00265031" w:rsidRPr="00265031">
        <w:rPr>
          <w:color w:val="000000"/>
        </w:rPr>
        <w:t>eflects textbook revenues at Regional Cooperatives and Special Constitutional Schools that fluctuate by these amounts (&gt;25%) due to the enterprise nature of their operations.</w:t>
      </w:r>
    </w:p>
    <w:p w14:paraId="1180044C" w14:textId="0B87EC9B" w:rsidR="00510863" w:rsidRPr="00510863" w:rsidRDefault="00510863" w:rsidP="001933F2">
      <w:pPr>
        <w:pStyle w:val="ListParagraph"/>
        <w:numPr>
          <w:ilvl w:val="0"/>
          <w:numId w:val="38"/>
        </w:numPr>
        <w:rPr>
          <w:b/>
        </w:rPr>
      </w:pPr>
      <w:r>
        <w:rPr>
          <w:color w:val="000000"/>
        </w:rPr>
        <w:t xml:space="preserve">The decrease in Student Support Services, Supplies (E242) and the increase in Instruction Support Services, Supplies (E243) </w:t>
      </w:r>
      <w:r w:rsidRPr="00510863">
        <w:rPr>
          <w:color w:val="000000"/>
        </w:rPr>
        <w:t>reflect shifting of instructional materials expenditures across functions</w:t>
      </w:r>
      <w:r>
        <w:rPr>
          <w:color w:val="000000"/>
        </w:rPr>
        <w:t>.</w:t>
      </w:r>
    </w:p>
    <w:p w14:paraId="3241E80F" w14:textId="77777777" w:rsidR="00A61E10" w:rsidRPr="00BF3DDB" w:rsidRDefault="00A61E10" w:rsidP="00A77821">
      <w:pPr>
        <w:pStyle w:val="Heading1"/>
      </w:pPr>
      <w:r w:rsidRPr="00BF3DDB">
        <w:t>New York</w:t>
      </w:r>
    </w:p>
    <w:p w14:paraId="25705DFE" w14:textId="77777777" w:rsidR="00A61E10" w:rsidRPr="00BF3DDB" w:rsidRDefault="00A61E10" w:rsidP="00A61E10">
      <w:pPr>
        <w:rPr>
          <w:rFonts w:eastAsia="Times New Roman"/>
        </w:rPr>
      </w:pPr>
      <w:r w:rsidRPr="00BF3DDB">
        <w:rPr>
          <w:rFonts w:eastAsia="Times New Roman"/>
        </w:rPr>
        <w:tab/>
      </w:r>
      <w:r w:rsidRPr="00BF3DDB">
        <w:rPr>
          <w:rFonts w:eastAsia="Times New Roman"/>
          <w:b/>
        </w:rPr>
        <w:t xml:space="preserve">Fiscal Year: </w:t>
      </w:r>
      <w:r w:rsidRPr="00BF3DDB">
        <w:rPr>
          <w:rFonts w:eastAsia="Times New Roman"/>
        </w:rPr>
        <w:t>April 1–March 31</w:t>
      </w:r>
    </w:p>
    <w:p w14:paraId="62D2AB3E" w14:textId="77777777" w:rsidR="00A61E10" w:rsidRPr="00BF3DDB" w:rsidRDefault="00A61E10" w:rsidP="00A61E10">
      <w:pPr>
        <w:rPr>
          <w:rFonts w:eastAsia="Times New Roman"/>
          <w:b/>
        </w:rPr>
      </w:pPr>
      <w:r w:rsidRPr="00BF3DDB">
        <w:rPr>
          <w:rFonts w:eastAsia="Times New Roman"/>
        </w:rPr>
        <w:tab/>
      </w:r>
      <w:r w:rsidRPr="00BF3DDB">
        <w:rPr>
          <w:rFonts w:eastAsia="Times New Roman"/>
          <w:b/>
        </w:rPr>
        <w:t xml:space="preserve">Notes:  </w:t>
      </w:r>
    </w:p>
    <w:p w14:paraId="7441291F" w14:textId="380B47D3" w:rsidR="003D53C2" w:rsidRPr="004141B0" w:rsidRDefault="00562174" w:rsidP="001933F2">
      <w:pPr>
        <w:pStyle w:val="ListParagraph"/>
        <w:numPr>
          <w:ilvl w:val="0"/>
          <w:numId w:val="18"/>
        </w:numPr>
        <w:autoSpaceDE w:val="0"/>
        <w:autoSpaceDN w:val="0"/>
        <w:adjustRightInd w:val="0"/>
      </w:pPr>
      <w:r>
        <w:t xml:space="preserve">Student Support Services, Supplies (E242) increased primarily because, </w:t>
      </w:r>
      <w:r>
        <w:rPr>
          <w:color w:val="000000"/>
        </w:rPr>
        <w:t>s</w:t>
      </w:r>
      <w:r w:rsidRPr="00562174">
        <w:rPr>
          <w:color w:val="000000"/>
        </w:rPr>
        <w:t xml:space="preserve">tarting in the </w:t>
      </w:r>
      <w:r w:rsidR="009D3CE3">
        <w:rPr>
          <w:color w:val="000000"/>
        </w:rPr>
        <w:t xml:space="preserve">FY </w:t>
      </w:r>
      <w:r w:rsidRPr="00562174">
        <w:rPr>
          <w:color w:val="000000"/>
        </w:rPr>
        <w:t>19 NPEFS, school districts were required to provide daily school calendars that detailed hours of instruction for all 180+ days of instructions for all buildings in the school district. New York City Department of Education operates over 1,400 schools within its district. </w:t>
      </w:r>
    </w:p>
    <w:p w14:paraId="0AF7471D" w14:textId="489C2510" w:rsidR="004141B0" w:rsidRPr="00562174" w:rsidRDefault="004141B0" w:rsidP="001933F2">
      <w:pPr>
        <w:pStyle w:val="ListParagraph"/>
        <w:numPr>
          <w:ilvl w:val="0"/>
          <w:numId w:val="18"/>
        </w:numPr>
        <w:autoSpaceDE w:val="0"/>
        <w:autoSpaceDN w:val="0"/>
        <w:adjustRightInd w:val="0"/>
      </w:pPr>
      <w:r>
        <w:rPr>
          <w:color w:val="000000"/>
        </w:rPr>
        <w:t xml:space="preserve">The increase in State Per Pupil Expenditure (PPE15) was due a combination of a 4.51% increase in Net Current Expenditures (NCE13) and a 0.70% decrease in Average Daily Attendance. </w:t>
      </w:r>
    </w:p>
    <w:p w14:paraId="70DB9569" w14:textId="77777777" w:rsidR="00B07145" w:rsidRPr="002832F4" w:rsidRDefault="00B07145" w:rsidP="00B07145">
      <w:pPr>
        <w:pStyle w:val="ListParagraph"/>
        <w:numPr>
          <w:ilvl w:val="0"/>
          <w:numId w:val="18"/>
        </w:numPr>
        <w:rPr>
          <w:rFonts w:eastAsia="Times New Roman"/>
          <w:bCs/>
        </w:rPr>
      </w:pPr>
      <w:r>
        <w:rPr>
          <w:rFonts w:eastAsia="Times New Roman"/>
          <w:bCs/>
        </w:rPr>
        <w:t>New York does not include finance data for prekindergarten programs in NPEFS. The total student membership variable was edited to exclude prekindergarten membership.</w:t>
      </w:r>
    </w:p>
    <w:p w14:paraId="0690DEB5" w14:textId="50B4ED5C" w:rsidR="00A61E10" w:rsidRPr="00BF3DDB" w:rsidRDefault="00A61E10" w:rsidP="00A77821">
      <w:pPr>
        <w:pStyle w:val="Heading1"/>
      </w:pPr>
      <w:r w:rsidRPr="00BF3DDB">
        <w:t xml:space="preserve">North Carolina </w:t>
      </w:r>
    </w:p>
    <w:p w14:paraId="7EBC818C" w14:textId="77777777" w:rsidR="00A61E10" w:rsidRPr="00BF3DDB" w:rsidRDefault="00A61E10" w:rsidP="00A61E10">
      <w:r w:rsidRPr="00BF3DDB">
        <w:tab/>
      </w:r>
      <w:r w:rsidRPr="00BF3DDB">
        <w:rPr>
          <w:b/>
        </w:rPr>
        <w:t>Fiscal Year:</w:t>
      </w:r>
      <w:r w:rsidRPr="00BF3DDB">
        <w:t xml:space="preserve"> July 1–June 30</w:t>
      </w:r>
    </w:p>
    <w:p w14:paraId="20C2C6BF" w14:textId="77777777" w:rsidR="00A61E10" w:rsidRPr="00BF3DDB" w:rsidRDefault="00A61E10" w:rsidP="00A61E10">
      <w:pPr>
        <w:rPr>
          <w:b/>
        </w:rPr>
      </w:pPr>
      <w:r w:rsidRPr="00BF3DDB">
        <w:lastRenderedPageBreak/>
        <w:tab/>
      </w:r>
      <w:r w:rsidRPr="00BF3DDB">
        <w:rPr>
          <w:b/>
        </w:rPr>
        <w:t xml:space="preserve">Notes: </w:t>
      </w:r>
    </w:p>
    <w:p w14:paraId="5CF6533F" w14:textId="23CF4E95" w:rsidR="00A61E10" w:rsidRPr="004F7D06" w:rsidRDefault="004F7D06" w:rsidP="009A0C7C">
      <w:pPr>
        <w:pStyle w:val="ListParagraph"/>
        <w:numPr>
          <w:ilvl w:val="0"/>
          <w:numId w:val="4"/>
        </w:numPr>
        <w:rPr>
          <w:rFonts w:eastAsia="Times New Roman"/>
          <w:color w:val="000000"/>
        </w:rPr>
      </w:pPr>
      <w:r w:rsidRPr="004F7D06">
        <w:rPr>
          <w:color w:val="000000"/>
        </w:rPr>
        <w:t>Workers Compensation Payments to State Funded Public School employees were not reported on NPEFS prior to FY</w:t>
      </w:r>
      <w:r>
        <w:rPr>
          <w:color w:val="000000"/>
        </w:rPr>
        <w:t xml:space="preserve"> </w:t>
      </w:r>
      <w:r w:rsidRPr="004F7D06">
        <w:rPr>
          <w:color w:val="000000"/>
        </w:rPr>
        <w:t>19. These payments are not part of standard expenditure collection at NC DPI.</w:t>
      </w:r>
    </w:p>
    <w:p w14:paraId="6F6D05B2" w14:textId="101707F0" w:rsidR="004F7D06" w:rsidRPr="0029621C" w:rsidRDefault="004F7D06" w:rsidP="009A0C7C">
      <w:pPr>
        <w:pStyle w:val="ListParagraph"/>
        <w:numPr>
          <w:ilvl w:val="0"/>
          <w:numId w:val="4"/>
        </w:numPr>
        <w:rPr>
          <w:rFonts w:eastAsia="Times New Roman"/>
          <w:color w:val="000000"/>
        </w:rPr>
      </w:pPr>
      <w:r w:rsidRPr="004F7D06">
        <w:rPr>
          <w:color w:val="000000"/>
        </w:rPr>
        <w:t>N</w:t>
      </w:r>
      <w:r>
        <w:rPr>
          <w:color w:val="000000"/>
        </w:rPr>
        <w:t xml:space="preserve">orth </w:t>
      </w:r>
      <w:r w:rsidRPr="004F7D06">
        <w:rPr>
          <w:color w:val="000000"/>
        </w:rPr>
        <w:t>C</w:t>
      </w:r>
      <w:r>
        <w:rPr>
          <w:color w:val="000000"/>
        </w:rPr>
        <w:t>arolina did</w:t>
      </w:r>
      <w:r w:rsidRPr="004F7D06">
        <w:rPr>
          <w:color w:val="000000"/>
        </w:rPr>
        <w:t xml:space="preserve"> not start reporting Workers Compensation Payments in </w:t>
      </w:r>
      <w:r>
        <w:rPr>
          <w:color w:val="000000"/>
        </w:rPr>
        <w:t>Employee Benefits for Public School Employees (</w:t>
      </w:r>
      <w:r w:rsidRPr="004F7D06">
        <w:rPr>
          <w:color w:val="000000"/>
        </w:rPr>
        <w:t>E4C1</w:t>
      </w:r>
      <w:r>
        <w:rPr>
          <w:color w:val="000000"/>
        </w:rPr>
        <w:t>)</w:t>
      </w:r>
      <w:r w:rsidRPr="004F7D06">
        <w:rPr>
          <w:color w:val="000000"/>
        </w:rPr>
        <w:t xml:space="preserve"> </w:t>
      </w:r>
      <w:r>
        <w:rPr>
          <w:color w:val="000000"/>
        </w:rPr>
        <w:t>un</w:t>
      </w:r>
      <w:r w:rsidRPr="004F7D06">
        <w:rPr>
          <w:color w:val="000000"/>
        </w:rPr>
        <w:t>til FY</w:t>
      </w:r>
      <w:r>
        <w:rPr>
          <w:color w:val="000000"/>
        </w:rPr>
        <w:t xml:space="preserve"> </w:t>
      </w:r>
      <w:r w:rsidRPr="004F7D06">
        <w:rPr>
          <w:color w:val="000000"/>
        </w:rPr>
        <w:t>19</w:t>
      </w:r>
      <w:r>
        <w:rPr>
          <w:color w:val="000000"/>
        </w:rPr>
        <w:t>.</w:t>
      </w:r>
    </w:p>
    <w:p w14:paraId="5E98324A" w14:textId="141E6678" w:rsidR="0029621C" w:rsidRPr="000C57EE" w:rsidRDefault="0029621C" w:rsidP="009A0C7C">
      <w:pPr>
        <w:pStyle w:val="ListParagraph"/>
        <w:numPr>
          <w:ilvl w:val="0"/>
          <w:numId w:val="4"/>
        </w:numPr>
        <w:rPr>
          <w:rFonts w:eastAsia="Times New Roman"/>
          <w:color w:val="000000"/>
        </w:rPr>
      </w:pPr>
      <w:r w:rsidRPr="0029621C">
        <w:rPr>
          <w:color w:val="000000"/>
        </w:rPr>
        <w:t xml:space="preserve">Title I Carryover Expenditures </w:t>
      </w:r>
      <w:r>
        <w:rPr>
          <w:color w:val="000000"/>
        </w:rPr>
        <w:t>(</w:t>
      </w:r>
      <w:r w:rsidRPr="0029621C">
        <w:rPr>
          <w:color w:val="000000"/>
        </w:rPr>
        <w:t>X12D</w:t>
      </w:r>
      <w:r>
        <w:rPr>
          <w:color w:val="000000"/>
        </w:rPr>
        <w:t>)</w:t>
      </w:r>
      <w:r w:rsidRPr="0029621C">
        <w:rPr>
          <w:color w:val="000000"/>
        </w:rPr>
        <w:t xml:space="preserve"> w</w:t>
      </w:r>
      <w:r>
        <w:rPr>
          <w:color w:val="000000"/>
        </w:rPr>
        <w:t>as</w:t>
      </w:r>
      <w:r w:rsidRPr="0029621C">
        <w:rPr>
          <w:color w:val="000000"/>
        </w:rPr>
        <w:t xml:space="preserve"> revised based on discussion with Census. In the past, NC included Carryover Funds and Unallotted Balances in X12D, but since they are not classified as carryover expenditures, we are revising this item by removing them from NPEFS. NC Title I Carryover Expenditures may be included in Title I Expenditures</w:t>
      </w:r>
      <w:r>
        <w:rPr>
          <w:color w:val="000000"/>
        </w:rPr>
        <w:t xml:space="preserve"> (X12C) </w:t>
      </w:r>
      <w:r w:rsidRPr="0029621C">
        <w:rPr>
          <w:color w:val="000000"/>
        </w:rPr>
        <w:t>but we are unable to separate them out. </w:t>
      </w:r>
    </w:p>
    <w:p w14:paraId="70E4771E" w14:textId="76A7B973" w:rsidR="00D1394B" w:rsidRPr="009D3CE3" w:rsidRDefault="000C57EE" w:rsidP="00C01D0B">
      <w:pPr>
        <w:pStyle w:val="ListParagraph"/>
        <w:numPr>
          <w:ilvl w:val="0"/>
          <w:numId w:val="4"/>
        </w:numPr>
        <w:rPr>
          <w:rFonts w:eastAsia="Times New Roman"/>
          <w:color w:val="000000"/>
        </w:rPr>
      </w:pPr>
      <w:r w:rsidRPr="009D3CE3">
        <w:rPr>
          <w:color w:val="000000"/>
        </w:rPr>
        <w:t>In FY 19, over 95% of state expenditures are in Salaries and Benefits (state expenditures accounted for over 63% of all funded expenditures NC Public Schools). The legislated increase of 6.5% in salaries, 1.7% increase in retirement rates and 5% increase in health premiums for teachers in NC public schools was the main factor in the State Per Pupil Expenditure (PPE15) increase. </w:t>
      </w:r>
    </w:p>
    <w:p w14:paraId="07BAB4EF" w14:textId="2D0F98BA" w:rsidR="00A61E10" w:rsidRPr="00BF3DDB" w:rsidRDefault="00A61E10" w:rsidP="00A77821">
      <w:pPr>
        <w:pStyle w:val="Heading1"/>
      </w:pPr>
      <w:r w:rsidRPr="00BF3DDB">
        <w:t>North Dakota</w:t>
      </w:r>
    </w:p>
    <w:p w14:paraId="20BBF231" w14:textId="77777777" w:rsidR="00A61E10" w:rsidRPr="00BF3DDB" w:rsidRDefault="00A61E10" w:rsidP="00A61E10">
      <w:r w:rsidRPr="00BF3DDB">
        <w:tab/>
      </w:r>
      <w:r w:rsidRPr="00BF3DDB">
        <w:rPr>
          <w:b/>
        </w:rPr>
        <w:t>Fiscal Year:</w:t>
      </w:r>
      <w:r w:rsidRPr="00BF3DDB">
        <w:t xml:space="preserve"> July 1–June 30</w:t>
      </w:r>
    </w:p>
    <w:p w14:paraId="65471292" w14:textId="77777777" w:rsidR="00A61E10" w:rsidRPr="00BF3DDB" w:rsidRDefault="00A61E10" w:rsidP="00A61E10">
      <w:pPr>
        <w:rPr>
          <w:b/>
        </w:rPr>
      </w:pPr>
      <w:r w:rsidRPr="00BF3DDB">
        <w:tab/>
      </w:r>
      <w:r w:rsidRPr="00BF3DDB">
        <w:rPr>
          <w:b/>
        </w:rPr>
        <w:t>Notes:</w:t>
      </w:r>
    </w:p>
    <w:p w14:paraId="0E2547DF" w14:textId="36479504" w:rsidR="00FC6595" w:rsidRPr="00391476" w:rsidRDefault="00BB472A" w:rsidP="00C5030E">
      <w:pPr>
        <w:pStyle w:val="ListParagraph"/>
        <w:numPr>
          <w:ilvl w:val="0"/>
          <w:numId w:val="8"/>
        </w:numPr>
        <w:rPr>
          <w:u w:val="single"/>
        </w:rPr>
      </w:pPr>
      <w:r w:rsidRPr="00391476">
        <w:t>Other Revenue for Local Sources (R1L) increased due to</w:t>
      </w:r>
      <w:r w:rsidR="00391476">
        <w:t xml:space="preserve"> </w:t>
      </w:r>
      <w:r w:rsidR="00391476" w:rsidRPr="00391476">
        <w:rPr>
          <w:color w:val="000000"/>
        </w:rPr>
        <w:t>a school district that received almost $8</w:t>
      </w:r>
      <w:r w:rsidR="009D3CE3">
        <w:rPr>
          <w:color w:val="000000"/>
        </w:rPr>
        <w:t>M</w:t>
      </w:r>
      <w:r w:rsidR="00391476" w:rsidRPr="00391476">
        <w:rPr>
          <w:color w:val="000000"/>
        </w:rPr>
        <w:t xml:space="preserve"> more in local sources for a building project</w:t>
      </w:r>
      <w:r w:rsidR="00391476">
        <w:rPr>
          <w:color w:val="000000"/>
          <w:sz w:val="27"/>
          <w:szCs w:val="27"/>
        </w:rPr>
        <w:t>.</w:t>
      </w:r>
    </w:p>
    <w:p w14:paraId="4742FD45" w14:textId="77777777" w:rsidR="00EF6306" w:rsidRPr="00BF3DDB" w:rsidRDefault="00EF6306" w:rsidP="00A77821">
      <w:pPr>
        <w:pStyle w:val="Heading1"/>
      </w:pPr>
      <w:r w:rsidRPr="00BF3DDB">
        <w:t>Ohio</w:t>
      </w:r>
    </w:p>
    <w:p w14:paraId="6FFB0FF0" w14:textId="77777777" w:rsidR="00EF6306" w:rsidRPr="00BF3DDB" w:rsidRDefault="00EF6306" w:rsidP="00EF6306">
      <w:r w:rsidRPr="00BF3DDB">
        <w:tab/>
      </w:r>
      <w:r w:rsidRPr="00BF3DDB">
        <w:rPr>
          <w:b/>
        </w:rPr>
        <w:t xml:space="preserve">Fiscal Year: </w:t>
      </w:r>
      <w:r w:rsidRPr="00BF3DDB">
        <w:t>July 1–June 30</w:t>
      </w:r>
    </w:p>
    <w:p w14:paraId="0D9F5C28" w14:textId="77777777" w:rsidR="00EF6306" w:rsidRPr="00BF3DDB" w:rsidRDefault="00EF6306" w:rsidP="00EF6306">
      <w:pPr>
        <w:pStyle w:val="ListParagraph"/>
        <w:rPr>
          <w:rFonts w:eastAsia="Times New Roman"/>
          <w:color w:val="000000"/>
        </w:rPr>
      </w:pPr>
      <w:r w:rsidRPr="00BF3DDB">
        <w:rPr>
          <w:b/>
        </w:rPr>
        <w:t>Notes:</w:t>
      </w:r>
    </w:p>
    <w:p w14:paraId="35E73209" w14:textId="524B9F1C" w:rsidR="00E1455A" w:rsidRPr="00435812" w:rsidRDefault="00435812" w:rsidP="009D1741">
      <w:pPr>
        <w:pStyle w:val="ListParagraph"/>
        <w:numPr>
          <w:ilvl w:val="0"/>
          <w:numId w:val="8"/>
        </w:numPr>
        <w:rPr>
          <w:rFonts w:eastAsia="Times New Roman"/>
          <w:u w:val="single"/>
        </w:rPr>
      </w:pPr>
      <w:r>
        <w:t xml:space="preserve">The increase in Operations and Maintenance Support Services, Property (E256) was due to </w:t>
      </w:r>
      <w:r>
        <w:rPr>
          <w:color w:val="000000"/>
        </w:rPr>
        <w:t>a o</w:t>
      </w:r>
      <w:r w:rsidRPr="00435812">
        <w:rPr>
          <w:color w:val="000000"/>
        </w:rPr>
        <w:t xml:space="preserve">ne-time surge in </w:t>
      </w:r>
      <w:r>
        <w:rPr>
          <w:color w:val="000000"/>
        </w:rPr>
        <w:t>the</w:t>
      </w:r>
      <w:r w:rsidRPr="00435812">
        <w:rPr>
          <w:color w:val="000000"/>
        </w:rPr>
        <w:t xml:space="preserve"> largest district's expenditure (Columbus City Schools) of Care and Upkeep of Building Services function code</w:t>
      </w:r>
      <w:r>
        <w:rPr>
          <w:color w:val="000000"/>
        </w:rPr>
        <w:t>.</w:t>
      </w:r>
    </w:p>
    <w:p w14:paraId="3A23D2D5" w14:textId="6CAC47F8" w:rsidR="00435812" w:rsidRPr="00435812" w:rsidRDefault="00435812" w:rsidP="009D1741">
      <w:pPr>
        <w:pStyle w:val="ListParagraph"/>
        <w:numPr>
          <w:ilvl w:val="0"/>
          <w:numId w:val="8"/>
        </w:numPr>
        <w:rPr>
          <w:rFonts w:eastAsia="Times New Roman"/>
          <w:u w:val="single"/>
        </w:rPr>
      </w:pPr>
      <w:r>
        <w:t xml:space="preserve">The increase in Operations and Maintenance Support Services, Other (E266) was due to a </w:t>
      </w:r>
      <w:r w:rsidRPr="00435812">
        <w:t>o</w:t>
      </w:r>
      <w:r w:rsidRPr="00435812">
        <w:rPr>
          <w:color w:val="000000"/>
        </w:rPr>
        <w:t>ne-time surge in a single district's expenditures (Liberty Local) of Operation and Mai</w:t>
      </w:r>
      <w:r w:rsidR="003E0323">
        <w:rPr>
          <w:color w:val="000000"/>
        </w:rPr>
        <w:t>ntenance</w:t>
      </w:r>
      <w:r>
        <w:rPr>
          <w:color w:val="000000"/>
        </w:rPr>
        <w:t xml:space="preserve"> </w:t>
      </w:r>
      <w:r w:rsidRPr="00435812">
        <w:rPr>
          <w:color w:val="000000"/>
        </w:rPr>
        <w:t>of Plant Services</w:t>
      </w:r>
      <w:r>
        <w:rPr>
          <w:color w:val="000000"/>
        </w:rPr>
        <w:t>.</w:t>
      </w:r>
    </w:p>
    <w:p w14:paraId="59B4DE6E" w14:textId="77777777" w:rsidR="00EF6306" w:rsidRPr="00E1455A" w:rsidRDefault="00EF6306" w:rsidP="00A77821">
      <w:pPr>
        <w:pStyle w:val="Heading1"/>
      </w:pPr>
      <w:r w:rsidRPr="00E1455A">
        <w:t>Oklahoma</w:t>
      </w:r>
    </w:p>
    <w:p w14:paraId="0AC612BC" w14:textId="77777777" w:rsidR="00EF6306" w:rsidRPr="00BF3DDB" w:rsidRDefault="00EF6306" w:rsidP="00EF6306">
      <w:pPr>
        <w:rPr>
          <w:rFonts w:eastAsia="Times New Roman"/>
        </w:rPr>
      </w:pPr>
      <w:r w:rsidRPr="00BF3DDB">
        <w:rPr>
          <w:rFonts w:eastAsia="Times New Roman"/>
        </w:rPr>
        <w:tab/>
      </w:r>
      <w:r w:rsidRPr="00BF3DDB">
        <w:rPr>
          <w:rFonts w:eastAsia="Times New Roman"/>
          <w:b/>
        </w:rPr>
        <w:t>Fiscal Year:</w:t>
      </w:r>
      <w:r w:rsidRPr="00BF3DDB">
        <w:rPr>
          <w:rFonts w:eastAsia="Times New Roman"/>
        </w:rPr>
        <w:t xml:space="preserve"> July 1–June 30</w:t>
      </w:r>
    </w:p>
    <w:p w14:paraId="6BC95D08" w14:textId="77777777" w:rsidR="00E1455A" w:rsidRDefault="00EF6306" w:rsidP="00E1455A">
      <w:pPr>
        <w:rPr>
          <w:rFonts w:eastAsia="Times New Roman"/>
          <w:b/>
        </w:rPr>
      </w:pPr>
      <w:r w:rsidRPr="00BF3DDB">
        <w:rPr>
          <w:rFonts w:eastAsia="Times New Roman"/>
        </w:rPr>
        <w:tab/>
      </w:r>
      <w:r w:rsidRPr="00BF3DDB">
        <w:rPr>
          <w:rFonts w:eastAsia="Times New Roman"/>
          <w:b/>
        </w:rPr>
        <w:t>Notes:</w:t>
      </w:r>
    </w:p>
    <w:p w14:paraId="2ABF6FB3" w14:textId="006EFE75" w:rsidR="00D764C0" w:rsidRPr="00D764C0" w:rsidRDefault="00D764C0" w:rsidP="001933F2">
      <w:pPr>
        <w:pStyle w:val="ListParagraph"/>
        <w:numPr>
          <w:ilvl w:val="0"/>
          <w:numId w:val="39"/>
        </w:numPr>
        <w:rPr>
          <w:rFonts w:eastAsia="Times New Roman"/>
        </w:rPr>
      </w:pPr>
      <w:r w:rsidRPr="00D764C0">
        <w:rPr>
          <w:rFonts w:eastAsia="Times New Roman"/>
        </w:rPr>
        <w:t xml:space="preserve">The increase in </w:t>
      </w:r>
      <w:r>
        <w:rPr>
          <w:rFonts w:eastAsia="Times New Roman"/>
        </w:rPr>
        <w:t xml:space="preserve">Other Revenue from Local Sources </w:t>
      </w:r>
      <w:r w:rsidRPr="00D764C0">
        <w:rPr>
          <w:rFonts w:eastAsia="Times New Roman"/>
        </w:rPr>
        <w:t>(R1L) was due to an increase in Casualty and Flood recoveries.</w:t>
      </w:r>
    </w:p>
    <w:p w14:paraId="7605C7CC" w14:textId="6409D3E1" w:rsidR="00D630E2" w:rsidRPr="003B32E6" w:rsidRDefault="00D630E2" w:rsidP="001933F2">
      <w:pPr>
        <w:pStyle w:val="ListParagraph"/>
        <w:numPr>
          <w:ilvl w:val="0"/>
          <w:numId w:val="24"/>
        </w:numPr>
        <w:rPr>
          <w:rFonts w:eastAsia="Times New Roman"/>
        </w:rPr>
      </w:pPr>
      <w:r>
        <w:rPr>
          <w:color w:val="000000"/>
        </w:rPr>
        <w:t xml:space="preserve">The increases in Instruction, Supplies (E16) and Instruction, Property (E17) was due </w:t>
      </w:r>
      <w:r w:rsidRPr="00D630E2">
        <w:rPr>
          <w:color w:val="000000"/>
        </w:rPr>
        <w:t>to an increase in funding to the State Aid Formula and the restoration of $33</w:t>
      </w:r>
      <w:r>
        <w:rPr>
          <w:color w:val="000000"/>
        </w:rPr>
        <w:t>M</w:t>
      </w:r>
      <w:r w:rsidRPr="00D630E2">
        <w:rPr>
          <w:color w:val="000000"/>
        </w:rPr>
        <w:t xml:space="preserve"> for textbooks and instructional materials</w:t>
      </w:r>
      <w:r>
        <w:rPr>
          <w:color w:val="000000"/>
        </w:rPr>
        <w:t>.</w:t>
      </w:r>
    </w:p>
    <w:p w14:paraId="68125CD7" w14:textId="38E8B8D9" w:rsidR="003B32E6" w:rsidRPr="007F05AF" w:rsidRDefault="003B32E6" w:rsidP="001933F2">
      <w:pPr>
        <w:pStyle w:val="ListParagraph"/>
        <w:numPr>
          <w:ilvl w:val="0"/>
          <w:numId w:val="24"/>
        </w:numPr>
        <w:rPr>
          <w:rFonts w:eastAsia="Times New Roman"/>
        </w:rPr>
      </w:pPr>
      <w:r>
        <w:rPr>
          <w:color w:val="000000"/>
        </w:rPr>
        <w:t>General Administration Support Services, Other (E264) increased due to several districts having an increase</w:t>
      </w:r>
      <w:r w:rsidR="007F05AF">
        <w:rPr>
          <w:color w:val="000000"/>
        </w:rPr>
        <w:t xml:space="preserve"> in</w:t>
      </w:r>
      <w:r>
        <w:rPr>
          <w:color w:val="000000"/>
        </w:rPr>
        <w:t xml:space="preserve"> interest on lease purchases in the amount of $13.5M.</w:t>
      </w:r>
    </w:p>
    <w:p w14:paraId="530825A9" w14:textId="005C4EAA" w:rsidR="007F05AF" w:rsidRPr="009B2A3A" w:rsidRDefault="007F05AF" w:rsidP="001933F2">
      <w:pPr>
        <w:pStyle w:val="ListParagraph"/>
        <w:numPr>
          <w:ilvl w:val="0"/>
          <w:numId w:val="24"/>
        </w:numPr>
        <w:rPr>
          <w:rFonts w:eastAsia="Times New Roman"/>
        </w:rPr>
      </w:pPr>
      <w:r>
        <w:rPr>
          <w:color w:val="000000"/>
        </w:rPr>
        <w:t>The increase in Other Support Services, Supplies (E248)</w:t>
      </w:r>
      <w:r w:rsidR="009D3CE3">
        <w:rPr>
          <w:color w:val="000000"/>
        </w:rPr>
        <w:t xml:space="preserve"> was</w:t>
      </w:r>
      <w:r>
        <w:rPr>
          <w:color w:val="000000"/>
        </w:rPr>
        <w:t xml:space="preserve"> due to a large change </w:t>
      </w:r>
      <w:r w:rsidRPr="007F05AF">
        <w:rPr>
          <w:color w:val="000000"/>
        </w:rPr>
        <w:t>recorded under technology related supplies in the amount of over $11.4</w:t>
      </w:r>
      <w:r>
        <w:rPr>
          <w:color w:val="000000"/>
        </w:rPr>
        <w:t>M</w:t>
      </w:r>
      <w:r w:rsidRPr="007F05AF">
        <w:rPr>
          <w:color w:val="000000"/>
        </w:rPr>
        <w:t xml:space="preserve">. Additionally, the </w:t>
      </w:r>
      <w:r>
        <w:rPr>
          <w:color w:val="000000"/>
        </w:rPr>
        <w:t>l</w:t>
      </w:r>
      <w:r w:rsidRPr="007F05AF">
        <w:rPr>
          <w:color w:val="000000"/>
        </w:rPr>
        <w:t>egislature approved the largest budget for common education in state history</w:t>
      </w:r>
      <w:r>
        <w:rPr>
          <w:color w:val="000000"/>
        </w:rPr>
        <w:t>.</w:t>
      </w:r>
    </w:p>
    <w:p w14:paraId="474BA3C4" w14:textId="3DC59FA7" w:rsidR="009D3CE3" w:rsidRPr="00906698" w:rsidRDefault="009B2A3A" w:rsidP="001933F2">
      <w:pPr>
        <w:pStyle w:val="ListParagraph"/>
        <w:numPr>
          <w:ilvl w:val="0"/>
          <w:numId w:val="24"/>
        </w:numPr>
        <w:rPr>
          <w:u w:val="single"/>
        </w:rPr>
      </w:pPr>
      <w:r w:rsidRPr="009D3CE3">
        <w:rPr>
          <w:color w:val="000000"/>
        </w:rPr>
        <w:t xml:space="preserve">The increase in </w:t>
      </w:r>
      <w:r w:rsidR="009D3CE3" w:rsidRPr="009D3CE3">
        <w:rPr>
          <w:rFonts w:eastAsia="Times New Roman"/>
        </w:rPr>
        <w:t>Instruction, Salaries (E11</w:t>
      </w:r>
      <w:r w:rsidR="00B5001E" w:rsidRPr="009D3CE3">
        <w:rPr>
          <w:rFonts w:eastAsia="Times New Roman"/>
        </w:rPr>
        <w:t>) and</w:t>
      </w:r>
      <w:r w:rsidR="009D3CE3" w:rsidRPr="009D3CE3">
        <w:rPr>
          <w:rFonts w:eastAsia="Times New Roman"/>
        </w:rPr>
        <w:t xml:space="preserve"> </w:t>
      </w:r>
      <w:r w:rsidRPr="009D3CE3">
        <w:rPr>
          <w:color w:val="000000"/>
        </w:rPr>
        <w:t>State Per Pupil Expenditure (PPE15) was due to</w:t>
      </w:r>
      <w:r w:rsidRPr="009D3CE3">
        <w:rPr>
          <w:color w:val="000000"/>
          <w:sz w:val="27"/>
          <w:szCs w:val="27"/>
        </w:rPr>
        <w:t xml:space="preserve"> </w:t>
      </w:r>
      <w:r w:rsidRPr="009D3CE3">
        <w:rPr>
          <w:color w:val="000000"/>
        </w:rPr>
        <w:t>House Bill 3705, which was passed in Spring 2018, to increase the compensation for certified and non-certified personnel. Additionally, the Legislature approved the largest budget for common education in state history.</w:t>
      </w:r>
    </w:p>
    <w:p w14:paraId="1F4D9CCA" w14:textId="22EC5623" w:rsidR="00906698" w:rsidRPr="00203219" w:rsidRDefault="006B0C3B" w:rsidP="00906698">
      <w:pPr>
        <w:pStyle w:val="ListParagraph"/>
        <w:numPr>
          <w:ilvl w:val="0"/>
          <w:numId w:val="24"/>
        </w:numPr>
        <w:rPr>
          <w:rFonts w:ascii="Calibri" w:eastAsia="Times New Roman" w:hAnsi="Calibri" w:cs="Calibri"/>
          <w:color w:val="000000"/>
        </w:rPr>
      </w:pPr>
      <w:r>
        <w:rPr>
          <w:rFonts w:eastAsia="Times New Roman"/>
          <w:color w:val="000000"/>
        </w:rPr>
        <w:t xml:space="preserve">There was a revision to the 2a final file because </w:t>
      </w:r>
      <w:r w:rsidR="00906698" w:rsidRPr="00906698">
        <w:rPr>
          <w:rFonts w:eastAsia="Times New Roman"/>
          <w:color w:val="000000"/>
        </w:rPr>
        <w:t>Exclusions from Current Expenditures for State Per Pupil Expenditure, Title I Carryover Expenditures (X12D) and Exclusions from Current Expenditures for State Per Pupil Expenditure, Title I Expenditures (X12C) were miscalculated.  The carryover amount in X12D was determined to be incorrect after recalculating</w:t>
      </w:r>
      <w:r w:rsidR="00203219">
        <w:rPr>
          <w:rFonts w:eastAsia="Times New Roman"/>
          <w:color w:val="000000"/>
        </w:rPr>
        <w:t>. The following revisions were made:</w:t>
      </w:r>
    </w:p>
    <w:p w14:paraId="7DD1948B" w14:textId="77777777" w:rsidR="00203219" w:rsidRPr="00203219" w:rsidRDefault="00203219" w:rsidP="00203219">
      <w:pPr>
        <w:pStyle w:val="ListParagraph"/>
        <w:numPr>
          <w:ilvl w:val="1"/>
          <w:numId w:val="24"/>
        </w:numPr>
        <w:rPr>
          <w:rFonts w:eastAsia="Times New Roman"/>
          <w:color w:val="000000"/>
        </w:rPr>
      </w:pPr>
      <w:r w:rsidRPr="00203219">
        <w:rPr>
          <w:rFonts w:eastAsia="Times New Roman"/>
          <w:color w:val="000000"/>
        </w:rPr>
        <w:t>X12C (Decreased by $30,272,916)</w:t>
      </w:r>
    </w:p>
    <w:p w14:paraId="6C3C8D62" w14:textId="77777777" w:rsidR="00203219" w:rsidRPr="00203219" w:rsidRDefault="00203219" w:rsidP="00203219">
      <w:pPr>
        <w:pStyle w:val="ListParagraph"/>
        <w:numPr>
          <w:ilvl w:val="1"/>
          <w:numId w:val="24"/>
        </w:numPr>
        <w:rPr>
          <w:rFonts w:eastAsia="Times New Roman"/>
          <w:color w:val="000000"/>
        </w:rPr>
      </w:pPr>
      <w:r w:rsidRPr="00203219">
        <w:rPr>
          <w:rFonts w:eastAsia="Times New Roman"/>
          <w:color w:val="000000"/>
        </w:rPr>
        <w:t>X12D (Decreased by $122,715,494)</w:t>
      </w:r>
    </w:p>
    <w:p w14:paraId="3A0DD787" w14:textId="77777777" w:rsidR="00203219" w:rsidRPr="00203219" w:rsidRDefault="00203219" w:rsidP="00203219">
      <w:pPr>
        <w:pStyle w:val="ListParagraph"/>
        <w:numPr>
          <w:ilvl w:val="1"/>
          <w:numId w:val="24"/>
        </w:numPr>
        <w:rPr>
          <w:rFonts w:eastAsia="Times New Roman"/>
          <w:color w:val="000000"/>
        </w:rPr>
      </w:pPr>
      <w:r w:rsidRPr="00203219">
        <w:rPr>
          <w:rFonts w:eastAsia="Times New Roman"/>
          <w:color w:val="000000"/>
        </w:rPr>
        <w:lastRenderedPageBreak/>
        <w:t>TX12 (Decreased by $152,988,410)</w:t>
      </w:r>
    </w:p>
    <w:p w14:paraId="0F2A8651" w14:textId="77777777" w:rsidR="00203219" w:rsidRPr="00203219" w:rsidRDefault="00203219" w:rsidP="00203219">
      <w:pPr>
        <w:pStyle w:val="ListParagraph"/>
        <w:numPr>
          <w:ilvl w:val="1"/>
          <w:numId w:val="24"/>
        </w:numPr>
        <w:rPr>
          <w:rFonts w:eastAsia="Times New Roman"/>
          <w:color w:val="000000"/>
        </w:rPr>
      </w:pPr>
      <w:r w:rsidRPr="00203219">
        <w:rPr>
          <w:rFonts w:eastAsia="Times New Roman"/>
          <w:color w:val="000000"/>
        </w:rPr>
        <w:t>NCE13 (Increased by $152,988,410)</w:t>
      </w:r>
    </w:p>
    <w:p w14:paraId="6D6F789D" w14:textId="77777777" w:rsidR="00203219" w:rsidRPr="00203219" w:rsidRDefault="00203219" w:rsidP="00203219">
      <w:pPr>
        <w:pStyle w:val="ListParagraph"/>
        <w:numPr>
          <w:ilvl w:val="1"/>
          <w:numId w:val="24"/>
        </w:numPr>
        <w:rPr>
          <w:rFonts w:eastAsia="Times New Roman"/>
          <w:color w:val="000000"/>
        </w:rPr>
      </w:pPr>
      <w:r w:rsidRPr="00203219">
        <w:rPr>
          <w:rFonts w:eastAsia="Times New Roman"/>
          <w:color w:val="000000"/>
        </w:rPr>
        <w:t>PPE15 (Increased by $234)</w:t>
      </w:r>
    </w:p>
    <w:p w14:paraId="19B11FB9" w14:textId="3BD669C0" w:rsidR="00EF6306" w:rsidRPr="00BF3DDB" w:rsidRDefault="00EF6306" w:rsidP="00A77821">
      <w:pPr>
        <w:pStyle w:val="Heading1"/>
      </w:pPr>
      <w:r w:rsidRPr="00BF3DDB">
        <w:t>Oregon</w:t>
      </w:r>
    </w:p>
    <w:p w14:paraId="3B1AC051" w14:textId="77777777" w:rsidR="00EF6306" w:rsidRPr="00BF3DDB" w:rsidRDefault="00EF6306" w:rsidP="00EF6306">
      <w:r w:rsidRPr="00BF3DDB">
        <w:tab/>
      </w:r>
      <w:r w:rsidRPr="00BF3DDB">
        <w:rPr>
          <w:b/>
        </w:rPr>
        <w:t>Fiscal Year:</w:t>
      </w:r>
      <w:r w:rsidRPr="00BF3DDB">
        <w:t xml:space="preserve"> July 1–June 30</w:t>
      </w:r>
    </w:p>
    <w:p w14:paraId="0C50C18A" w14:textId="77777777" w:rsidR="00EF6306" w:rsidRPr="00BF3DDB" w:rsidRDefault="00EF6306" w:rsidP="00EF6306">
      <w:pPr>
        <w:rPr>
          <w:b/>
        </w:rPr>
      </w:pPr>
      <w:r w:rsidRPr="00BF3DDB">
        <w:tab/>
      </w:r>
      <w:r w:rsidRPr="00BF3DDB">
        <w:rPr>
          <w:b/>
        </w:rPr>
        <w:t>Notes:</w:t>
      </w:r>
    </w:p>
    <w:p w14:paraId="0375309B" w14:textId="46A00D4F" w:rsidR="00652D2E" w:rsidRPr="00B00671" w:rsidRDefault="00CC08B5" w:rsidP="001933F2">
      <w:pPr>
        <w:pStyle w:val="ListParagraph"/>
        <w:numPr>
          <w:ilvl w:val="0"/>
          <w:numId w:val="40"/>
        </w:numPr>
        <w:autoSpaceDE w:val="0"/>
        <w:autoSpaceDN w:val="0"/>
        <w:adjustRightInd w:val="0"/>
      </w:pPr>
      <w:r w:rsidRPr="00CC08B5">
        <w:rPr>
          <w:color w:val="000000"/>
        </w:rPr>
        <w:t xml:space="preserve">With Oregon's Department of Education fostering equity and excellence for every learner, districts are increasing their student support services purchased services expenses in the areas for attendance, social work, and student safety; also providing more student support services for special education, English Language Learners, and </w:t>
      </w:r>
      <w:proofErr w:type="gramStart"/>
      <w:r w:rsidRPr="00CC08B5">
        <w:rPr>
          <w:color w:val="000000"/>
        </w:rPr>
        <w:t>at risk</w:t>
      </w:r>
      <w:proofErr w:type="gramEnd"/>
      <w:r w:rsidRPr="00CC08B5">
        <w:rPr>
          <w:color w:val="000000"/>
        </w:rPr>
        <w:t xml:space="preserve"> programs. Therefore, the value for </w:t>
      </w:r>
      <w:r>
        <w:rPr>
          <w:color w:val="000000"/>
        </w:rPr>
        <w:t>Student Support Services, Purchased Services (</w:t>
      </w:r>
      <w:r w:rsidRPr="00CC08B5">
        <w:rPr>
          <w:color w:val="000000"/>
        </w:rPr>
        <w:t>E232</w:t>
      </w:r>
      <w:r>
        <w:rPr>
          <w:color w:val="000000"/>
        </w:rPr>
        <w:t>)</w:t>
      </w:r>
      <w:r w:rsidRPr="00CC08B5">
        <w:rPr>
          <w:color w:val="000000"/>
        </w:rPr>
        <w:t xml:space="preserve"> has increased as well in the FY</w:t>
      </w:r>
      <w:r>
        <w:rPr>
          <w:color w:val="000000"/>
        </w:rPr>
        <w:t xml:space="preserve"> </w:t>
      </w:r>
      <w:r w:rsidRPr="00CC08B5">
        <w:rPr>
          <w:color w:val="000000"/>
        </w:rPr>
        <w:t>19 data submission.</w:t>
      </w:r>
    </w:p>
    <w:p w14:paraId="052B65CC" w14:textId="3EE6B2B1" w:rsidR="00B00671" w:rsidRPr="00461308" w:rsidRDefault="00B00671" w:rsidP="001933F2">
      <w:pPr>
        <w:pStyle w:val="ListParagraph"/>
        <w:numPr>
          <w:ilvl w:val="0"/>
          <w:numId w:val="40"/>
        </w:numPr>
        <w:autoSpaceDE w:val="0"/>
        <w:autoSpaceDN w:val="0"/>
        <w:adjustRightInd w:val="0"/>
      </w:pPr>
      <w:r w:rsidRPr="00B00671">
        <w:rPr>
          <w:color w:val="000000"/>
        </w:rPr>
        <w:t>Oregon's second largest school district, Salem-Keizer Public Schools, had several non-instructional operation expenses with enterprise funds in the 2017-18 fiscal year, however reported a decrease in expenses in their enterprise funds for the 2018-19 fiscal year. Therefore, the value for</w:t>
      </w:r>
      <w:r>
        <w:rPr>
          <w:color w:val="000000"/>
        </w:rPr>
        <w:t xml:space="preserve"> Operation of Non-Instructional Enterprise Operations Subtotal</w:t>
      </w:r>
      <w:r w:rsidRPr="00B00671">
        <w:rPr>
          <w:color w:val="000000"/>
        </w:rPr>
        <w:t xml:space="preserve"> </w:t>
      </w:r>
      <w:r>
        <w:rPr>
          <w:color w:val="000000"/>
        </w:rPr>
        <w:t>(</w:t>
      </w:r>
      <w:r w:rsidRPr="00B00671">
        <w:rPr>
          <w:color w:val="000000"/>
        </w:rPr>
        <w:t>E3B1</w:t>
      </w:r>
      <w:r>
        <w:rPr>
          <w:color w:val="000000"/>
        </w:rPr>
        <w:t>)</w:t>
      </w:r>
      <w:r w:rsidRPr="00B00671">
        <w:rPr>
          <w:color w:val="000000"/>
        </w:rPr>
        <w:t xml:space="preserve"> has decreased as well in the FY</w:t>
      </w:r>
      <w:r>
        <w:rPr>
          <w:color w:val="000000"/>
        </w:rPr>
        <w:t xml:space="preserve"> </w:t>
      </w:r>
      <w:r w:rsidRPr="00B00671">
        <w:rPr>
          <w:color w:val="000000"/>
        </w:rPr>
        <w:t>19 data submission.</w:t>
      </w:r>
    </w:p>
    <w:p w14:paraId="46277CB4" w14:textId="77777777" w:rsidR="00B07145" w:rsidRPr="002832F4" w:rsidRDefault="00B07145" w:rsidP="00B07145">
      <w:pPr>
        <w:pStyle w:val="ListParagraph"/>
        <w:numPr>
          <w:ilvl w:val="0"/>
          <w:numId w:val="40"/>
        </w:numPr>
        <w:rPr>
          <w:rFonts w:eastAsia="Times New Roman"/>
          <w:bCs/>
        </w:rPr>
      </w:pPr>
      <w:r>
        <w:rPr>
          <w:rFonts w:eastAsia="Times New Roman"/>
          <w:bCs/>
        </w:rPr>
        <w:t>Oregon does not include finance data for prekindergarten programs in NPEFS. The total student membership variable was edited to exclude prekindergarten membership.</w:t>
      </w:r>
    </w:p>
    <w:p w14:paraId="4366C92A" w14:textId="77777777" w:rsidR="00461308" w:rsidRPr="00461308" w:rsidRDefault="00461308" w:rsidP="001933F2">
      <w:pPr>
        <w:pStyle w:val="ListParagraph"/>
        <w:numPr>
          <w:ilvl w:val="0"/>
          <w:numId w:val="40"/>
        </w:numPr>
        <w:autoSpaceDE w:val="0"/>
        <w:autoSpaceDN w:val="0"/>
        <w:adjustRightInd w:val="0"/>
        <w:rPr>
          <w:u w:val="single"/>
        </w:rPr>
      </w:pPr>
      <w:r w:rsidRPr="00461308">
        <w:rPr>
          <w:color w:val="000000"/>
        </w:rPr>
        <w:t>Oregon's Department of Education is unable to breakout Current Expenditures Paid from State and Local Funds (CE1) and Current Expenditures Paid from Federal Funds (CE2) for the FY 19 data submission. ODE is continuing to work with Oregon's 197 school districts and 19 education service districts to adjust the chart of accounts structure to be able to identify expenditures paid from state and local sources. Therefore, the value of CE1 and CE2 should be flagged Missing (M) in the FY 19 data submission</w:t>
      </w:r>
    </w:p>
    <w:p w14:paraId="41D656AB" w14:textId="59402C58" w:rsidR="00EF6306" w:rsidRPr="00461308" w:rsidRDefault="00EF6306" w:rsidP="00270950">
      <w:pPr>
        <w:pStyle w:val="Heading1"/>
      </w:pPr>
      <w:r w:rsidRPr="00461308">
        <w:t>Pennsylvania</w:t>
      </w:r>
    </w:p>
    <w:p w14:paraId="56C7A5FA" w14:textId="77777777" w:rsidR="00EF6306" w:rsidRPr="00BF3DDB" w:rsidRDefault="00EF6306" w:rsidP="00EF6306">
      <w:r w:rsidRPr="00BF3DDB">
        <w:rPr>
          <w:b/>
        </w:rPr>
        <w:tab/>
        <w:t xml:space="preserve">Fiscal Year: </w:t>
      </w:r>
      <w:r w:rsidRPr="00BF3DDB">
        <w:t>July 1–June 30</w:t>
      </w:r>
    </w:p>
    <w:p w14:paraId="44374914" w14:textId="77777777" w:rsidR="00EF6306" w:rsidRPr="00BF3DDB" w:rsidRDefault="00EF6306" w:rsidP="00EF6306">
      <w:pPr>
        <w:rPr>
          <w:b/>
        </w:rPr>
      </w:pPr>
      <w:r w:rsidRPr="00BF3DDB">
        <w:tab/>
      </w:r>
      <w:r w:rsidRPr="00BF3DDB">
        <w:rPr>
          <w:b/>
        </w:rPr>
        <w:t xml:space="preserve">Notes:  </w:t>
      </w:r>
    </w:p>
    <w:p w14:paraId="275B8FFA" w14:textId="4DBE9BFC" w:rsidR="00021470" w:rsidRDefault="00DB2CC0" w:rsidP="001933F2">
      <w:pPr>
        <w:pStyle w:val="ListParagraph"/>
        <w:numPr>
          <w:ilvl w:val="0"/>
          <w:numId w:val="25"/>
        </w:numPr>
        <w:autoSpaceDE w:val="0"/>
        <w:autoSpaceDN w:val="0"/>
        <w:adjustRightInd w:val="0"/>
      </w:pPr>
      <w:r>
        <w:t xml:space="preserve">The increase in </w:t>
      </w:r>
      <w:r w:rsidR="00C5030E">
        <w:t xml:space="preserve">Operations and Maintenance Support Services, Property (E256) was due to </w:t>
      </w:r>
      <w:r w:rsidR="00C5030E" w:rsidRPr="00C5030E">
        <w:rPr>
          <w:color w:val="000000"/>
        </w:rPr>
        <w:t>significant increases to property/equipment purchases related to building maintenance. The most notable being West Perry SD at $11.4M, Norristown Area SD at $9.9M, and Philadelphia City SD at $7.9M</w:t>
      </w:r>
      <w:r w:rsidR="00C5030E">
        <w:t>.</w:t>
      </w:r>
    </w:p>
    <w:p w14:paraId="2225BA34" w14:textId="7F89D336" w:rsidR="002361C7" w:rsidRPr="002B63D2" w:rsidRDefault="00FC533E" w:rsidP="001933F2">
      <w:pPr>
        <w:pStyle w:val="ListParagraph"/>
        <w:numPr>
          <w:ilvl w:val="0"/>
          <w:numId w:val="25"/>
        </w:numPr>
        <w:autoSpaceDE w:val="0"/>
        <w:autoSpaceDN w:val="0"/>
        <w:adjustRightInd w:val="0"/>
      </w:pPr>
      <w:r>
        <w:rPr>
          <w:color w:val="000000"/>
        </w:rPr>
        <w:t xml:space="preserve">The large increase in </w:t>
      </w:r>
      <w:r w:rsidR="00C5030E" w:rsidRPr="002B63D2">
        <w:rPr>
          <w:color w:val="000000"/>
        </w:rPr>
        <w:t xml:space="preserve">Food Services Operations, Other (E3A16) </w:t>
      </w:r>
      <w:r>
        <w:rPr>
          <w:color w:val="000000"/>
        </w:rPr>
        <w:t>was</w:t>
      </w:r>
      <w:r w:rsidR="00C5030E" w:rsidRPr="002B63D2">
        <w:rPr>
          <w:color w:val="000000"/>
        </w:rPr>
        <w:t xml:space="preserve"> caused by Philadelphia City SD allocating an additional $1.5M of overhead costs to their food service program.</w:t>
      </w:r>
    </w:p>
    <w:p w14:paraId="6C4E7686" w14:textId="2EF6E5BE" w:rsidR="00EF6306" w:rsidRPr="00BF3DDB" w:rsidRDefault="00EF6306" w:rsidP="00270950">
      <w:pPr>
        <w:pStyle w:val="Heading1"/>
      </w:pPr>
      <w:r w:rsidRPr="00BF3DDB">
        <w:t>Rhode Island</w:t>
      </w:r>
    </w:p>
    <w:p w14:paraId="1925EF96" w14:textId="77777777" w:rsidR="00EF6306" w:rsidRPr="00BF3DDB" w:rsidRDefault="00EF6306" w:rsidP="00EF6306">
      <w:r w:rsidRPr="00BF3DDB">
        <w:tab/>
      </w:r>
      <w:r w:rsidRPr="00BF3DDB">
        <w:rPr>
          <w:b/>
        </w:rPr>
        <w:t>Fiscal Year:</w:t>
      </w:r>
      <w:r w:rsidRPr="00BF3DDB">
        <w:t xml:space="preserve"> July 1–June 30</w:t>
      </w:r>
    </w:p>
    <w:p w14:paraId="5F651F89" w14:textId="77777777" w:rsidR="00EF6306" w:rsidRPr="00BF3DDB" w:rsidRDefault="00EF6306" w:rsidP="00EF6306">
      <w:pPr>
        <w:rPr>
          <w:b/>
        </w:rPr>
      </w:pPr>
      <w:r w:rsidRPr="00BF3DDB">
        <w:tab/>
      </w:r>
      <w:r w:rsidRPr="00BF3DDB">
        <w:rPr>
          <w:b/>
        </w:rPr>
        <w:t>Notes:</w:t>
      </w:r>
    </w:p>
    <w:p w14:paraId="1F1A2AFC" w14:textId="3A7F4583" w:rsidR="002361C7" w:rsidRPr="009F4F7A" w:rsidRDefault="006D0AC8" w:rsidP="009D1741">
      <w:pPr>
        <w:pStyle w:val="ListParagraph"/>
        <w:numPr>
          <w:ilvl w:val="0"/>
          <w:numId w:val="9"/>
        </w:numPr>
        <w:autoSpaceDE w:val="0"/>
        <w:autoSpaceDN w:val="0"/>
        <w:adjustRightInd w:val="0"/>
        <w:rPr>
          <w:u w:val="single"/>
        </w:rPr>
      </w:pPr>
      <w:r>
        <w:t xml:space="preserve">The increase in Instruction Support Services, Purchased Services (E233) was spread across multiple LEAs and reflected mostly an increase of spending on Professional Development for teachers. </w:t>
      </w:r>
    </w:p>
    <w:p w14:paraId="3F9A83BD" w14:textId="7F494226" w:rsidR="009F4F7A" w:rsidRPr="005F52AB" w:rsidRDefault="009F4F7A" w:rsidP="009D1741">
      <w:pPr>
        <w:pStyle w:val="ListParagraph"/>
        <w:numPr>
          <w:ilvl w:val="0"/>
          <w:numId w:val="9"/>
        </w:numPr>
        <w:autoSpaceDE w:val="0"/>
        <w:autoSpaceDN w:val="0"/>
        <w:adjustRightInd w:val="0"/>
        <w:rPr>
          <w:u w:val="single"/>
        </w:rPr>
      </w:pPr>
      <w:r>
        <w:t>The increase in Food Services, Supplies (E3A14) was primarily due to an increase</w:t>
      </w:r>
      <w:r w:rsidR="005F52AB">
        <w:t xml:space="preserve"> </w:t>
      </w:r>
      <w:r w:rsidR="005F52AB" w:rsidRPr="005F52AB">
        <w:rPr>
          <w:color w:val="000000"/>
        </w:rPr>
        <w:t>in USDA child nutrition program Commodities entitlements (from $3.2</w:t>
      </w:r>
      <w:r w:rsidR="005F52AB">
        <w:rPr>
          <w:color w:val="000000"/>
        </w:rPr>
        <w:t>M</w:t>
      </w:r>
      <w:r w:rsidR="005F52AB" w:rsidRPr="005F52AB">
        <w:rPr>
          <w:color w:val="000000"/>
        </w:rPr>
        <w:t xml:space="preserve"> to $4.6</w:t>
      </w:r>
      <w:r w:rsidR="005F52AB">
        <w:rPr>
          <w:color w:val="000000"/>
        </w:rPr>
        <w:t>M</w:t>
      </w:r>
      <w:r w:rsidR="005F52AB" w:rsidRPr="005F52AB">
        <w:rPr>
          <w:color w:val="000000"/>
        </w:rPr>
        <w:t>).</w:t>
      </w:r>
    </w:p>
    <w:p w14:paraId="10851FB8" w14:textId="77777777" w:rsidR="00EF6306" w:rsidRPr="00BF3DDB" w:rsidRDefault="00EF6306" w:rsidP="00270950">
      <w:pPr>
        <w:pStyle w:val="Heading1"/>
      </w:pPr>
      <w:r w:rsidRPr="00BF3DDB">
        <w:t>South Carolina</w:t>
      </w:r>
    </w:p>
    <w:p w14:paraId="5E1E9C6D" w14:textId="77777777" w:rsidR="00EF6306" w:rsidRPr="00BF3DDB" w:rsidRDefault="00EF6306" w:rsidP="00EF6306">
      <w:r w:rsidRPr="00BF3DDB">
        <w:tab/>
      </w:r>
      <w:r w:rsidRPr="00BF3DDB">
        <w:rPr>
          <w:b/>
        </w:rPr>
        <w:t>Fiscal Year:</w:t>
      </w:r>
      <w:r w:rsidRPr="00BF3DDB">
        <w:t xml:space="preserve"> July 1–June 30 </w:t>
      </w:r>
    </w:p>
    <w:p w14:paraId="5763DF7B" w14:textId="76CF3A9C" w:rsidR="00EF6306" w:rsidRDefault="00EF6306" w:rsidP="00EF6306">
      <w:pPr>
        <w:rPr>
          <w:b/>
        </w:rPr>
      </w:pPr>
      <w:r w:rsidRPr="00BF3DDB">
        <w:tab/>
      </w:r>
      <w:r w:rsidRPr="00BF3DDB">
        <w:rPr>
          <w:b/>
        </w:rPr>
        <w:t>Notes:</w:t>
      </w:r>
    </w:p>
    <w:p w14:paraId="0708665D" w14:textId="357ED468" w:rsidR="002D6716" w:rsidRPr="00FC533E" w:rsidRDefault="002D6716" w:rsidP="001933F2">
      <w:pPr>
        <w:pStyle w:val="ListParagraph"/>
        <w:numPr>
          <w:ilvl w:val="0"/>
          <w:numId w:val="41"/>
        </w:numPr>
        <w:rPr>
          <w:b/>
        </w:rPr>
      </w:pPr>
      <w:r>
        <w:rPr>
          <w:color w:val="000000"/>
        </w:rPr>
        <w:t>Student Transportation Support Services, Property (</w:t>
      </w:r>
      <w:r w:rsidRPr="002D6716">
        <w:rPr>
          <w:color w:val="000000"/>
        </w:rPr>
        <w:t>E257</w:t>
      </w:r>
      <w:r>
        <w:rPr>
          <w:color w:val="000000"/>
        </w:rPr>
        <w:t>) c</w:t>
      </w:r>
      <w:r w:rsidRPr="002D6716">
        <w:rPr>
          <w:color w:val="000000"/>
        </w:rPr>
        <w:t xml:space="preserve">onsists of expenditures made on behalf of LEAs by the SEA for transportation and expenditure function code 255 and object code 500, which is defined as "Student Transportation (State Mandated). Activities concerned with the conveyance of students from home to school as provided by state law." Based on our review, the significant decrease between </w:t>
      </w:r>
      <w:r w:rsidR="00FC533E">
        <w:rPr>
          <w:color w:val="000000"/>
        </w:rPr>
        <w:t xml:space="preserve">FY 18 and FY </w:t>
      </w:r>
      <w:r w:rsidRPr="002D6716">
        <w:rPr>
          <w:color w:val="000000"/>
        </w:rPr>
        <w:t xml:space="preserve">19 appears to be attributed to the decrease in bus purchases. During </w:t>
      </w:r>
      <w:r w:rsidR="00FC533E">
        <w:rPr>
          <w:color w:val="000000"/>
        </w:rPr>
        <w:t xml:space="preserve">FY </w:t>
      </w:r>
      <w:r w:rsidRPr="002D6716">
        <w:rPr>
          <w:color w:val="000000"/>
        </w:rPr>
        <w:t>18, the SEA replaced several buses that were experiencing thermal events.</w:t>
      </w:r>
    </w:p>
    <w:p w14:paraId="57A7DDE8" w14:textId="782E98EB" w:rsidR="00EF6306" w:rsidRPr="001D1A44" w:rsidRDefault="00EF6306" w:rsidP="00270950">
      <w:pPr>
        <w:pStyle w:val="Heading1"/>
      </w:pPr>
      <w:r w:rsidRPr="001D1A44">
        <w:lastRenderedPageBreak/>
        <w:t>South Dakota</w:t>
      </w:r>
    </w:p>
    <w:p w14:paraId="5DF8EFBC" w14:textId="77777777" w:rsidR="00EF6306" w:rsidRPr="00BF3DDB" w:rsidRDefault="00EF6306" w:rsidP="00EF6306">
      <w:r w:rsidRPr="00BF3DDB">
        <w:tab/>
      </w:r>
      <w:r w:rsidRPr="00BF3DDB">
        <w:rPr>
          <w:b/>
        </w:rPr>
        <w:t>Fiscal Year:</w:t>
      </w:r>
      <w:r w:rsidRPr="00BF3DDB">
        <w:t xml:space="preserve"> July 1–June 30</w:t>
      </w:r>
    </w:p>
    <w:p w14:paraId="3211F310" w14:textId="77777777" w:rsidR="007406E6" w:rsidRPr="007406E6" w:rsidRDefault="00EF6306" w:rsidP="007406E6">
      <w:pPr>
        <w:rPr>
          <w:b/>
        </w:rPr>
      </w:pPr>
      <w:r w:rsidRPr="00BF3DDB">
        <w:tab/>
      </w:r>
      <w:r w:rsidRPr="00BF3DDB">
        <w:rPr>
          <w:b/>
        </w:rPr>
        <w:t>Notes:</w:t>
      </w:r>
    </w:p>
    <w:p w14:paraId="31B541C7" w14:textId="5DC9C5BC" w:rsidR="002B1AA8" w:rsidRDefault="00E1017D" w:rsidP="001933F2">
      <w:pPr>
        <w:pStyle w:val="ListParagraph"/>
        <w:numPr>
          <w:ilvl w:val="0"/>
          <w:numId w:val="26"/>
        </w:numPr>
        <w:autoSpaceDE w:val="0"/>
        <w:autoSpaceDN w:val="0"/>
        <w:adjustRightInd w:val="0"/>
      </w:pPr>
      <w:r w:rsidRPr="00E1017D">
        <w:t>Several school districts completed large building projects in FY</w:t>
      </w:r>
      <w:r w:rsidR="00710682">
        <w:t xml:space="preserve"> 1</w:t>
      </w:r>
      <w:r w:rsidRPr="00E1017D">
        <w:t>8 which decreased the property expenditures between FY</w:t>
      </w:r>
      <w:r w:rsidR="002B1AA8">
        <w:t xml:space="preserve"> </w:t>
      </w:r>
      <w:r w:rsidRPr="00E1017D">
        <w:t xml:space="preserve">18 </w:t>
      </w:r>
      <w:r w:rsidR="002B1AA8">
        <w:t xml:space="preserve">and </w:t>
      </w:r>
      <w:r w:rsidRPr="00E1017D">
        <w:t>FY</w:t>
      </w:r>
      <w:r w:rsidR="002B1AA8">
        <w:t xml:space="preserve"> </w:t>
      </w:r>
      <w:r w:rsidRPr="00E1017D">
        <w:t>19.</w:t>
      </w:r>
    </w:p>
    <w:p w14:paraId="22899ED1" w14:textId="44C76D34" w:rsidR="003137D3" w:rsidRDefault="003137D3" w:rsidP="001933F2">
      <w:pPr>
        <w:pStyle w:val="ListParagraph"/>
        <w:numPr>
          <w:ilvl w:val="0"/>
          <w:numId w:val="26"/>
        </w:numPr>
        <w:autoSpaceDE w:val="0"/>
        <w:autoSpaceDN w:val="0"/>
        <w:adjustRightInd w:val="0"/>
      </w:pPr>
      <w:r>
        <w:t>Current Expenditures Paid from State and Local Funds (CE1) and Current Expenditure Funds Paid from Federal Funds (CE2) data is not available.</w:t>
      </w:r>
    </w:p>
    <w:p w14:paraId="2084B250" w14:textId="77777777" w:rsidR="00EF6306" w:rsidRPr="00BF3DDB" w:rsidRDefault="00EF6306" w:rsidP="00270950">
      <w:pPr>
        <w:pStyle w:val="Heading1"/>
      </w:pPr>
      <w:r w:rsidRPr="00BF3DDB">
        <w:t>Tennessee</w:t>
      </w:r>
      <w:r w:rsidRPr="00BF3DDB">
        <w:rPr>
          <w:b/>
        </w:rPr>
        <w:t xml:space="preserve">  </w:t>
      </w:r>
    </w:p>
    <w:p w14:paraId="1DB9590B" w14:textId="77777777" w:rsidR="00EF6306" w:rsidRPr="00BF3DDB" w:rsidRDefault="00EF6306" w:rsidP="00EF6306">
      <w:r w:rsidRPr="00BF3DDB">
        <w:tab/>
      </w:r>
      <w:r w:rsidRPr="00BF3DDB">
        <w:rPr>
          <w:b/>
        </w:rPr>
        <w:t>Fiscal Year:</w:t>
      </w:r>
      <w:r w:rsidRPr="00BF3DDB">
        <w:t xml:space="preserve"> July 1–June 30</w:t>
      </w:r>
    </w:p>
    <w:p w14:paraId="6A99B464" w14:textId="77777777" w:rsidR="00EF6306" w:rsidRPr="00BF3DDB" w:rsidRDefault="00EF6306" w:rsidP="00EE00D6">
      <w:pPr>
        <w:pStyle w:val="ListParagraph"/>
        <w:rPr>
          <w:b/>
        </w:rPr>
      </w:pPr>
      <w:r w:rsidRPr="00BF3DDB">
        <w:rPr>
          <w:b/>
        </w:rPr>
        <w:t>Notes:</w:t>
      </w:r>
    </w:p>
    <w:p w14:paraId="7AC41E2E" w14:textId="0FE3CDED" w:rsidR="0059516D" w:rsidRDefault="001D4FDE" w:rsidP="001933F2">
      <w:pPr>
        <w:pStyle w:val="ListParagraph"/>
        <w:numPr>
          <w:ilvl w:val="0"/>
          <w:numId w:val="42"/>
        </w:numPr>
        <w:rPr>
          <w:color w:val="000000"/>
        </w:rPr>
      </w:pPr>
      <w:r w:rsidRPr="0059516D">
        <w:rPr>
          <w:color w:val="000000"/>
        </w:rPr>
        <w:t>Tuition From Other LEAs Within The State (</w:t>
      </w:r>
      <w:r w:rsidR="0059516D">
        <w:rPr>
          <w:color w:val="000000"/>
        </w:rPr>
        <w:t>R1F) i</w:t>
      </w:r>
      <w:r w:rsidRPr="0059516D">
        <w:rPr>
          <w:color w:val="000000"/>
        </w:rPr>
        <w:t>ncrease</w:t>
      </w:r>
      <w:r w:rsidR="0059516D">
        <w:rPr>
          <w:color w:val="000000"/>
        </w:rPr>
        <w:t>d due to an increase</w:t>
      </w:r>
      <w:r w:rsidRPr="0059516D">
        <w:rPr>
          <w:color w:val="000000"/>
        </w:rPr>
        <w:t xml:space="preserve"> in tuition and </w:t>
      </w:r>
      <w:r w:rsidR="0059516D">
        <w:rPr>
          <w:color w:val="000000"/>
        </w:rPr>
        <w:t xml:space="preserve">the </w:t>
      </w:r>
      <w:r w:rsidRPr="0059516D">
        <w:rPr>
          <w:color w:val="000000"/>
        </w:rPr>
        <w:t>number of out of county student enrollment</w:t>
      </w:r>
      <w:r w:rsidR="0059516D">
        <w:rPr>
          <w:color w:val="000000"/>
        </w:rPr>
        <w:t>.</w:t>
      </w:r>
    </w:p>
    <w:p w14:paraId="315FB598" w14:textId="3C024D5A" w:rsidR="008E64B7" w:rsidRDefault="008E64B7" w:rsidP="001933F2">
      <w:pPr>
        <w:pStyle w:val="ListParagraph"/>
        <w:numPr>
          <w:ilvl w:val="0"/>
          <w:numId w:val="42"/>
        </w:numPr>
        <w:rPr>
          <w:color w:val="000000"/>
        </w:rPr>
      </w:pPr>
      <w:r>
        <w:rPr>
          <w:color w:val="000000"/>
        </w:rPr>
        <w:t>The i</w:t>
      </w:r>
      <w:r w:rsidRPr="008E64B7">
        <w:rPr>
          <w:color w:val="000000"/>
        </w:rPr>
        <w:t xml:space="preserve">ncrease in </w:t>
      </w:r>
      <w:r>
        <w:rPr>
          <w:color w:val="000000"/>
        </w:rPr>
        <w:t>E</w:t>
      </w:r>
      <w:r w:rsidRPr="008E64B7">
        <w:rPr>
          <w:color w:val="000000"/>
        </w:rPr>
        <w:t xml:space="preserve">arnings on </w:t>
      </w:r>
      <w:r>
        <w:rPr>
          <w:color w:val="000000"/>
        </w:rPr>
        <w:t>I</w:t>
      </w:r>
      <w:r w:rsidRPr="008E64B7">
        <w:rPr>
          <w:color w:val="000000"/>
        </w:rPr>
        <w:t xml:space="preserve">nvestments </w:t>
      </w:r>
      <w:r>
        <w:rPr>
          <w:color w:val="000000"/>
        </w:rPr>
        <w:t xml:space="preserve">(R1I) was </w:t>
      </w:r>
      <w:r w:rsidRPr="008E64B7">
        <w:rPr>
          <w:color w:val="000000"/>
        </w:rPr>
        <w:t>due to improved economic conditions</w:t>
      </w:r>
      <w:r>
        <w:rPr>
          <w:color w:val="000000"/>
        </w:rPr>
        <w:t>.</w:t>
      </w:r>
    </w:p>
    <w:p w14:paraId="3F5E59CD" w14:textId="1CC1AEC2" w:rsidR="0001390F" w:rsidRDefault="0001390F" w:rsidP="001933F2">
      <w:pPr>
        <w:pStyle w:val="ListParagraph"/>
        <w:numPr>
          <w:ilvl w:val="0"/>
          <w:numId w:val="42"/>
        </w:numPr>
        <w:rPr>
          <w:color w:val="000000"/>
        </w:rPr>
      </w:pPr>
      <w:r>
        <w:rPr>
          <w:color w:val="000000"/>
        </w:rPr>
        <w:t>The decrease in Other Sources of Revenue (R5) was due to a d</w:t>
      </w:r>
      <w:r w:rsidRPr="0001390F">
        <w:rPr>
          <w:color w:val="000000"/>
        </w:rPr>
        <w:t>ecrease in Notes and Bonds issued by several large school districts</w:t>
      </w:r>
      <w:r>
        <w:rPr>
          <w:color w:val="000000"/>
        </w:rPr>
        <w:t>.</w:t>
      </w:r>
    </w:p>
    <w:p w14:paraId="73525C8C" w14:textId="4EE1E388" w:rsidR="0059516D" w:rsidRDefault="00E230C8" w:rsidP="001933F2">
      <w:pPr>
        <w:pStyle w:val="ListParagraph"/>
        <w:numPr>
          <w:ilvl w:val="0"/>
          <w:numId w:val="42"/>
        </w:numPr>
        <w:rPr>
          <w:color w:val="000000"/>
        </w:rPr>
      </w:pPr>
      <w:r w:rsidRPr="00D20418">
        <w:rPr>
          <w:color w:val="000000"/>
        </w:rPr>
        <w:t>Operations and Maintenance Support Services, Property (E</w:t>
      </w:r>
      <w:r w:rsidR="00A1789B" w:rsidRPr="00D20418">
        <w:rPr>
          <w:color w:val="000000"/>
        </w:rPr>
        <w:t xml:space="preserve">256) increased due to </w:t>
      </w:r>
      <w:r w:rsidR="008462F9">
        <w:rPr>
          <w:color w:val="000000"/>
        </w:rPr>
        <w:t xml:space="preserve">one </w:t>
      </w:r>
      <w:r w:rsidR="00A1789B" w:rsidRPr="00D20418">
        <w:rPr>
          <w:color w:val="000000"/>
        </w:rPr>
        <w:t xml:space="preserve">district </w:t>
      </w:r>
      <w:r w:rsidR="008462F9">
        <w:rPr>
          <w:color w:val="000000"/>
        </w:rPr>
        <w:t>that had</w:t>
      </w:r>
      <w:r w:rsidR="00A1789B" w:rsidRPr="00D20418">
        <w:rPr>
          <w:color w:val="000000"/>
        </w:rPr>
        <w:t xml:space="preserve"> an increase in </w:t>
      </w:r>
      <w:r w:rsidR="00D20418" w:rsidRPr="00D20418">
        <w:rPr>
          <w:color w:val="000000"/>
        </w:rPr>
        <w:t xml:space="preserve">operation consolidation, </w:t>
      </w:r>
      <w:r w:rsidR="00D20418">
        <w:rPr>
          <w:color w:val="000000"/>
        </w:rPr>
        <w:t>n</w:t>
      </w:r>
      <w:r w:rsidR="00D20418" w:rsidRPr="00D20418">
        <w:rPr>
          <w:color w:val="000000"/>
        </w:rPr>
        <w:t xml:space="preserve">etworks </w:t>
      </w:r>
      <w:r w:rsidR="00D20418">
        <w:rPr>
          <w:color w:val="000000"/>
        </w:rPr>
        <w:t>i</w:t>
      </w:r>
      <w:r w:rsidR="00D20418" w:rsidRPr="00D20418">
        <w:rPr>
          <w:color w:val="000000"/>
        </w:rPr>
        <w:t xml:space="preserve">nstallments, and </w:t>
      </w:r>
      <w:r w:rsidR="00D20418">
        <w:rPr>
          <w:color w:val="000000"/>
        </w:rPr>
        <w:t>d</w:t>
      </w:r>
      <w:r w:rsidR="00D20418" w:rsidRPr="00D20418">
        <w:rPr>
          <w:color w:val="000000"/>
        </w:rPr>
        <w:t>emolition</w:t>
      </w:r>
      <w:r w:rsidR="008462F9">
        <w:rPr>
          <w:color w:val="000000"/>
        </w:rPr>
        <w:t xml:space="preserve"> and two districts that had an increase in </w:t>
      </w:r>
      <w:r w:rsidR="0012759E">
        <w:rPr>
          <w:color w:val="000000"/>
        </w:rPr>
        <w:t xml:space="preserve">the </w:t>
      </w:r>
      <w:r w:rsidR="008462F9">
        <w:rPr>
          <w:color w:val="000000"/>
        </w:rPr>
        <w:t>Safe Schools Equipment Grant.</w:t>
      </w:r>
    </w:p>
    <w:p w14:paraId="4AE2BEFC" w14:textId="4ABFDF06" w:rsidR="0012759E" w:rsidRDefault="0012759E" w:rsidP="001933F2">
      <w:pPr>
        <w:pStyle w:val="ListParagraph"/>
        <w:numPr>
          <w:ilvl w:val="0"/>
          <w:numId w:val="42"/>
        </w:numPr>
        <w:rPr>
          <w:color w:val="000000"/>
        </w:rPr>
      </w:pPr>
      <w:r w:rsidRPr="00C95AF0">
        <w:rPr>
          <w:color w:val="000000"/>
        </w:rPr>
        <w:t>Capital expenditures were reduced overall based on budget constraints</w:t>
      </w:r>
      <w:r w:rsidR="00C95AF0">
        <w:rPr>
          <w:color w:val="000000"/>
        </w:rPr>
        <w:t xml:space="preserve"> </w:t>
      </w:r>
      <w:r w:rsidR="00C95AF0" w:rsidRPr="00C95AF0">
        <w:rPr>
          <w:color w:val="000000"/>
        </w:rPr>
        <w:t>caused by timing between fiscal years for contractor draws of construction costs of a new high school and new elementary school. </w:t>
      </w:r>
    </w:p>
    <w:p w14:paraId="3DDBBFCC" w14:textId="4DFE51BC" w:rsidR="005E0DEC" w:rsidRDefault="005E0DEC" w:rsidP="001933F2">
      <w:pPr>
        <w:pStyle w:val="ListParagraph"/>
        <w:numPr>
          <w:ilvl w:val="0"/>
          <w:numId w:val="42"/>
        </w:numPr>
        <w:rPr>
          <w:color w:val="000000"/>
        </w:rPr>
      </w:pPr>
      <w:r>
        <w:rPr>
          <w:color w:val="000000"/>
        </w:rPr>
        <w:t xml:space="preserve">One </w:t>
      </w:r>
      <w:r w:rsidRPr="005E0DEC">
        <w:rPr>
          <w:color w:val="000000"/>
        </w:rPr>
        <w:t>district had an increase in equipment purchases related to the opening of a new high and elementary school</w:t>
      </w:r>
      <w:r>
        <w:rPr>
          <w:color w:val="000000"/>
        </w:rPr>
        <w:t xml:space="preserve">, which caused Facilities Acquisition &amp; Construction Services, Equipment (E63) to increase. </w:t>
      </w:r>
    </w:p>
    <w:p w14:paraId="6342154B" w14:textId="1A8746A5" w:rsidR="00EF6306" w:rsidRPr="00BF3DDB" w:rsidRDefault="00EF6306" w:rsidP="00270950">
      <w:pPr>
        <w:pStyle w:val="Heading1"/>
      </w:pPr>
      <w:r w:rsidRPr="00BF3DDB">
        <w:t>Texas</w:t>
      </w:r>
    </w:p>
    <w:p w14:paraId="7937C50B" w14:textId="77777777" w:rsidR="00EF6306" w:rsidRPr="00BF3DDB" w:rsidRDefault="00EF6306" w:rsidP="00EF6306">
      <w:r w:rsidRPr="00BF3DDB">
        <w:tab/>
      </w:r>
      <w:r w:rsidRPr="00BF3DDB">
        <w:rPr>
          <w:b/>
        </w:rPr>
        <w:t>Fiscal Year:</w:t>
      </w:r>
      <w:r w:rsidRPr="00BF3DDB">
        <w:t xml:space="preserve"> September 1–August 31</w:t>
      </w:r>
    </w:p>
    <w:p w14:paraId="6B8F3F4A" w14:textId="77777777" w:rsidR="008E242D" w:rsidRPr="00BF3DDB" w:rsidRDefault="008E242D" w:rsidP="008E242D">
      <w:pPr>
        <w:pStyle w:val="ListParagraph"/>
        <w:rPr>
          <w:b/>
        </w:rPr>
      </w:pPr>
      <w:r w:rsidRPr="00BF3DDB">
        <w:rPr>
          <w:b/>
        </w:rPr>
        <w:t>Notes:</w:t>
      </w:r>
    </w:p>
    <w:p w14:paraId="38CC170E" w14:textId="5F147C80" w:rsidR="00512ED3" w:rsidRPr="0033415D" w:rsidRDefault="005A0123" w:rsidP="001933F2">
      <w:pPr>
        <w:pStyle w:val="ListParagraph"/>
        <w:numPr>
          <w:ilvl w:val="0"/>
          <w:numId w:val="43"/>
        </w:numPr>
        <w:rPr>
          <w:u w:val="single"/>
        </w:rPr>
      </w:pPr>
      <w:r w:rsidRPr="005A0123">
        <w:rPr>
          <w:color w:val="000000"/>
        </w:rPr>
        <w:t>Expenditures related to Other Debt Service Fees increased $17</w:t>
      </w:r>
      <w:r>
        <w:rPr>
          <w:color w:val="000000"/>
        </w:rPr>
        <w:t xml:space="preserve">0, which led to an increase in Other Support Services, Other (E268). </w:t>
      </w:r>
      <w:r w:rsidRPr="005A0123">
        <w:rPr>
          <w:color w:val="000000"/>
        </w:rPr>
        <w:t>There are 13 districts that have reported an increase in Other Debt Service Fees over $1</w:t>
      </w:r>
      <w:r>
        <w:rPr>
          <w:color w:val="000000"/>
        </w:rPr>
        <w:t>M</w:t>
      </w:r>
      <w:r w:rsidRPr="005A0123">
        <w:rPr>
          <w:color w:val="000000"/>
        </w:rPr>
        <w:t>. Of these districts, the largest increase was Houston ISD with $161.9</w:t>
      </w:r>
      <w:r>
        <w:rPr>
          <w:color w:val="000000"/>
        </w:rPr>
        <w:t>M</w:t>
      </w:r>
      <w:r w:rsidRPr="005A0123">
        <w:rPr>
          <w:color w:val="000000"/>
        </w:rPr>
        <w:t xml:space="preserve"> ($740K in FY 18 and $162.6</w:t>
      </w:r>
      <w:r>
        <w:rPr>
          <w:color w:val="000000"/>
        </w:rPr>
        <w:t>M</w:t>
      </w:r>
      <w:r w:rsidRPr="005A0123">
        <w:rPr>
          <w:color w:val="000000"/>
        </w:rPr>
        <w:t xml:space="preserve"> in FY 19). These Other Debt Service fees may include expenditures or expenses for issuance costs, and any allowable fees related to debt service activity, including fiscal agent fees and payment to an escrow agent from sources other than proceeds from the new debt.</w:t>
      </w:r>
    </w:p>
    <w:p w14:paraId="089D4756" w14:textId="03378C24" w:rsidR="00EF6306" w:rsidRPr="00BF3DDB" w:rsidRDefault="00EF6306" w:rsidP="00270950">
      <w:pPr>
        <w:pStyle w:val="Heading1"/>
      </w:pPr>
      <w:r w:rsidRPr="00BF3DDB">
        <w:t>Utah</w:t>
      </w:r>
    </w:p>
    <w:p w14:paraId="14C65A27" w14:textId="77777777" w:rsidR="00EF6306" w:rsidRPr="00BF3DDB" w:rsidRDefault="00EF6306" w:rsidP="00EF6306">
      <w:r w:rsidRPr="00BF3DDB">
        <w:tab/>
      </w:r>
      <w:r w:rsidRPr="00BF3DDB">
        <w:rPr>
          <w:b/>
        </w:rPr>
        <w:t>Fiscal Year:</w:t>
      </w:r>
      <w:r w:rsidRPr="00BF3DDB">
        <w:t xml:space="preserve"> July 1–June 30</w:t>
      </w:r>
    </w:p>
    <w:p w14:paraId="187D4E95" w14:textId="11D5E5FB" w:rsidR="00EF6306" w:rsidRDefault="00EF6306" w:rsidP="00EF6306">
      <w:pPr>
        <w:rPr>
          <w:b/>
        </w:rPr>
      </w:pPr>
      <w:r w:rsidRPr="00BF3DDB">
        <w:tab/>
      </w:r>
      <w:r w:rsidRPr="00BF3DDB">
        <w:rPr>
          <w:b/>
        </w:rPr>
        <w:t>Notes:</w:t>
      </w:r>
    </w:p>
    <w:p w14:paraId="55E48BD9" w14:textId="2D8880CF" w:rsidR="000279EC" w:rsidRPr="00115C4E" w:rsidRDefault="000279EC" w:rsidP="001933F2">
      <w:pPr>
        <w:pStyle w:val="ListParagraph"/>
        <w:numPr>
          <w:ilvl w:val="0"/>
          <w:numId w:val="43"/>
        </w:numPr>
      </w:pPr>
      <w:r>
        <w:rPr>
          <w:color w:val="000000"/>
        </w:rPr>
        <w:t>Tuition and Voucher Payments to Other LEAs and Charter Schools Within the State (</w:t>
      </w:r>
      <w:r w:rsidRPr="000279EC">
        <w:rPr>
          <w:color w:val="000000"/>
        </w:rPr>
        <w:t>E15</w:t>
      </w:r>
      <w:r>
        <w:rPr>
          <w:color w:val="000000"/>
        </w:rPr>
        <w:t>)</w:t>
      </w:r>
      <w:r w:rsidRPr="000279EC">
        <w:rPr>
          <w:color w:val="000000"/>
        </w:rPr>
        <w:t xml:space="preserve"> increased due to </w:t>
      </w:r>
      <w:r>
        <w:rPr>
          <w:color w:val="000000"/>
        </w:rPr>
        <w:t xml:space="preserve">three </w:t>
      </w:r>
      <w:r w:rsidRPr="000279EC">
        <w:rPr>
          <w:color w:val="000000"/>
        </w:rPr>
        <w:t>charter schools switching object codes utilized in prior years</w:t>
      </w:r>
      <w:r>
        <w:rPr>
          <w:color w:val="000000"/>
        </w:rPr>
        <w:t xml:space="preserve">. </w:t>
      </w:r>
      <w:r w:rsidRPr="000279EC">
        <w:rPr>
          <w:color w:val="000000"/>
        </w:rPr>
        <w:t>Discussions with these LEAs determined the change occurred because of further research on the object codes impacted. There is a decrease in</w:t>
      </w:r>
      <w:r w:rsidR="00FC533E">
        <w:rPr>
          <w:color w:val="000000"/>
        </w:rPr>
        <w:t xml:space="preserve"> Tuition Payments Outside the State, to Private Schools, and Others</w:t>
      </w:r>
      <w:r w:rsidRPr="000279EC">
        <w:rPr>
          <w:color w:val="000000"/>
        </w:rPr>
        <w:t xml:space="preserve"> </w:t>
      </w:r>
      <w:r w:rsidR="00FC533E">
        <w:rPr>
          <w:color w:val="000000"/>
        </w:rPr>
        <w:t>(</w:t>
      </w:r>
      <w:r w:rsidRPr="000279EC">
        <w:rPr>
          <w:color w:val="000000"/>
        </w:rPr>
        <w:t>E14</w:t>
      </w:r>
      <w:r w:rsidR="00FC533E">
        <w:rPr>
          <w:color w:val="000000"/>
        </w:rPr>
        <w:t>)</w:t>
      </w:r>
      <w:r w:rsidRPr="000279EC">
        <w:rPr>
          <w:color w:val="000000"/>
        </w:rPr>
        <w:t xml:space="preserve"> and increase in E15.</w:t>
      </w:r>
    </w:p>
    <w:p w14:paraId="51A6D742" w14:textId="4EBC6145" w:rsidR="00115C4E" w:rsidRPr="00DF14D0" w:rsidRDefault="00115C4E" w:rsidP="001933F2">
      <w:pPr>
        <w:pStyle w:val="ListParagraph"/>
        <w:numPr>
          <w:ilvl w:val="0"/>
          <w:numId w:val="43"/>
        </w:numPr>
      </w:pPr>
      <w:r>
        <w:rPr>
          <w:color w:val="000000"/>
        </w:rPr>
        <w:t xml:space="preserve">The increase in School Administration Support Services, Supplies (E245) and Other Support Services, Supplies (E248) </w:t>
      </w:r>
      <w:r w:rsidR="00FC533E">
        <w:rPr>
          <w:color w:val="000000"/>
        </w:rPr>
        <w:t>was</w:t>
      </w:r>
      <w:r w:rsidR="002B11CC" w:rsidRPr="002B11CC">
        <w:rPr>
          <w:color w:val="000000"/>
        </w:rPr>
        <w:t xml:space="preserve"> due to upgrades/updates/new software and technology contracts for several of the large LEAs.</w:t>
      </w:r>
    </w:p>
    <w:p w14:paraId="1268C788" w14:textId="72CB9D00" w:rsidR="00DF14D0" w:rsidRPr="00A63CC0" w:rsidRDefault="00DF14D0" w:rsidP="001933F2">
      <w:pPr>
        <w:pStyle w:val="ListParagraph"/>
        <w:numPr>
          <w:ilvl w:val="0"/>
          <w:numId w:val="43"/>
        </w:numPr>
      </w:pPr>
      <w:r>
        <w:rPr>
          <w:color w:val="000000"/>
        </w:rPr>
        <w:t xml:space="preserve">Student Transportation Support Services, Property </w:t>
      </w:r>
      <w:r w:rsidRPr="00DF14D0">
        <w:rPr>
          <w:color w:val="000000"/>
        </w:rPr>
        <w:t>(E257) decreased by 30% due to the Volkswagon Settlement</w:t>
      </w:r>
      <w:r w:rsidR="00EC4208">
        <w:rPr>
          <w:color w:val="000000"/>
        </w:rPr>
        <w:t xml:space="preserve"> </w:t>
      </w:r>
      <w:r w:rsidRPr="00DF14D0">
        <w:rPr>
          <w:color w:val="000000"/>
        </w:rPr>
        <w:t>Bus Initiative. The settlement provided about $7.5</w:t>
      </w:r>
      <w:r w:rsidR="00EC4208">
        <w:rPr>
          <w:color w:val="000000"/>
        </w:rPr>
        <w:t>M</w:t>
      </w:r>
      <w:r w:rsidRPr="00DF14D0">
        <w:rPr>
          <w:color w:val="000000"/>
        </w:rPr>
        <w:t xml:space="preserve">, </w:t>
      </w:r>
      <w:r w:rsidR="00E539D3" w:rsidRPr="00DF14D0">
        <w:rPr>
          <w:color w:val="000000"/>
        </w:rPr>
        <w:t>most of</w:t>
      </w:r>
      <w:r w:rsidRPr="00DF14D0">
        <w:rPr>
          <w:color w:val="000000"/>
        </w:rPr>
        <w:t xml:space="preserve"> the funds were utilized in FY</w:t>
      </w:r>
      <w:r w:rsidR="00EC4208">
        <w:rPr>
          <w:color w:val="000000"/>
        </w:rPr>
        <w:t xml:space="preserve"> </w:t>
      </w:r>
      <w:r w:rsidRPr="00DF14D0">
        <w:rPr>
          <w:color w:val="000000"/>
        </w:rPr>
        <w:t>18 and less than $1 million was utilized in FY</w:t>
      </w:r>
      <w:r w:rsidR="00EC4208">
        <w:rPr>
          <w:color w:val="000000"/>
        </w:rPr>
        <w:t xml:space="preserve"> </w:t>
      </w:r>
      <w:r w:rsidRPr="00DF14D0">
        <w:rPr>
          <w:color w:val="000000"/>
        </w:rPr>
        <w:t>19. This was a one-time grant for the LEA to have half their bus purchases to be reimbursed through this grant. </w:t>
      </w:r>
    </w:p>
    <w:p w14:paraId="1A0525D4" w14:textId="40B0E6A9" w:rsidR="00A63CC0" w:rsidRPr="00F11312" w:rsidRDefault="00A63CC0" w:rsidP="001933F2">
      <w:pPr>
        <w:pStyle w:val="ListParagraph"/>
        <w:numPr>
          <w:ilvl w:val="0"/>
          <w:numId w:val="43"/>
        </w:numPr>
      </w:pPr>
      <w:r w:rsidRPr="00A63CC0">
        <w:rPr>
          <w:color w:val="000000"/>
        </w:rPr>
        <w:t xml:space="preserve">The decrease </w:t>
      </w:r>
      <w:r>
        <w:rPr>
          <w:color w:val="000000"/>
        </w:rPr>
        <w:t xml:space="preserve">in Food Services Operations, Purchased Services (E3A13) </w:t>
      </w:r>
      <w:r w:rsidRPr="00A63CC0">
        <w:rPr>
          <w:color w:val="000000"/>
        </w:rPr>
        <w:t xml:space="preserve">occurred due to a larger school district eliminating their food service management company and utilizing current staff to manage their </w:t>
      </w:r>
      <w:r w:rsidRPr="00A63CC0">
        <w:rPr>
          <w:color w:val="000000"/>
        </w:rPr>
        <w:lastRenderedPageBreak/>
        <w:t>food service program. The savings or difference between FY</w:t>
      </w:r>
      <w:r>
        <w:rPr>
          <w:color w:val="000000"/>
        </w:rPr>
        <w:t xml:space="preserve"> </w:t>
      </w:r>
      <w:r w:rsidRPr="00A63CC0">
        <w:rPr>
          <w:color w:val="000000"/>
        </w:rPr>
        <w:t>18 and FY</w:t>
      </w:r>
      <w:r>
        <w:rPr>
          <w:color w:val="000000"/>
        </w:rPr>
        <w:t xml:space="preserve"> </w:t>
      </w:r>
      <w:r w:rsidRPr="00A63CC0">
        <w:rPr>
          <w:color w:val="000000"/>
        </w:rPr>
        <w:t>19 due to this change is roughly $1.12</w:t>
      </w:r>
      <w:r>
        <w:rPr>
          <w:color w:val="000000"/>
        </w:rPr>
        <w:t>M</w:t>
      </w:r>
      <w:r w:rsidRPr="00A63CC0">
        <w:rPr>
          <w:color w:val="000000"/>
        </w:rPr>
        <w:t>.</w:t>
      </w:r>
    </w:p>
    <w:p w14:paraId="0F34688F" w14:textId="507CAB46" w:rsidR="00C84CC7" w:rsidRDefault="00C84CC7" w:rsidP="001933F2">
      <w:pPr>
        <w:pStyle w:val="ListParagraph"/>
        <w:numPr>
          <w:ilvl w:val="0"/>
          <w:numId w:val="43"/>
        </w:numPr>
        <w:rPr>
          <w:rFonts w:eastAsia="Times New Roman"/>
        </w:rPr>
      </w:pPr>
      <w:r w:rsidRPr="00C84CC7">
        <w:rPr>
          <w:rFonts w:eastAsia="Times New Roman"/>
        </w:rPr>
        <w:t>Title I Carryover</w:t>
      </w:r>
      <w:r>
        <w:rPr>
          <w:rFonts w:eastAsia="Times New Roman"/>
        </w:rPr>
        <w:t xml:space="preserve"> Expenditures (X12D)</w:t>
      </w:r>
      <w:r w:rsidRPr="00C84CC7">
        <w:rPr>
          <w:rFonts w:eastAsia="Times New Roman"/>
        </w:rPr>
        <w:t xml:space="preserve"> increased due to the new Utah Grants Management System utilized to track carryover funds. The new system is more accurate and provides better detail and eliminates or reduces possibility of human errors. </w:t>
      </w:r>
    </w:p>
    <w:p w14:paraId="6630708C" w14:textId="23B14864" w:rsidR="00C84CC7" w:rsidRDefault="00C84CC7" w:rsidP="001933F2">
      <w:pPr>
        <w:pStyle w:val="ListParagraph"/>
        <w:numPr>
          <w:ilvl w:val="0"/>
          <w:numId w:val="43"/>
        </w:numPr>
        <w:rPr>
          <w:rFonts w:eastAsia="Times New Roman"/>
        </w:rPr>
      </w:pPr>
      <w:r>
        <w:rPr>
          <w:rFonts w:eastAsia="Times New Roman"/>
        </w:rPr>
        <w:t xml:space="preserve">State </w:t>
      </w:r>
      <w:r w:rsidRPr="00C84CC7">
        <w:rPr>
          <w:rFonts w:eastAsia="Times New Roman"/>
        </w:rPr>
        <w:t>Per Pupil Expenditures</w:t>
      </w:r>
      <w:r>
        <w:rPr>
          <w:rFonts w:eastAsia="Times New Roman"/>
        </w:rPr>
        <w:t xml:space="preserve"> (PPE1</w:t>
      </w:r>
      <w:r w:rsidR="00FC533E">
        <w:rPr>
          <w:rFonts w:eastAsia="Times New Roman"/>
        </w:rPr>
        <w:t>5</w:t>
      </w:r>
      <w:r>
        <w:rPr>
          <w:rFonts w:eastAsia="Times New Roman"/>
        </w:rPr>
        <w:t>)</w:t>
      </w:r>
      <w:r w:rsidRPr="00C84CC7">
        <w:rPr>
          <w:rFonts w:eastAsia="Times New Roman"/>
        </w:rPr>
        <w:t xml:space="preserve"> increased due to the increase</w:t>
      </w:r>
      <w:r w:rsidR="0027104A">
        <w:rPr>
          <w:rFonts w:eastAsia="Times New Roman"/>
        </w:rPr>
        <w:t xml:space="preserve"> in</w:t>
      </w:r>
      <w:r w:rsidRPr="00C84CC7">
        <w:rPr>
          <w:rFonts w:eastAsia="Times New Roman"/>
        </w:rPr>
        <w:t xml:space="preserve"> local and state funding. The state's weighted-pupil unit (WPU) increased by 4%. Total state funding increased by 6.5% and local revenues related to education funding increased by 11%.</w:t>
      </w:r>
    </w:p>
    <w:p w14:paraId="34B55BA9" w14:textId="57063D73" w:rsidR="008B19FF" w:rsidRDefault="00A15620" w:rsidP="008B19FF">
      <w:pPr>
        <w:pStyle w:val="ListParagraph"/>
        <w:numPr>
          <w:ilvl w:val="0"/>
          <w:numId w:val="43"/>
        </w:numPr>
        <w:rPr>
          <w:rFonts w:eastAsia="Times New Roman"/>
          <w:color w:val="000000"/>
        </w:rPr>
      </w:pPr>
      <w:r>
        <w:rPr>
          <w:rFonts w:eastAsia="Times New Roman"/>
          <w:color w:val="000000"/>
        </w:rPr>
        <w:t>There was a revision to the 2a final file because</w:t>
      </w:r>
      <w:r w:rsidRPr="008B19FF">
        <w:rPr>
          <w:rFonts w:eastAsia="Times New Roman"/>
          <w:color w:val="000000"/>
        </w:rPr>
        <w:t xml:space="preserve"> </w:t>
      </w:r>
      <w:r>
        <w:rPr>
          <w:rFonts w:eastAsia="Times New Roman"/>
          <w:color w:val="000000"/>
        </w:rPr>
        <w:t>o</w:t>
      </w:r>
      <w:r w:rsidR="008B19FF" w:rsidRPr="008B19FF">
        <w:rPr>
          <w:rFonts w:eastAsia="Times New Roman"/>
          <w:color w:val="000000"/>
        </w:rPr>
        <w:t xml:space="preserve">ne LEA improperly reported </w:t>
      </w:r>
      <w:r w:rsidR="000E650B">
        <w:rPr>
          <w:rFonts w:eastAsia="Times New Roman"/>
          <w:color w:val="000000"/>
        </w:rPr>
        <w:t xml:space="preserve">expenditures under </w:t>
      </w:r>
      <w:r w:rsidR="008B19FF" w:rsidRPr="008B19FF">
        <w:rPr>
          <w:rFonts w:eastAsia="Times New Roman"/>
          <w:color w:val="000000"/>
        </w:rPr>
        <w:t xml:space="preserve">Instruction, </w:t>
      </w:r>
      <w:r w:rsidR="006F2018">
        <w:rPr>
          <w:rFonts w:eastAsia="Times New Roman"/>
          <w:color w:val="000000"/>
        </w:rPr>
        <w:t>Other</w:t>
      </w:r>
      <w:r w:rsidR="008B19FF" w:rsidRPr="008B19FF">
        <w:rPr>
          <w:rFonts w:eastAsia="Times New Roman"/>
          <w:color w:val="000000"/>
        </w:rPr>
        <w:t xml:space="preserve"> (E1</w:t>
      </w:r>
      <w:r w:rsidR="006F2018">
        <w:rPr>
          <w:rFonts w:eastAsia="Times New Roman"/>
          <w:color w:val="000000"/>
        </w:rPr>
        <w:t>8</w:t>
      </w:r>
      <w:r w:rsidR="008B19FF" w:rsidRPr="008B19FF">
        <w:rPr>
          <w:rFonts w:eastAsia="Times New Roman"/>
          <w:color w:val="000000"/>
        </w:rPr>
        <w:t>)</w:t>
      </w:r>
      <w:r w:rsidR="000E650B">
        <w:rPr>
          <w:rFonts w:eastAsia="Times New Roman"/>
          <w:color w:val="000000"/>
        </w:rPr>
        <w:t xml:space="preserve"> that should have been reported under </w:t>
      </w:r>
      <w:r w:rsidR="008B19FF" w:rsidRPr="008B19FF">
        <w:rPr>
          <w:rFonts w:eastAsia="Times New Roman"/>
          <w:color w:val="000000"/>
        </w:rPr>
        <w:t>Instruction, Purchased Services (E13).</w:t>
      </w:r>
      <w:r w:rsidR="000E650B">
        <w:rPr>
          <w:rFonts w:eastAsia="Times New Roman"/>
          <w:color w:val="000000"/>
        </w:rPr>
        <w:t xml:space="preserve"> The following revisions were made:</w:t>
      </w:r>
    </w:p>
    <w:p w14:paraId="6E52C6D5" w14:textId="77777777" w:rsidR="000E650B" w:rsidRPr="000E650B" w:rsidRDefault="000E650B" w:rsidP="000E650B">
      <w:pPr>
        <w:pStyle w:val="ListParagraph"/>
        <w:numPr>
          <w:ilvl w:val="1"/>
          <w:numId w:val="43"/>
        </w:numPr>
        <w:rPr>
          <w:rFonts w:eastAsia="Times New Roman"/>
          <w:color w:val="000000"/>
        </w:rPr>
      </w:pPr>
      <w:r w:rsidRPr="000E650B">
        <w:rPr>
          <w:rFonts w:eastAsia="Times New Roman"/>
          <w:color w:val="000000"/>
        </w:rPr>
        <w:t>E13 (Increased by $3,454,712)</w:t>
      </w:r>
    </w:p>
    <w:p w14:paraId="1BE0AB9D" w14:textId="78A2C905" w:rsidR="000E650B" w:rsidRPr="008B19FF" w:rsidRDefault="000E650B" w:rsidP="000E650B">
      <w:pPr>
        <w:pStyle w:val="ListParagraph"/>
        <w:numPr>
          <w:ilvl w:val="1"/>
          <w:numId w:val="43"/>
        </w:numPr>
        <w:rPr>
          <w:rFonts w:eastAsia="Times New Roman"/>
          <w:color w:val="000000"/>
        </w:rPr>
      </w:pPr>
      <w:r w:rsidRPr="000E650B">
        <w:rPr>
          <w:rFonts w:eastAsia="Times New Roman"/>
          <w:color w:val="000000"/>
        </w:rPr>
        <w:t>E18 (Decreased by $3,454,712)</w:t>
      </w:r>
    </w:p>
    <w:p w14:paraId="0592CF91" w14:textId="77777777" w:rsidR="00EF6306" w:rsidRPr="00BF3DDB" w:rsidRDefault="00EF6306" w:rsidP="00270950">
      <w:pPr>
        <w:pStyle w:val="Heading1"/>
      </w:pPr>
      <w:r w:rsidRPr="00BF3DDB">
        <w:t>Vermont</w:t>
      </w:r>
    </w:p>
    <w:p w14:paraId="6C319FA7" w14:textId="77777777" w:rsidR="00EF6306" w:rsidRPr="00BF3DDB" w:rsidRDefault="00EF6306" w:rsidP="00EF6306">
      <w:r w:rsidRPr="00BF3DDB">
        <w:rPr>
          <w:rFonts w:eastAsia="Times New Roman"/>
          <w:color w:val="000000"/>
        </w:rPr>
        <w:tab/>
      </w:r>
      <w:r w:rsidRPr="00BF3DDB">
        <w:rPr>
          <w:rFonts w:eastAsia="Times New Roman"/>
          <w:b/>
          <w:color w:val="000000"/>
        </w:rPr>
        <w:t xml:space="preserve">Fiscal Year: </w:t>
      </w:r>
      <w:r w:rsidRPr="00BF3DDB">
        <w:t>July 1–June 30</w:t>
      </w:r>
    </w:p>
    <w:p w14:paraId="1393F434" w14:textId="77777777" w:rsidR="00E35BD5" w:rsidRDefault="008E242D" w:rsidP="00E35BD5">
      <w:pPr>
        <w:rPr>
          <w:b/>
        </w:rPr>
      </w:pPr>
      <w:r w:rsidRPr="00BF3DDB">
        <w:tab/>
      </w:r>
      <w:r w:rsidR="00BC4663">
        <w:rPr>
          <w:b/>
        </w:rPr>
        <w:t>Notes:</w:t>
      </w:r>
      <w:r w:rsidR="00BC4663">
        <w:rPr>
          <w:b/>
        </w:rPr>
        <w:tab/>
      </w:r>
    </w:p>
    <w:p w14:paraId="250B90F1" w14:textId="1F961AD4" w:rsidR="0039542C" w:rsidRDefault="00E35BD5" w:rsidP="001933F2">
      <w:pPr>
        <w:pStyle w:val="ListParagraph"/>
        <w:numPr>
          <w:ilvl w:val="0"/>
          <w:numId w:val="44"/>
        </w:numPr>
        <w:rPr>
          <w:rFonts w:eastAsia="Times New Roman"/>
        </w:rPr>
      </w:pPr>
      <w:r w:rsidRPr="00E35BD5">
        <w:rPr>
          <w:rFonts w:eastAsia="Times New Roman"/>
        </w:rPr>
        <w:t>V</w:t>
      </w:r>
      <w:r w:rsidR="0039542C" w:rsidRPr="00E35BD5">
        <w:rPr>
          <w:rFonts w:eastAsia="Times New Roman"/>
        </w:rPr>
        <w:t xml:space="preserve">ermont’s enrollment continues to decline as education costs climb or decrease at a slower pace than the enrollment reductions, which creates a higher </w:t>
      </w:r>
      <w:r w:rsidR="00847E0D" w:rsidRPr="00E35BD5">
        <w:rPr>
          <w:rFonts w:eastAsia="Times New Roman"/>
        </w:rPr>
        <w:t>State p</w:t>
      </w:r>
      <w:r w:rsidR="0039542C" w:rsidRPr="00E35BD5">
        <w:rPr>
          <w:rFonts w:eastAsia="Times New Roman"/>
        </w:rPr>
        <w:t xml:space="preserve">er </w:t>
      </w:r>
      <w:r w:rsidR="00847E0D" w:rsidRPr="00E35BD5">
        <w:rPr>
          <w:rFonts w:eastAsia="Times New Roman"/>
        </w:rPr>
        <w:t>P</w:t>
      </w:r>
      <w:r w:rsidR="0039542C" w:rsidRPr="00E35BD5">
        <w:rPr>
          <w:rFonts w:eastAsia="Times New Roman"/>
        </w:rPr>
        <w:t>upil</w:t>
      </w:r>
      <w:r w:rsidR="00847E0D" w:rsidRPr="00E35BD5">
        <w:rPr>
          <w:rFonts w:eastAsia="Times New Roman"/>
        </w:rPr>
        <w:t xml:space="preserve"> Expenditure (PPE15)</w:t>
      </w:r>
      <w:r w:rsidR="0039542C" w:rsidRPr="00E35BD5">
        <w:rPr>
          <w:rFonts w:eastAsia="Times New Roman"/>
        </w:rPr>
        <w:t xml:space="preserve"> cost each year.   </w:t>
      </w:r>
    </w:p>
    <w:p w14:paraId="47C43063" w14:textId="77777777" w:rsidR="00805054" w:rsidRPr="00BF3DDB" w:rsidRDefault="00805054" w:rsidP="00270950">
      <w:pPr>
        <w:pStyle w:val="Heading1"/>
      </w:pPr>
      <w:r w:rsidRPr="00BF3DDB">
        <w:t>Virginia</w:t>
      </w:r>
    </w:p>
    <w:p w14:paraId="4C8120B4" w14:textId="77777777" w:rsidR="00805054" w:rsidRPr="00BF3DDB" w:rsidRDefault="00805054" w:rsidP="00805054">
      <w:r w:rsidRPr="00BF3DDB">
        <w:tab/>
      </w:r>
      <w:r w:rsidRPr="00BF3DDB">
        <w:rPr>
          <w:b/>
        </w:rPr>
        <w:t>Fiscal Year:</w:t>
      </w:r>
      <w:r w:rsidRPr="00BF3DDB">
        <w:t xml:space="preserve"> July 1–June 30</w:t>
      </w:r>
    </w:p>
    <w:p w14:paraId="10D071F6" w14:textId="77777777" w:rsidR="00805054" w:rsidRPr="00BF3DDB" w:rsidRDefault="00805054" w:rsidP="00805054">
      <w:pPr>
        <w:rPr>
          <w:b/>
        </w:rPr>
      </w:pPr>
      <w:r w:rsidRPr="00BF3DDB">
        <w:tab/>
      </w:r>
      <w:r w:rsidRPr="00BF3DDB">
        <w:rPr>
          <w:b/>
        </w:rPr>
        <w:t>Notes:</w:t>
      </w:r>
    </w:p>
    <w:p w14:paraId="27B0924E" w14:textId="77777777" w:rsidR="004B5A5F" w:rsidRDefault="00345D1B" w:rsidP="009D1741">
      <w:pPr>
        <w:pStyle w:val="ListParagraph"/>
        <w:numPr>
          <w:ilvl w:val="0"/>
          <w:numId w:val="10"/>
        </w:numPr>
        <w:rPr>
          <w:rFonts w:eastAsia="Times New Roman"/>
        </w:rPr>
      </w:pPr>
      <w:r w:rsidRPr="00BF3DDB">
        <w:rPr>
          <w:rFonts w:eastAsia="Times New Roman"/>
        </w:rPr>
        <w:t xml:space="preserve">As in previous years, Virginia does not have revenues for District Activities (R1K). </w:t>
      </w:r>
    </w:p>
    <w:p w14:paraId="09D5404F" w14:textId="77777777" w:rsidR="00805054" w:rsidRPr="00BF3DDB" w:rsidRDefault="00805054" w:rsidP="00270950">
      <w:pPr>
        <w:pStyle w:val="Heading1"/>
      </w:pPr>
      <w:r w:rsidRPr="00BF3DDB">
        <w:t>Washington</w:t>
      </w:r>
    </w:p>
    <w:p w14:paraId="5510D198" w14:textId="77777777" w:rsidR="00805054" w:rsidRPr="00BF3DDB" w:rsidRDefault="00805054" w:rsidP="00805054">
      <w:pPr>
        <w:rPr>
          <w:rFonts w:eastAsia="Times New Roman"/>
        </w:rPr>
      </w:pPr>
      <w:r w:rsidRPr="00BF3DDB">
        <w:rPr>
          <w:rFonts w:eastAsia="Times New Roman"/>
        </w:rPr>
        <w:tab/>
      </w:r>
      <w:r w:rsidRPr="00BF3DDB">
        <w:rPr>
          <w:rFonts w:eastAsia="Times New Roman"/>
          <w:b/>
        </w:rPr>
        <w:t>Fiscal Year:</w:t>
      </w:r>
      <w:r w:rsidRPr="00BF3DDB">
        <w:rPr>
          <w:rFonts w:eastAsia="Times New Roman"/>
        </w:rPr>
        <w:t xml:space="preserve"> September 1–August 31</w:t>
      </w:r>
    </w:p>
    <w:p w14:paraId="01458538" w14:textId="77777777" w:rsidR="002F66CC" w:rsidRDefault="008E242D" w:rsidP="00805054">
      <w:pPr>
        <w:rPr>
          <w:rFonts w:eastAsia="Times New Roman"/>
          <w:b/>
        </w:rPr>
      </w:pPr>
      <w:r w:rsidRPr="00BF3DDB">
        <w:rPr>
          <w:rFonts w:eastAsia="Times New Roman"/>
        </w:rPr>
        <w:tab/>
      </w:r>
      <w:r w:rsidRPr="00BF3DDB">
        <w:rPr>
          <w:rFonts w:eastAsia="Times New Roman"/>
          <w:b/>
        </w:rPr>
        <w:t>Notes:</w:t>
      </w:r>
    </w:p>
    <w:p w14:paraId="5F07D74E" w14:textId="337E0BE3" w:rsidR="000622DB" w:rsidRPr="00432F8E" w:rsidRDefault="000622DB" w:rsidP="009D1741">
      <w:pPr>
        <w:pStyle w:val="ListParagraph"/>
        <w:numPr>
          <w:ilvl w:val="0"/>
          <w:numId w:val="10"/>
        </w:numPr>
        <w:rPr>
          <w:u w:val="single"/>
        </w:rPr>
      </w:pPr>
      <w:r w:rsidRPr="000622DB">
        <w:rPr>
          <w:color w:val="000000"/>
        </w:rPr>
        <w:t>The increase in</w:t>
      </w:r>
      <w:r>
        <w:rPr>
          <w:color w:val="000000"/>
        </w:rPr>
        <w:t xml:space="preserve"> Non-property Tax</w:t>
      </w:r>
      <w:r w:rsidRPr="000622DB">
        <w:rPr>
          <w:color w:val="000000"/>
        </w:rPr>
        <w:t xml:space="preserve"> </w:t>
      </w:r>
      <w:r>
        <w:rPr>
          <w:color w:val="000000"/>
        </w:rPr>
        <w:t>(</w:t>
      </w:r>
      <w:r w:rsidRPr="000622DB">
        <w:rPr>
          <w:color w:val="000000"/>
        </w:rPr>
        <w:t>R1B</w:t>
      </w:r>
      <w:r>
        <w:rPr>
          <w:color w:val="000000"/>
        </w:rPr>
        <w:t>)</w:t>
      </w:r>
      <w:r w:rsidRPr="000622DB">
        <w:rPr>
          <w:color w:val="000000"/>
        </w:rPr>
        <w:t xml:space="preserve"> is mainly due to one district having a one</w:t>
      </w:r>
      <w:r w:rsidR="00F93C17">
        <w:rPr>
          <w:color w:val="000000"/>
        </w:rPr>
        <w:t>ti</w:t>
      </w:r>
      <w:r w:rsidRPr="000622DB">
        <w:rPr>
          <w:color w:val="000000"/>
        </w:rPr>
        <w:t>me payment of $3.2</w:t>
      </w:r>
      <w:r>
        <w:rPr>
          <w:color w:val="000000"/>
        </w:rPr>
        <w:t>M</w:t>
      </w:r>
      <w:r w:rsidRPr="000622DB">
        <w:rPr>
          <w:color w:val="000000"/>
        </w:rPr>
        <w:t xml:space="preserve"> in the capital projects fund</w:t>
      </w:r>
      <w:r>
        <w:rPr>
          <w:color w:val="000000"/>
          <w:sz w:val="27"/>
          <w:szCs w:val="27"/>
        </w:rPr>
        <w:t>.</w:t>
      </w:r>
    </w:p>
    <w:p w14:paraId="2CA96859" w14:textId="64471DE3" w:rsidR="00432F8E" w:rsidRPr="00DB6B19" w:rsidRDefault="00432F8E" w:rsidP="009D1741">
      <w:pPr>
        <w:pStyle w:val="ListParagraph"/>
        <w:numPr>
          <w:ilvl w:val="0"/>
          <w:numId w:val="10"/>
        </w:numPr>
        <w:rPr>
          <w:u w:val="single"/>
        </w:rPr>
      </w:pPr>
      <w:r>
        <w:rPr>
          <w:color w:val="000000"/>
        </w:rPr>
        <w:t>Transportation Fees From Other LEAs Within the State (</w:t>
      </w:r>
      <w:r w:rsidRPr="00432F8E">
        <w:rPr>
          <w:color w:val="000000"/>
        </w:rPr>
        <w:t>R1H</w:t>
      </w:r>
      <w:r>
        <w:rPr>
          <w:color w:val="000000"/>
        </w:rPr>
        <w:t>)</w:t>
      </w:r>
      <w:r w:rsidRPr="00432F8E">
        <w:rPr>
          <w:color w:val="000000"/>
        </w:rPr>
        <w:t xml:space="preserve"> had a significant increase of 30.32% due to a group of districts forming a transportation co-op.</w:t>
      </w:r>
      <w:r w:rsidR="00B96AE6">
        <w:rPr>
          <w:color w:val="000000"/>
        </w:rPr>
        <w:t xml:space="preserve"> </w:t>
      </w:r>
      <w:r w:rsidR="00B96AE6" w:rsidRPr="00B96AE6">
        <w:rPr>
          <w:color w:val="000000"/>
        </w:rPr>
        <w:t>Districts that receive the services pay the district that provides the service a fee, thus category will see an increase. </w:t>
      </w:r>
    </w:p>
    <w:p w14:paraId="17526B34" w14:textId="70C2AE5D" w:rsidR="00DB6B19" w:rsidRPr="00DB6B19" w:rsidRDefault="00DB6B19" w:rsidP="009D1741">
      <w:pPr>
        <w:pStyle w:val="ListParagraph"/>
        <w:numPr>
          <w:ilvl w:val="0"/>
          <w:numId w:val="10"/>
        </w:numPr>
        <w:rPr>
          <w:u w:val="single"/>
        </w:rPr>
      </w:pPr>
      <w:r>
        <w:rPr>
          <w:color w:val="000000"/>
        </w:rPr>
        <w:t>S</w:t>
      </w:r>
      <w:r w:rsidRPr="00DB6B19">
        <w:rPr>
          <w:color w:val="000000"/>
        </w:rPr>
        <w:t>tate revenue increased by $2.5</w:t>
      </w:r>
      <w:r>
        <w:rPr>
          <w:color w:val="000000"/>
        </w:rPr>
        <w:t>B. T</w:t>
      </w:r>
      <w:r w:rsidRPr="00DB6B19">
        <w:rPr>
          <w:color w:val="000000"/>
        </w:rPr>
        <w:t>his increase mainly went to salary and benefits for school staff. The instructional staff realized the major share of the amount of the salary increases. The state allocation certificated instructional staff increased by 18.8% from FY</w:t>
      </w:r>
      <w:r>
        <w:rPr>
          <w:color w:val="000000"/>
        </w:rPr>
        <w:t xml:space="preserve"> </w:t>
      </w:r>
      <w:r w:rsidRPr="00DB6B19">
        <w:rPr>
          <w:color w:val="000000"/>
        </w:rPr>
        <w:t xml:space="preserve">18 levels. Many districts </w:t>
      </w:r>
      <w:r w:rsidR="00F93C17">
        <w:rPr>
          <w:color w:val="000000"/>
        </w:rPr>
        <w:t>had</w:t>
      </w:r>
      <w:r w:rsidRPr="00DB6B19">
        <w:rPr>
          <w:color w:val="000000"/>
        </w:rPr>
        <w:t xml:space="preserve"> increases greater than 18% (20-25% was not unheard of). Similar increases will be in section 3a. Supplies increased by 36.26% in the instruction category, however, overall spending for supplies for instruction (section 1) and support services (sections 3a and 3b) increased by 18.2%. Again, this is due to the increase in state funding and districts allocated more supply dollars to instruction. Section 3a and 3b increase for supplies increased by only 2.26%.</w:t>
      </w:r>
    </w:p>
    <w:p w14:paraId="2BAAE046" w14:textId="31E0EDFB" w:rsidR="00AE5E14" w:rsidRPr="008E04F4" w:rsidRDefault="00AE5E14" w:rsidP="00DB6B19">
      <w:pPr>
        <w:pStyle w:val="ListParagraph"/>
        <w:numPr>
          <w:ilvl w:val="0"/>
          <w:numId w:val="10"/>
        </w:numPr>
        <w:rPr>
          <w:u w:val="single"/>
        </w:rPr>
      </w:pPr>
      <w:r w:rsidRPr="00DB6B19">
        <w:t xml:space="preserve">State per Pupil Expenditures (PPE15) </w:t>
      </w:r>
      <w:r w:rsidR="00DB6B19">
        <w:t xml:space="preserve">increased </w:t>
      </w:r>
      <w:r w:rsidR="00DB6B19" w:rsidRPr="00DB6B19">
        <w:rPr>
          <w:color w:val="000000"/>
        </w:rPr>
        <w:t>by 11.9%</w:t>
      </w:r>
      <w:r w:rsidR="00DB6B19">
        <w:rPr>
          <w:color w:val="000000"/>
        </w:rPr>
        <w:t>. T</w:t>
      </w:r>
      <w:r w:rsidR="00DB6B19" w:rsidRPr="00DB6B19">
        <w:rPr>
          <w:color w:val="000000"/>
        </w:rPr>
        <w:t>his is due to the increase of $2.5</w:t>
      </w:r>
      <w:r w:rsidR="00DB6B19">
        <w:rPr>
          <w:color w:val="000000"/>
        </w:rPr>
        <w:t>B</w:t>
      </w:r>
      <w:r w:rsidR="00DB6B19" w:rsidRPr="00DB6B19">
        <w:rPr>
          <w:color w:val="000000"/>
        </w:rPr>
        <w:t xml:space="preserve"> in state support for basic education. State support increased by 23% from FY</w:t>
      </w:r>
      <w:r w:rsidR="00DB6B19">
        <w:rPr>
          <w:color w:val="000000"/>
        </w:rPr>
        <w:t xml:space="preserve"> </w:t>
      </w:r>
      <w:r w:rsidR="00DB6B19" w:rsidRPr="00DB6B19">
        <w:rPr>
          <w:color w:val="000000"/>
        </w:rPr>
        <w:t>18. Current expenditures paid from state and local funds increased by 12%. The main drivers for this increase include the increase to basic education (12%), special education (17.1%), vocational education (14.5%). Learning assistance program (30.9%), transitional bilingual (20.5%) and the highly capable program (22.4). Over the last four years, these programs increased their expenditures by the increase in state support.</w:t>
      </w:r>
    </w:p>
    <w:p w14:paraId="556AA450" w14:textId="77777777" w:rsidR="00805054" w:rsidRPr="00BF3DDB" w:rsidRDefault="00805054" w:rsidP="00270950">
      <w:pPr>
        <w:pStyle w:val="Heading1"/>
      </w:pPr>
      <w:r w:rsidRPr="00BF3DDB">
        <w:t>West Virginia</w:t>
      </w:r>
    </w:p>
    <w:p w14:paraId="772E6474" w14:textId="77777777" w:rsidR="00805054" w:rsidRPr="00BF3DDB" w:rsidRDefault="00805054" w:rsidP="00805054">
      <w:r w:rsidRPr="00BF3DDB">
        <w:tab/>
      </w:r>
      <w:r w:rsidRPr="00BF3DDB">
        <w:rPr>
          <w:b/>
        </w:rPr>
        <w:t>Fiscal Year:</w:t>
      </w:r>
      <w:r w:rsidRPr="00BF3DDB">
        <w:t xml:space="preserve"> July 1–June 30</w:t>
      </w:r>
    </w:p>
    <w:p w14:paraId="49D0BCB6" w14:textId="77777777" w:rsidR="00805054" w:rsidRPr="00BF3DDB" w:rsidRDefault="00805054" w:rsidP="00805054">
      <w:pPr>
        <w:rPr>
          <w:b/>
        </w:rPr>
      </w:pPr>
      <w:r w:rsidRPr="00BF3DDB">
        <w:tab/>
      </w:r>
      <w:r w:rsidRPr="00BF3DDB">
        <w:rPr>
          <w:b/>
        </w:rPr>
        <w:t>Notes:</w:t>
      </w:r>
    </w:p>
    <w:p w14:paraId="477E16E8" w14:textId="7A411A0B" w:rsidR="00437AEC" w:rsidRPr="006F3C36" w:rsidRDefault="00134E61" w:rsidP="001933F2">
      <w:pPr>
        <w:pStyle w:val="ListParagraph"/>
        <w:numPr>
          <w:ilvl w:val="0"/>
          <w:numId w:val="45"/>
        </w:numPr>
        <w:rPr>
          <w:u w:val="single"/>
        </w:rPr>
      </w:pPr>
      <w:r w:rsidRPr="00134E61">
        <w:rPr>
          <w:color w:val="000000"/>
        </w:rPr>
        <w:t>Non-Public School Programs (E9A) increased approximately $667K from FY</w:t>
      </w:r>
      <w:r w:rsidR="006F3C36">
        <w:rPr>
          <w:color w:val="000000"/>
        </w:rPr>
        <w:t xml:space="preserve"> </w:t>
      </w:r>
      <w:r w:rsidRPr="00134E61">
        <w:rPr>
          <w:color w:val="000000"/>
        </w:rPr>
        <w:t>18 to FY</w:t>
      </w:r>
      <w:r w:rsidR="006F3C36">
        <w:rPr>
          <w:color w:val="000000"/>
        </w:rPr>
        <w:t xml:space="preserve"> </w:t>
      </w:r>
      <w:r w:rsidRPr="00134E61">
        <w:rPr>
          <w:color w:val="000000"/>
        </w:rPr>
        <w:t xml:space="preserve">19. The increase was related to the Regional Educational Service Agency (RESA) III. The fiscal agent for </w:t>
      </w:r>
      <w:r w:rsidRPr="00134E61">
        <w:rPr>
          <w:color w:val="000000"/>
        </w:rPr>
        <w:lastRenderedPageBreak/>
        <w:t>RESA III was Kanawha County. FY</w:t>
      </w:r>
      <w:r w:rsidR="006F3C36">
        <w:rPr>
          <w:color w:val="000000"/>
        </w:rPr>
        <w:t xml:space="preserve"> </w:t>
      </w:r>
      <w:r w:rsidRPr="00134E61">
        <w:rPr>
          <w:color w:val="000000"/>
        </w:rPr>
        <w:t>18 was the period of dissolution for the RESAs. In FY</w:t>
      </w:r>
      <w:r w:rsidR="006F3C36">
        <w:rPr>
          <w:color w:val="000000"/>
        </w:rPr>
        <w:t xml:space="preserve"> </w:t>
      </w:r>
      <w:r w:rsidRPr="00134E61">
        <w:rPr>
          <w:color w:val="000000"/>
        </w:rPr>
        <w:t>19, since the RESA was no longer serving schools, final expenditures related to the dissolution of the RESA in the amount of $819K were coded to Non-Public School Programs-Central Services.</w:t>
      </w:r>
    </w:p>
    <w:p w14:paraId="2E912157" w14:textId="016E2007" w:rsidR="006F3C36" w:rsidRPr="006F3C36" w:rsidRDefault="00EE74B4" w:rsidP="001933F2">
      <w:pPr>
        <w:pStyle w:val="ListParagraph"/>
        <w:numPr>
          <w:ilvl w:val="0"/>
          <w:numId w:val="45"/>
        </w:numPr>
        <w:rPr>
          <w:u w:val="single"/>
        </w:rPr>
      </w:pPr>
      <w:r>
        <w:rPr>
          <w:color w:val="000000"/>
        </w:rPr>
        <w:t>T</w:t>
      </w:r>
      <w:r w:rsidR="006F3C36" w:rsidRPr="006F3C36">
        <w:rPr>
          <w:color w:val="000000"/>
        </w:rPr>
        <w:t xml:space="preserve">he increase in State Per Pupil Expenditures (PPE15) </w:t>
      </w:r>
      <w:r>
        <w:rPr>
          <w:color w:val="000000"/>
        </w:rPr>
        <w:t xml:space="preserve">was </w:t>
      </w:r>
      <w:r w:rsidR="006F3C36" w:rsidRPr="006F3C36">
        <w:rPr>
          <w:color w:val="000000"/>
        </w:rPr>
        <w:t>due mainly to an increase in salaries and benefits expenditures. There was an across the board salary increase of 5% of the average state funded basic salary for all personnel that went into effect at the beginning of FY</w:t>
      </w:r>
      <w:r>
        <w:rPr>
          <w:color w:val="000000"/>
        </w:rPr>
        <w:t xml:space="preserve"> </w:t>
      </w:r>
      <w:r w:rsidR="006F3C36" w:rsidRPr="006F3C36">
        <w:rPr>
          <w:color w:val="000000"/>
        </w:rPr>
        <w:t>19.</w:t>
      </w:r>
    </w:p>
    <w:p w14:paraId="4B419B85" w14:textId="748AB53C" w:rsidR="00805054" w:rsidRPr="00BF3DDB" w:rsidRDefault="00805054" w:rsidP="00270950">
      <w:pPr>
        <w:pStyle w:val="Heading1"/>
      </w:pPr>
      <w:r w:rsidRPr="00BF3DDB">
        <w:t>Wisconsin</w:t>
      </w:r>
    </w:p>
    <w:p w14:paraId="2EF823F8" w14:textId="77777777" w:rsidR="00805054" w:rsidRPr="00BF3DDB" w:rsidRDefault="00805054" w:rsidP="00805054">
      <w:r w:rsidRPr="00BF3DDB">
        <w:tab/>
      </w:r>
      <w:r w:rsidRPr="00BF3DDB">
        <w:rPr>
          <w:b/>
        </w:rPr>
        <w:t>Fiscal Year:</w:t>
      </w:r>
      <w:r w:rsidRPr="00BF3DDB">
        <w:t xml:space="preserve"> July 1–June 30</w:t>
      </w:r>
    </w:p>
    <w:p w14:paraId="0088B518" w14:textId="77777777" w:rsidR="00805054" w:rsidRPr="00BF3DDB" w:rsidRDefault="00805054" w:rsidP="00805054">
      <w:pPr>
        <w:rPr>
          <w:b/>
        </w:rPr>
      </w:pPr>
      <w:r w:rsidRPr="00BF3DDB">
        <w:tab/>
      </w:r>
      <w:r w:rsidRPr="00BF3DDB">
        <w:rPr>
          <w:b/>
        </w:rPr>
        <w:t>Notes:</w:t>
      </w:r>
    </w:p>
    <w:p w14:paraId="525248F7" w14:textId="75A8D538" w:rsidR="00F16A39" w:rsidRPr="00F16A39" w:rsidRDefault="00E539D3" w:rsidP="001933F2">
      <w:pPr>
        <w:pStyle w:val="ListParagraph"/>
        <w:numPr>
          <w:ilvl w:val="0"/>
          <w:numId w:val="46"/>
        </w:numPr>
        <w:autoSpaceDE w:val="0"/>
        <w:autoSpaceDN w:val="0"/>
        <w:adjustRightInd w:val="0"/>
      </w:pPr>
      <w:r w:rsidRPr="00F16A39">
        <w:t>Most of</w:t>
      </w:r>
      <w:r w:rsidR="00F16A39" w:rsidRPr="00F16A39">
        <w:t xml:space="preserve"> </w:t>
      </w:r>
      <w:r w:rsidR="00F16A39">
        <w:t xml:space="preserve">the increase in Revenue from Local Sources, </w:t>
      </w:r>
      <w:r w:rsidR="00E03A0A">
        <w:t xml:space="preserve">Other Local Government Units-Property Tax (R1C) </w:t>
      </w:r>
      <w:r w:rsidR="00F16A39" w:rsidRPr="00F16A39">
        <w:t xml:space="preserve">activity in this account relates to Tax Incremental Finance/Tax Incremental District (TIF/TID) closeouts that fluctuate greatly from year to year. In the over $1M closeout category, there was only </w:t>
      </w:r>
      <w:r w:rsidR="00E03A0A">
        <w:t>one</w:t>
      </w:r>
      <w:r w:rsidR="00F16A39" w:rsidRPr="00F16A39">
        <w:t xml:space="preserve"> for $2M in FY</w:t>
      </w:r>
      <w:r w:rsidR="00E03A0A">
        <w:t xml:space="preserve"> </w:t>
      </w:r>
      <w:r w:rsidR="00F16A39" w:rsidRPr="00F16A39">
        <w:t xml:space="preserve">18. There were </w:t>
      </w:r>
      <w:r w:rsidR="00E03A0A">
        <w:t xml:space="preserve">three </w:t>
      </w:r>
      <w:r w:rsidR="00F16A39" w:rsidRPr="00F16A39">
        <w:t>for a total of over $9M in FY</w:t>
      </w:r>
      <w:r w:rsidR="00E03A0A">
        <w:t xml:space="preserve"> </w:t>
      </w:r>
      <w:r w:rsidR="00F16A39" w:rsidRPr="00F16A39">
        <w:t xml:space="preserve">19. </w:t>
      </w:r>
    </w:p>
    <w:p w14:paraId="39C60ABE" w14:textId="3B9FABA0" w:rsidR="00F16A39" w:rsidRPr="00F16A39" w:rsidRDefault="00F16A39" w:rsidP="001933F2">
      <w:pPr>
        <w:pStyle w:val="ListParagraph"/>
        <w:numPr>
          <w:ilvl w:val="0"/>
          <w:numId w:val="46"/>
        </w:numPr>
        <w:autoSpaceDE w:val="0"/>
        <w:autoSpaceDN w:val="0"/>
        <w:adjustRightInd w:val="0"/>
      </w:pPr>
      <w:r w:rsidRPr="00F16A39">
        <w:t>Beginning in FY</w:t>
      </w:r>
      <w:r w:rsidR="007A4386">
        <w:t xml:space="preserve"> </w:t>
      </w:r>
      <w:r w:rsidRPr="00F16A39">
        <w:t xml:space="preserve">19, WI included over $381M in State Funded amounts paid to Independent Charter schools and Choice schools in </w:t>
      </w:r>
      <w:r w:rsidR="007A4386">
        <w:t>Revenue from State Sources (</w:t>
      </w:r>
      <w:r w:rsidRPr="00F16A39">
        <w:t>R3</w:t>
      </w:r>
      <w:r w:rsidR="007A4386">
        <w:t>)</w:t>
      </w:r>
      <w:r w:rsidRPr="00F16A39">
        <w:t>.  FY</w:t>
      </w:r>
      <w:r w:rsidR="007A4386">
        <w:t xml:space="preserve"> </w:t>
      </w:r>
      <w:r w:rsidRPr="00F16A39">
        <w:t xml:space="preserve">18 data was revised to include these amounts as well. The state also increased state funding to school districts by $354M.  </w:t>
      </w:r>
    </w:p>
    <w:p w14:paraId="6C4D7BEC" w14:textId="77A80BE9" w:rsidR="007A4386" w:rsidRDefault="0061122E" w:rsidP="001933F2">
      <w:pPr>
        <w:pStyle w:val="ListParagraph"/>
        <w:numPr>
          <w:ilvl w:val="0"/>
          <w:numId w:val="46"/>
        </w:numPr>
        <w:autoSpaceDE w:val="0"/>
        <w:autoSpaceDN w:val="0"/>
        <w:adjustRightInd w:val="0"/>
      </w:pPr>
      <w:r w:rsidRPr="0061122E">
        <w:t>Wisconsin has had</w:t>
      </w:r>
      <w:r w:rsidR="00F16A39" w:rsidRPr="0061122E">
        <w:t xml:space="preserve"> an increase in debt statewide, including many newly passed referendum.</w:t>
      </w:r>
    </w:p>
    <w:p w14:paraId="4D42B226" w14:textId="77777777" w:rsidR="00805054" w:rsidRPr="00BF3DDB" w:rsidRDefault="00805054" w:rsidP="00270950">
      <w:pPr>
        <w:pStyle w:val="Heading1"/>
      </w:pPr>
      <w:r w:rsidRPr="00BF3DDB">
        <w:t>Wyoming</w:t>
      </w:r>
    </w:p>
    <w:p w14:paraId="12B933D9" w14:textId="77777777" w:rsidR="00805054" w:rsidRPr="00BF3DDB" w:rsidRDefault="00805054" w:rsidP="00805054">
      <w:r w:rsidRPr="00BF3DDB">
        <w:tab/>
      </w:r>
      <w:r w:rsidRPr="00BF3DDB">
        <w:rPr>
          <w:b/>
        </w:rPr>
        <w:t>Fiscal Year:</w:t>
      </w:r>
      <w:r w:rsidRPr="00BF3DDB">
        <w:t xml:space="preserve"> July 1 – June 30</w:t>
      </w:r>
    </w:p>
    <w:p w14:paraId="6606CFB7" w14:textId="77777777" w:rsidR="00572F52" w:rsidRPr="00BF3DDB" w:rsidRDefault="00805054" w:rsidP="00814874">
      <w:pPr>
        <w:rPr>
          <w:b/>
        </w:rPr>
      </w:pPr>
      <w:r w:rsidRPr="00BF3DDB">
        <w:tab/>
      </w:r>
      <w:r w:rsidRPr="00BF3DDB">
        <w:rPr>
          <w:b/>
        </w:rPr>
        <w:t>Notes:</w:t>
      </w:r>
    </w:p>
    <w:p w14:paraId="2A52890B" w14:textId="14C02DF8" w:rsidR="007D307C" w:rsidRPr="007D307C" w:rsidRDefault="007D307C" w:rsidP="001933F2">
      <w:pPr>
        <w:pStyle w:val="ListParagraph"/>
        <w:numPr>
          <w:ilvl w:val="0"/>
          <w:numId w:val="47"/>
        </w:numPr>
        <w:rPr>
          <w:u w:val="single"/>
        </w:rPr>
      </w:pPr>
      <w:r>
        <w:rPr>
          <w:color w:val="000000"/>
        </w:rPr>
        <w:t>Other Revenue from Local Sources increased due to an increase in a</w:t>
      </w:r>
      <w:r w:rsidR="00E77051" w:rsidRPr="00E77051">
        <w:rPr>
          <w:color w:val="000000"/>
        </w:rPr>
        <w:t xml:space="preserve">ssessed valuations/property taxes increased this year for local revenue. </w:t>
      </w:r>
    </w:p>
    <w:p w14:paraId="47C78501" w14:textId="3820D3C6" w:rsidR="002A4CB6" w:rsidRPr="006F7A36" w:rsidRDefault="00E77051" w:rsidP="001933F2">
      <w:pPr>
        <w:pStyle w:val="ListParagraph"/>
        <w:numPr>
          <w:ilvl w:val="0"/>
          <w:numId w:val="47"/>
        </w:numPr>
        <w:rPr>
          <w:u w:val="single"/>
        </w:rPr>
      </w:pPr>
      <w:r w:rsidRPr="00E77051">
        <w:rPr>
          <w:color w:val="000000"/>
        </w:rPr>
        <w:t>W</w:t>
      </w:r>
      <w:r w:rsidR="007D307C">
        <w:rPr>
          <w:color w:val="000000"/>
        </w:rPr>
        <w:t>yoming</w:t>
      </w:r>
      <w:r w:rsidRPr="00E77051">
        <w:rPr>
          <w:color w:val="000000"/>
        </w:rPr>
        <w:t xml:space="preserve"> received more federal funding for FY</w:t>
      </w:r>
      <w:r w:rsidR="007D307C">
        <w:rPr>
          <w:color w:val="000000"/>
        </w:rPr>
        <w:t xml:space="preserve"> </w:t>
      </w:r>
      <w:r w:rsidRPr="00E77051">
        <w:rPr>
          <w:color w:val="000000"/>
        </w:rPr>
        <w:t xml:space="preserve">19 due to the </w:t>
      </w:r>
      <w:r w:rsidR="007D307C">
        <w:rPr>
          <w:color w:val="000000"/>
        </w:rPr>
        <w:t>Diesel Emissions Reduction Act (</w:t>
      </w:r>
      <w:r w:rsidRPr="00E77051">
        <w:rPr>
          <w:color w:val="000000"/>
        </w:rPr>
        <w:t>DERA</w:t>
      </w:r>
      <w:r w:rsidR="007D307C">
        <w:rPr>
          <w:color w:val="000000"/>
        </w:rPr>
        <w:t>)</w:t>
      </w:r>
      <w:r w:rsidRPr="00E77051">
        <w:rPr>
          <w:color w:val="000000"/>
        </w:rPr>
        <w:t xml:space="preserve"> program</w:t>
      </w:r>
      <w:r w:rsidR="00813E41">
        <w:rPr>
          <w:color w:val="000000"/>
        </w:rPr>
        <w:t xml:space="preserve"> and</w:t>
      </w:r>
      <w:r w:rsidRPr="00E77051">
        <w:rPr>
          <w:color w:val="000000"/>
        </w:rPr>
        <w:t xml:space="preserve"> </w:t>
      </w:r>
      <w:r w:rsidR="007D307C">
        <w:rPr>
          <w:color w:val="000000"/>
        </w:rPr>
        <w:t>Career Technical Education (</w:t>
      </w:r>
      <w:r w:rsidRPr="00E77051">
        <w:rPr>
          <w:color w:val="000000"/>
        </w:rPr>
        <w:t>CTE</w:t>
      </w:r>
      <w:r w:rsidR="007D307C">
        <w:rPr>
          <w:color w:val="000000"/>
        </w:rPr>
        <w:t>)</w:t>
      </w:r>
      <w:r w:rsidRPr="00E77051">
        <w:rPr>
          <w:color w:val="000000"/>
        </w:rPr>
        <w:t xml:space="preserve"> State grants.</w:t>
      </w:r>
    </w:p>
    <w:p w14:paraId="3DD45340" w14:textId="2BB04375" w:rsidR="006F7A36" w:rsidRPr="00F93C17" w:rsidRDefault="006F7A36" w:rsidP="001933F2">
      <w:pPr>
        <w:pStyle w:val="ListParagraph"/>
        <w:numPr>
          <w:ilvl w:val="0"/>
          <w:numId w:val="47"/>
        </w:numPr>
        <w:rPr>
          <w:rFonts w:eastAsia="Times New Roman"/>
        </w:rPr>
      </w:pPr>
      <w:r w:rsidRPr="00F93C17">
        <w:rPr>
          <w:color w:val="000000"/>
        </w:rPr>
        <w:t xml:space="preserve">Student Transportation Support Services, Property (E257) increased because there </w:t>
      </w:r>
      <w:r w:rsidRPr="00F93C17">
        <w:rPr>
          <w:rFonts w:eastAsia="Times New Roman"/>
        </w:rPr>
        <w:t>was a moratorium that was lifted on bus purchases in FY</w:t>
      </w:r>
      <w:r w:rsidR="00FC4852" w:rsidRPr="00F93C17">
        <w:rPr>
          <w:rFonts w:eastAsia="Times New Roman"/>
        </w:rPr>
        <w:t xml:space="preserve"> </w:t>
      </w:r>
      <w:r w:rsidRPr="00F93C17">
        <w:rPr>
          <w:rFonts w:eastAsia="Times New Roman"/>
        </w:rPr>
        <w:t>19.</w:t>
      </w:r>
    </w:p>
    <w:p w14:paraId="25CB5C09" w14:textId="308AD7A3" w:rsidR="00FC4852" w:rsidRPr="00FC4852" w:rsidRDefault="00FC4852" w:rsidP="001933F2">
      <w:pPr>
        <w:pStyle w:val="ListParagraph"/>
        <w:numPr>
          <w:ilvl w:val="0"/>
          <w:numId w:val="47"/>
        </w:numPr>
        <w:rPr>
          <w:rFonts w:eastAsia="Times New Roman"/>
        </w:rPr>
      </w:pPr>
      <w:r w:rsidRPr="00FC4852">
        <w:rPr>
          <w:rFonts w:eastAsia="Times New Roman"/>
        </w:rPr>
        <w:t xml:space="preserve">Wyoming </w:t>
      </w:r>
      <w:r w:rsidRPr="00FC4852">
        <w:rPr>
          <w:color w:val="000000"/>
        </w:rPr>
        <w:t>had additional districts move away from the national school lunch program</w:t>
      </w:r>
      <w:r>
        <w:rPr>
          <w:color w:val="000000"/>
        </w:rPr>
        <w:t>.</w:t>
      </w:r>
    </w:p>
    <w:p w14:paraId="4C4651A7" w14:textId="2A256BB6" w:rsidR="00814874" w:rsidRPr="00BF3DDB" w:rsidRDefault="00814874" w:rsidP="00270950">
      <w:pPr>
        <w:pStyle w:val="Heading1"/>
      </w:pPr>
      <w:r w:rsidRPr="00BF3DDB">
        <w:t>America</w:t>
      </w:r>
      <w:r w:rsidR="00257B1E" w:rsidRPr="00BF3DDB">
        <w:t>n Sa</w:t>
      </w:r>
      <w:r w:rsidRPr="00BF3DDB">
        <w:t>moa</w:t>
      </w:r>
    </w:p>
    <w:p w14:paraId="40B748C9" w14:textId="77777777" w:rsidR="00572F52" w:rsidRPr="00BF3DDB" w:rsidRDefault="00572F52" w:rsidP="00572F52">
      <w:r w:rsidRPr="00BF3DDB">
        <w:rPr>
          <w:b/>
        </w:rPr>
        <w:tab/>
        <w:t xml:space="preserve">Fiscal Year: </w:t>
      </w:r>
      <w:r w:rsidRPr="00BF3DDB">
        <w:t>October 1–September 30</w:t>
      </w:r>
    </w:p>
    <w:p w14:paraId="52702E0C" w14:textId="77777777" w:rsidR="00572F52" w:rsidRPr="00BF3DDB" w:rsidRDefault="00572F52" w:rsidP="00572F52">
      <w:pPr>
        <w:rPr>
          <w:b/>
        </w:rPr>
      </w:pPr>
      <w:r w:rsidRPr="00BF3DDB">
        <w:tab/>
      </w:r>
      <w:r w:rsidRPr="00BF3DDB">
        <w:rPr>
          <w:b/>
        </w:rPr>
        <w:t>Notes:</w:t>
      </w:r>
    </w:p>
    <w:p w14:paraId="34A352D5" w14:textId="77777777" w:rsidR="00985C86" w:rsidRPr="00FA552D" w:rsidRDefault="00985C86" w:rsidP="003050BB">
      <w:pPr>
        <w:pStyle w:val="ListParagraph"/>
        <w:numPr>
          <w:ilvl w:val="0"/>
          <w:numId w:val="3"/>
        </w:numPr>
        <w:rPr>
          <w:b/>
        </w:rPr>
      </w:pPr>
      <w:r w:rsidRPr="00BF3DDB">
        <w:t xml:space="preserve">American </w:t>
      </w:r>
      <w:r w:rsidR="006D6E1A" w:rsidRPr="00BF3DDB">
        <w:t>Samoa</w:t>
      </w:r>
      <w:r w:rsidRPr="00BF3DDB">
        <w:t xml:space="preserve"> Department of Education (ASDOE) does not collect</w:t>
      </w:r>
      <w:r w:rsidR="00EE6038" w:rsidRPr="00BF3DDB">
        <w:t xml:space="preserve"> Food Services (R1J) or Tuition from Individuals (R1E) revenue.</w:t>
      </w:r>
    </w:p>
    <w:p w14:paraId="3697315C" w14:textId="268E5EE1" w:rsidR="009221BE" w:rsidRPr="009221BE" w:rsidRDefault="009221BE" w:rsidP="009221BE">
      <w:pPr>
        <w:pStyle w:val="ListParagraph"/>
        <w:numPr>
          <w:ilvl w:val="0"/>
          <w:numId w:val="3"/>
        </w:numPr>
        <w:rPr>
          <w:rFonts w:eastAsia="Times New Roman"/>
        </w:rPr>
      </w:pPr>
      <w:r w:rsidRPr="009221BE">
        <w:t xml:space="preserve">The increase in Instruction, Purchased Services (E13) was due to </w:t>
      </w:r>
      <w:r>
        <w:t>Statewide Longitudinal Data Systems (</w:t>
      </w:r>
      <w:r w:rsidRPr="009221BE">
        <w:rPr>
          <w:rFonts w:eastAsia="Times New Roman"/>
        </w:rPr>
        <w:t>SLDS</w:t>
      </w:r>
      <w:r>
        <w:rPr>
          <w:rFonts w:eastAsia="Times New Roman"/>
        </w:rPr>
        <w:t>)</w:t>
      </w:r>
      <w:r w:rsidRPr="009221BE">
        <w:rPr>
          <w:rFonts w:eastAsia="Times New Roman"/>
        </w:rPr>
        <w:t xml:space="preserve"> Projects including Contracts and Renovations/extensions to existing SLDS Building.</w:t>
      </w:r>
    </w:p>
    <w:p w14:paraId="7F21F035" w14:textId="77777777" w:rsidR="00764056" w:rsidRPr="00BF3DDB" w:rsidRDefault="00764056" w:rsidP="00270950">
      <w:pPr>
        <w:pStyle w:val="Heading1"/>
      </w:pPr>
      <w:r w:rsidRPr="00BF3DDB">
        <w:t>Guam</w:t>
      </w:r>
    </w:p>
    <w:p w14:paraId="540918EA" w14:textId="77777777" w:rsidR="00764056" w:rsidRPr="00BF3DDB" w:rsidRDefault="00764056" w:rsidP="00764056">
      <w:r w:rsidRPr="00BF3DDB">
        <w:tab/>
      </w:r>
      <w:r w:rsidRPr="00BF3DDB">
        <w:rPr>
          <w:b/>
        </w:rPr>
        <w:t>Fiscal Year:</w:t>
      </w:r>
      <w:r w:rsidRPr="00BF3DDB">
        <w:t xml:space="preserve"> October 1–September 30</w:t>
      </w:r>
    </w:p>
    <w:p w14:paraId="7C0DA5FE" w14:textId="77777777" w:rsidR="00764056" w:rsidRDefault="00764056" w:rsidP="00764056">
      <w:pPr>
        <w:rPr>
          <w:b/>
        </w:rPr>
      </w:pPr>
      <w:r w:rsidRPr="00BF3DDB">
        <w:tab/>
      </w:r>
      <w:r w:rsidRPr="00BF3DDB">
        <w:rPr>
          <w:b/>
        </w:rPr>
        <w:t>Notes:</w:t>
      </w:r>
    </w:p>
    <w:p w14:paraId="64D8E339" w14:textId="26367E7E" w:rsidR="00655984" w:rsidRPr="00CE2859" w:rsidRDefault="00655984" w:rsidP="001933F2">
      <w:pPr>
        <w:pStyle w:val="ListParagraph"/>
        <w:numPr>
          <w:ilvl w:val="0"/>
          <w:numId w:val="27"/>
        </w:numPr>
        <w:rPr>
          <w:b/>
        </w:rPr>
      </w:pPr>
      <w:r w:rsidRPr="00655984">
        <w:rPr>
          <w:color w:val="000000"/>
        </w:rPr>
        <w:t>G</w:t>
      </w:r>
      <w:r>
        <w:rPr>
          <w:color w:val="000000"/>
        </w:rPr>
        <w:t>uam</w:t>
      </w:r>
      <w:r w:rsidRPr="00655984">
        <w:rPr>
          <w:color w:val="000000"/>
        </w:rPr>
        <w:t xml:space="preserve"> does not collect on Tuition from Individuals</w:t>
      </w:r>
      <w:r>
        <w:rPr>
          <w:color w:val="000000"/>
        </w:rPr>
        <w:t xml:space="preserve"> (R1E) or</w:t>
      </w:r>
      <w:r w:rsidRPr="00655984">
        <w:rPr>
          <w:color w:val="000000"/>
        </w:rPr>
        <w:t xml:space="preserve"> District Activities</w:t>
      </w:r>
      <w:r>
        <w:rPr>
          <w:color w:val="000000"/>
        </w:rPr>
        <w:t xml:space="preserve"> (R1K)</w:t>
      </w:r>
      <w:r w:rsidRPr="00655984">
        <w:rPr>
          <w:color w:val="000000"/>
        </w:rPr>
        <w:t>.</w:t>
      </w:r>
    </w:p>
    <w:p w14:paraId="139F5CE7" w14:textId="24DCD057" w:rsidR="00CE2859" w:rsidRPr="00655984" w:rsidRDefault="00CE2859" w:rsidP="001933F2">
      <w:pPr>
        <w:pStyle w:val="ListParagraph"/>
        <w:numPr>
          <w:ilvl w:val="0"/>
          <w:numId w:val="27"/>
        </w:numPr>
        <w:rPr>
          <w:b/>
        </w:rPr>
      </w:pPr>
      <w:r>
        <w:rPr>
          <w:color w:val="000000"/>
        </w:rPr>
        <w:t>Instruction, Purchased Services (E13) increased because a consultant company was hired for the Pacific Region Social Studies Program.</w:t>
      </w:r>
    </w:p>
    <w:p w14:paraId="32A5EB13" w14:textId="50E8C054" w:rsidR="009A0C7C" w:rsidRPr="0042750D" w:rsidRDefault="00F4078F" w:rsidP="001933F2">
      <w:pPr>
        <w:pStyle w:val="ListParagraph"/>
        <w:numPr>
          <w:ilvl w:val="0"/>
          <w:numId w:val="27"/>
        </w:numPr>
        <w:rPr>
          <w:b/>
        </w:rPr>
      </w:pPr>
      <w:r>
        <w:t>Student</w:t>
      </w:r>
      <w:r w:rsidR="009A0C7C">
        <w:t xml:space="preserve"> </w:t>
      </w:r>
      <w:r>
        <w:t xml:space="preserve">Transportation </w:t>
      </w:r>
      <w:r w:rsidR="009A0C7C">
        <w:t>Support Services, Property (</w:t>
      </w:r>
      <w:r w:rsidR="009A0C7C" w:rsidRPr="009A0C7C">
        <w:t>E25</w:t>
      </w:r>
      <w:r>
        <w:t>7</w:t>
      </w:r>
      <w:r w:rsidR="009A0C7C">
        <w:t xml:space="preserve">) </w:t>
      </w:r>
      <w:r>
        <w:t>in</w:t>
      </w:r>
      <w:r w:rsidR="009A0C7C">
        <w:t>creased in FY</w:t>
      </w:r>
      <w:r>
        <w:t xml:space="preserve"> </w:t>
      </w:r>
      <w:r w:rsidR="009A0C7C">
        <w:t>1</w:t>
      </w:r>
      <w:r>
        <w:t>9</w:t>
      </w:r>
      <w:r w:rsidR="009A0C7C">
        <w:t xml:space="preserve"> </w:t>
      </w:r>
      <w:r>
        <w:t>because</w:t>
      </w:r>
      <w:r w:rsidR="009A0C7C">
        <w:t xml:space="preserve"> Guam Department of Education (</w:t>
      </w:r>
      <w:r w:rsidR="009A0C7C" w:rsidRPr="009A0C7C">
        <w:t>GDOE</w:t>
      </w:r>
      <w:r w:rsidR="009A0C7C">
        <w:t xml:space="preserve">) </w:t>
      </w:r>
      <w:r>
        <w:t>purchased Special Education buses</w:t>
      </w:r>
      <w:r w:rsidR="009A0C7C" w:rsidRPr="009A0C7C">
        <w:t>.</w:t>
      </w:r>
    </w:p>
    <w:p w14:paraId="0C273740" w14:textId="336CCD93" w:rsidR="0042750D" w:rsidRPr="00F20A15" w:rsidRDefault="0042750D" w:rsidP="001933F2">
      <w:pPr>
        <w:pStyle w:val="ListParagraph"/>
        <w:numPr>
          <w:ilvl w:val="0"/>
          <w:numId w:val="27"/>
        </w:numPr>
        <w:rPr>
          <w:b/>
        </w:rPr>
      </w:pPr>
      <w:r>
        <w:t xml:space="preserve">Food Services Operations, Supplies (E3A14) increased due to an increase in purchases for food commodities. </w:t>
      </w:r>
    </w:p>
    <w:p w14:paraId="23F6F1A1" w14:textId="2FDACA00" w:rsidR="0061122E" w:rsidRPr="00F93C17" w:rsidRDefault="00F20A15" w:rsidP="001933F2">
      <w:pPr>
        <w:pStyle w:val="ListParagraph"/>
        <w:numPr>
          <w:ilvl w:val="0"/>
          <w:numId w:val="27"/>
        </w:numPr>
        <w:rPr>
          <w:u w:val="single"/>
        </w:rPr>
      </w:pPr>
      <w:r w:rsidRPr="00F93C17">
        <w:rPr>
          <w:color w:val="000000"/>
        </w:rPr>
        <w:t xml:space="preserve">State Per Pupil Expenditure (PPE15) decreased as </w:t>
      </w:r>
      <w:r w:rsidR="00F93C17">
        <w:rPr>
          <w:color w:val="000000"/>
        </w:rPr>
        <w:t>a</w:t>
      </w:r>
      <w:r w:rsidRPr="00F93C17">
        <w:rPr>
          <w:color w:val="000000"/>
        </w:rPr>
        <w:t xml:space="preserve">ctual </w:t>
      </w:r>
      <w:r w:rsidR="00F93C17">
        <w:rPr>
          <w:color w:val="000000"/>
        </w:rPr>
        <w:t>r</w:t>
      </w:r>
      <w:r w:rsidRPr="00F93C17">
        <w:rPr>
          <w:color w:val="000000"/>
        </w:rPr>
        <w:t xml:space="preserve">evenues </w:t>
      </w:r>
      <w:r w:rsidR="00861684">
        <w:rPr>
          <w:color w:val="000000"/>
        </w:rPr>
        <w:t xml:space="preserve">in the </w:t>
      </w:r>
      <w:r w:rsidRPr="00F93C17">
        <w:rPr>
          <w:color w:val="000000"/>
        </w:rPr>
        <w:t xml:space="preserve">General Fund </w:t>
      </w:r>
      <w:r w:rsidR="00F93C17">
        <w:rPr>
          <w:color w:val="000000"/>
        </w:rPr>
        <w:t>d</w:t>
      </w:r>
      <w:r w:rsidRPr="00F93C17">
        <w:rPr>
          <w:color w:val="000000"/>
        </w:rPr>
        <w:t>ecreased.</w:t>
      </w:r>
    </w:p>
    <w:p w14:paraId="2D36CA68" w14:textId="77777777" w:rsidR="00805054" w:rsidRPr="00BF3DDB" w:rsidRDefault="00805054" w:rsidP="00270950">
      <w:pPr>
        <w:pStyle w:val="Heading1"/>
        <w:rPr>
          <w:b/>
        </w:rPr>
      </w:pPr>
      <w:r w:rsidRPr="00BF3DDB">
        <w:t>Puerto Rico</w:t>
      </w:r>
    </w:p>
    <w:p w14:paraId="29FFB6A6" w14:textId="77777777" w:rsidR="00805054" w:rsidRPr="00BF3DDB" w:rsidRDefault="00805054" w:rsidP="00805054">
      <w:pPr>
        <w:ind w:firstLine="720"/>
      </w:pPr>
      <w:r w:rsidRPr="00BF3DDB">
        <w:rPr>
          <w:b/>
        </w:rPr>
        <w:t>Fiscal Year:</w:t>
      </w:r>
      <w:r w:rsidRPr="00BF3DDB">
        <w:t xml:space="preserve"> July 1–June 30</w:t>
      </w:r>
    </w:p>
    <w:p w14:paraId="6CDB9C90" w14:textId="77777777" w:rsidR="008022F5" w:rsidRDefault="00805054" w:rsidP="008022F5">
      <w:pPr>
        <w:rPr>
          <w:b/>
        </w:rPr>
      </w:pPr>
      <w:r w:rsidRPr="00BF3DDB">
        <w:tab/>
      </w:r>
      <w:r w:rsidRPr="00BF3DDB">
        <w:rPr>
          <w:b/>
        </w:rPr>
        <w:t>Notes:</w:t>
      </w:r>
      <w:r w:rsidR="008022F5">
        <w:rPr>
          <w:b/>
        </w:rPr>
        <w:t xml:space="preserve"> </w:t>
      </w:r>
    </w:p>
    <w:p w14:paraId="268C7952" w14:textId="53F513AB" w:rsidR="00524863" w:rsidRPr="0096705B" w:rsidRDefault="008022F5" w:rsidP="001933F2">
      <w:pPr>
        <w:pStyle w:val="ListParagraph"/>
        <w:numPr>
          <w:ilvl w:val="0"/>
          <w:numId w:val="48"/>
        </w:numPr>
        <w:rPr>
          <w:u w:val="single"/>
        </w:rPr>
      </w:pPr>
      <w:r w:rsidRPr="008022F5">
        <w:rPr>
          <w:color w:val="000000"/>
        </w:rPr>
        <w:lastRenderedPageBreak/>
        <w:t>The federal reimbursement for food services provided during FY</w:t>
      </w:r>
      <w:r>
        <w:rPr>
          <w:color w:val="000000"/>
        </w:rPr>
        <w:t xml:space="preserve"> </w:t>
      </w:r>
      <w:r w:rsidRPr="008022F5">
        <w:rPr>
          <w:color w:val="000000"/>
        </w:rPr>
        <w:t xml:space="preserve">17 and </w:t>
      </w:r>
      <w:r>
        <w:rPr>
          <w:color w:val="000000"/>
        </w:rPr>
        <w:t>FY 1</w:t>
      </w:r>
      <w:r w:rsidRPr="008022F5">
        <w:rPr>
          <w:color w:val="000000"/>
        </w:rPr>
        <w:t>8 were both accounted in FY</w:t>
      </w:r>
      <w:r>
        <w:rPr>
          <w:color w:val="000000"/>
        </w:rPr>
        <w:t xml:space="preserve"> </w:t>
      </w:r>
      <w:r w:rsidRPr="008022F5">
        <w:rPr>
          <w:color w:val="000000"/>
        </w:rPr>
        <w:t>18</w:t>
      </w:r>
      <w:r>
        <w:rPr>
          <w:color w:val="000000"/>
        </w:rPr>
        <w:t>.</w:t>
      </w:r>
      <w:r w:rsidRPr="008022F5">
        <w:rPr>
          <w:color w:val="000000"/>
        </w:rPr>
        <w:t xml:space="preserve"> FY 19 only accounted for FY</w:t>
      </w:r>
      <w:r>
        <w:rPr>
          <w:color w:val="000000"/>
        </w:rPr>
        <w:t xml:space="preserve"> </w:t>
      </w:r>
      <w:r w:rsidRPr="008022F5">
        <w:rPr>
          <w:color w:val="000000"/>
        </w:rPr>
        <w:t>19 food services reimbursed by the federal agency</w:t>
      </w:r>
      <w:r w:rsidR="008638E4">
        <w:rPr>
          <w:color w:val="000000"/>
        </w:rPr>
        <w:t>.</w:t>
      </w:r>
    </w:p>
    <w:p w14:paraId="20AEADB0" w14:textId="05C82100" w:rsidR="0096705B" w:rsidRPr="00FD7AF3" w:rsidRDefault="0096705B" w:rsidP="001933F2">
      <w:pPr>
        <w:pStyle w:val="ListParagraph"/>
        <w:numPr>
          <w:ilvl w:val="0"/>
          <w:numId w:val="48"/>
        </w:numPr>
        <w:rPr>
          <w:u w:val="single"/>
        </w:rPr>
      </w:pPr>
      <w:r w:rsidRPr="0096705B">
        <w:rPr>
          <w:color w:val="000000"/>
        </w:rPr>
        <w:t xml:space="preserve">Disbursement of funds assigned from FEMA in response to the </w:t>
      </w:r>
      <w:r>
        <w:rPr>
          <w:color w:val="000000"/>
        </w:rPr>
        <w:t>n</w:t>
      </w:r>
      <w:r w:rsidRPr="0096705B">
        <w:rPr>
          <w:color w:val="000000"/>
        </w:rPr>
        <w:t xml:space="preserve">atural </w:t>
      </w:r>
      <w:r>
        <w:rPr>
          <w:color w:val="000000"/>
        </w:rPr>
        <w:t>d</w:t>
      </w:r>
      <w:r w:rsidRPr="0096705B">
        <w:rPr>
          <w:color w:val="000000"/>
        </w:rPr>
        <w:t>isaster Hurricanes Maria and Irma affecting the island in September of 2017 were greater during FY</w:t>
      </w:r>
      <w:r>
        <w:rPr>
          <w:color w:val="000000"/>
        </w:rPr>
        <w:t xml:space="preserve"> </w:t>
      </w:r>
      <w:r w:rsidRPr="0096705B">
        <w:rPr>
          <w:color w:val="000000"/>
        </w:rPr>
        <w:t>19 due to the completion of the arrangements for the development of the projects</w:t>
      </w:r>
      <w:r>
        <w:rPr>
          <w:color w:val="000000"/>
        </w:rPr>
        <w:t>. This led to a significant increase in Grants-in-Aid from the Federal Government Through Other Intermediate Agencies (R4C).</w:t>
      </w:r>
    </w:p>
    <w:p w14:paraId="69A6BAAA" w14:textId="680AFEE9" w:rsidR="00FD7AF3" w:rsidRPr="00FD7AF3" w:rsidRDefault="00FD7AF3" w:rsidP="001933F2">
      <w:pPr>
        <w:pStyle w:val="ListParagraph"/>
        <w:numPr>
          <w:ilvl w:val="0"/>
          <w:numId w:val="48"/>
        </w:numPr>
        <w:rPr>
          <w:u w:val="single"/>
        </w:rPr>
      </w:pPr>
      <w:r>
        <w:rPr>
          <w:color w:val="000000"/>
        </w:rPr>
        <w:t>Instruction, Supplies (E16)</w:t>
      </w:r>
      <w:r w:rsidR="00133068">
        <w:rPr>
          <w:color w:val="000000"/>
        </w:rPr>
        <w:t xml:space="preserve"> and Instruction, Textbook Expenditures for Classroom Instruction (E2) </w:t>
      </w:r>
      <w:r>
        <w:rPr>
          <w:color w:val="000000"/>
        </w:rPr>
        <w:t xml:space="preserve">increased due to the purchase of textbooks for all schools to replace losses due to Hurricane Maria in FY 18. </w:t>
      </w:r>
    </w:p>
    <w:p w14:paraId="0F7DC38E" w14:textId="067D1B08" w:rsidR="00FD7AF3" w:rsidRPr="003115F5" w:rsidRDefault="003115F5" w:rsidP="001933F2">
      <w:pPr>
        <w:pStyle w:val="ListParagraph"/>
        <w:numPr>
          <w:ilvl w:val="0"/>
          <w:numId w:val="48"/>
        </w:numPr>
        <w:rPr>
          <w:u w:val="single"/>
        </w:rPr>
      </w:pPr>
      <w:r>
        <w:t xml:space="preserve">There were increases across multiple expenditures due to </w:t>
      </w:r>
      <w:r w:rsidR="006E3C17" w:rsidRPr="006E3C17">
        <w:rPr>
          <w:color w:val="000000"/>
        </w:rPr>
        <w:t>cancellation</w:t>
      </w:r>
      <w:r w:rsidR="00476A08">
        <w:rPr>
          <w:color w:val="000000"/>
        </w:rPr>
        <w:t>s</w:t>
      </w:r>
      <w:r w:rsidR="006E3C17" w:rsidRPr="006E3C17">
        <w:rPr>
          <w:color w:val="000000"/>
        </w:rPr>
        <w:t xml:space="preserve"> during FY</w:t>
      </w:r>
      <w:r w:rsidR="006E3C17">
        <w:rPr>
          <w:color w:val="000000"/>
        </w:rPr>
        <w:t xml:space="preserve"> </w:t>
      </w:r>
      <w:r w:rsidR="006E3C17" w:rsidRPr="006E3C17">
        <w:rPr>
          <w:color w:val="000000"/>
        </w:rPr>
        <w:t xml:space="preserve">18 </w:t>
      </w:r>
      <w:r w:rsidR="00476A08">
        <w:rPr>
          <w:color w:val="000000"/>
        </w:rPr>
        <w:t>because</w:t>
      </w:r>
      <w:r w:rsidR="006E3C17" w:rsidRPr="006E3C17">
        <w:rPr>
          <w:color w:val="000000"/>
        </w:rPr>
        <w:t xml:space="preserve"> of Hurricane Maria during that year and the suspension of the services for a prolong period due to such event. </w:t>
      </w:r>
    </w:p>
    <w:p w14:paraId="1618E662" w14:textId="6C4EB50E" w:rsidR="003115F5" w:rsidRPr="00AA3336" w:rsidRDefault="003115F5" w:rsidP="001933F2">
      <w:pPr>
        <w:pStyle w:val="ListParagraph"/>
        <w:numPr>
          <w:ilvl w:val="0"/>
          <w:numId w:val="48"/>
        </w:numPr>
        <w:rPr>
          <w:u w:val="single"/>
        </w:rPr>
      </w:pPr>
      <w:r>
        <w:rPr>
          <w:color w:val="000000"/>
        </w:rPr>
        <w:t xml:space="preserve">The increase in Food Services Operations, Property (E3A2) was due to the </w:t>
      </w:r>
      <w:r w:rsidR="00476A08">
        <w:rPr>
          <w:color w:val="000000"/>
        </w:rPr>
        <w:t>p</w:t>
      </w:r>
      <w:r w:rsidRPr="00476A08">
        <w:rPr>
          <w:color w:val="000000"/>
        </w:rPr>
        <w:t>urchase of trucks for the distribution of Food Supplies for students</w:t>
      </w:r>
      <w:r w:rsidR="00476A08">
        <w:rPr>
          <w:color w:val="000000"/>
        </w:rPr>
        <w:t>.</w:t>
      </w:r>
    </w:p>
    <w:p w14:paraId="2284D0A0" w14:textId="0022AE2E" w:rsidR="00AA3336" w:rsidRPr="00AA3336" w:rsidRDefault="00AA3336" w:rsidP="001933F2">
      <w:pPr>
        <w:pStyle w:val="ListParagraph"/>
        <w:numPr>
          <w:ilvl w:val="0"/>
          <w:numId w:val="48"/>
        </w:numPr>
        <w:rPr>
          <w:u w:val="single"/>
        </w:rPr>
      </w:pPr>
      <w:r>
        <w:rPr>
          <w:color w:val="000000"/>
        </w:rPr>
        <w:t xml:space="preserve">Average Daily Attendance (ADA) decreased due to students switching to </w:t>
      </w:r>
      <w:r w:rsidRPr="00AA3336">
        <w:rPr>
          <w:color w:val="000000"/>
        </w:rPr>
        <w:t>private school</w:t>
      </w:r>
      <w:r w:rsidR="007A4394">
        <w:rPr>
          <w:color w:val="000000"/>
        </w:rPr>
        <w:t>;</w:t>
      </w:r>
      <w:r w:rsidRPr="00AA3336">
        <w:rPr>
          <w:color w:val="000000"/>
        </w:rPr>
        <w:t xml:space="preserve"> </w:t>
      </w:r>
      <w:r>
        <w:rPr>
          <w:color w:val="000000"/>
        </w:rPr>
        <w:t xml:space="preserve">going </w:t>
      </w:r>
      <w:r w:rsidRPr="00AA3336">
        <w:rPr>
          <w:color w:val="000000"/>
        </w:rPr>
        <w:t>to the US or another country</w:t>
      </w:r>
      <w:r w:rsidR="007A4394">
        <w:rPr>
          <w:color w:val="000000"/>
        </w:rPr>
        <w:t>;</w:t>
      </w:r>
      <w:r w:rsidRPr="00AA3336">
        <w:rPr>
          <w:color w:val="000000"/>
        </w:rPr>
        <w:t xml:space="preserve"> transfe</w:t>
      </w:r>
      <w:r>
        <w:rPr>
          <w:color w:val="000000"/>
        </w:rPr>
        <w:t>r</w:t>
      </w:r>
      <w:r w:rsidRPr="00AA3336">
        <w:rPr>
          <w:color w:val="000000"/>
        </w:rPr>
        <w:t>r</w:t>
      </w:r>
      <w:r>
        <w:rPr>
          <w:color w:val="000000"/>
        </w:rPr>
        <w:t>ing</w:t>
      </w:r>
      <w:r w:rsidRPr="00AA3336">
        <w:rPr>
          <w:color w:val="000000"/>
        </w:rPr>
        <w:t xml:space="preserve"> to night school, an accelerated or alternative program</w:t>
      </w:r>
      <w:r w:rsidR="007A4394">
        <w:rPr>
          <w:color w:val="000000"/>
        </w:rPr>
        <w:t>;</w:t>
      </w:r>
      <w:r w:rsidRPr="00AA3336">
        <w:rPr>
          <w:color w:val="000000"/>
        </w:rPr>
        <w:t xml:space="preserve"> or homeschooling</w:t>
      </w:r>
      <w:r>
        <w:rPr>
          <w:color w:val="000000"/>
        </w:rPr>
        <w:t>.</w:t>
      </w:r>
    </w:p>
    <w:p w14:paraId="761703DF" w14:textId="4F6545B5" w:rsidR="00805054" w:rsidRPr="00BF3DDB" w:rsidRDefault="00805054" w:rsidP="00270950">
      <w:pPr>
        <w:pStyle w:val="Heading1"/>
      </w:pPr>
      <w:r w:rsidRPr="00BF3DDB">
        <w:t>Virgin Islands</w:t>
      </w:r>
    </w:p>
    <w:p w14:paraId="6BFC6DFB" w14:textId="77777777" w:rsidR="00805054" w:rsidRPr="00BF3DDB" w:rsidRDefault="00805054" w:rsidP="00805054">
      <w:r w:rsidRPr="00BF3DDB">
        <w:tab/>
      </w:r>
      <w:r w:rsidRPr="00BF3DDB">
        <w:rPr>
          <w:b/>
        </w:rPr>
        <w:t>Fiscal Year:</w:t>
      </w:r>
      <w:r w:rsidRPr="00BF3DDB">
        <w:t xml:space="preserve"> October 1–September 30</w:t>
      </w:r>
    </w:p>
    <w:p w14:paraId="4E142CA5" w14:textId="77777777" w:rsidR="00805054" w:rsidRPr="00BF3DDB" w:rsidRDefault="00805054" w:rsidP="006A3F53">
      <w:pPr>
        <w:rPr>
          <w:b/>
        </w:rPr>
      </w:pPr>
      <w:r w:rsidRPr="00BF3DDB">
        <w:tab/>
      </w:r>
      <w:r w:rsidRPr="00BF3DDB">
        <w:rPr>
          <w:b/>
        </w:rPr>
        <w:t>Notes:</w:t>
      </w:r>
    </w:p>
    <w:p w14:paraId="4C8184D4" w14:textId="3767B7FB" w:rsidR="002F7ED8" w:rsidRPr="002F7ED8" w:rsidRDefault="002F7ED8" w:rsidP="001933F2">
      <w:pPr>
        <w:pStyle w:val="ListParagraph"/>
        <w:numPr>
          <w:ilvl w:val="0"/>
          <w:numId w:val="49"/>
        </w:numPr>
        <w:autoSpaceDE w:val="0"/>
        <w:autoSpaceDN w:val="0"/>
        <w:adjustRightInd w:val="0"/>
      </w:pPr>
      <w:r w:rsidRPr="002F7ED8">
        <w:t>School meals are free to all participating students.</w:t>
      </w:r>
    </w:p>
    <w:p w14:paraId="1FD1A9A3" w14:textId="77777777" w:rsidR="002F7ED8" w:rsidRPr="002F7ED8" w:rsidRDefault="002F7ED8" w:rsidP="001933F2">
      <w:pPr>
        <w:pStyle w:val="ListParagraph"/>
        <w:numPr>
          <w:ilvl w:val="0"/>
          <w:numId w:val="19"/>
        </w:numPr>
        <w:autoSpaceDE w:val="0"/>
        <w:autoSpaceDN w:val="0"/>
        <w:adjustRightInd w:val="0"/>
      </w:pPr>
      <w:r w:rsidRPr="002F7ED8">
        <w:t>In prior years, the U.S. Virgin Islands Department of Education did not have a PreK program. Those programs were conducted by private institutions and Department of Human Services. However, for FY 19, the PreK program was started and the expenditures are captured within the figures provided and the enrollment captured in the Average Daily Attendance total.</w:t>
      </w:r>
    </w:p>
    <w:p w14:paraId="496585EA" w14:textId="74F59184" w:rsidR="002F7ED8" w:rsidRPr="002F7ED8" w:rsidRDefault="002F7ED8" w:rsidP="001933F2">
      <w:pPr>
        <w:pStyle w:val="ListParagraph"/>
        <w:numPr>
          <w:ilvl w:val="0"/>
          <w:numId w:val="19"/>
        </w:numPr>
        <w:autoSpaceDE w:val="0"/>
        <w:autoSpaceDN w:val="0"/>
        <w:adjustRightInd w:val="0"/>
      </w:pPr>
      <w:r w:rsidRPr="002F7ED8">
        <w:t xml:space="preserve">In FY 19 a salary adjustment was given to all employees. As a result of the high numbers of personnel in the instructional section (elementary, </w:t>
      </w:r>
      <w:r w:rsidR="00E539D3" w:rsidRPr="002F7ED8">
        <w:t>secondary,</w:t>
      </w:r>
      <w:r w:rsidRPr="002F7ED8">
        <w:t xml:space="preserve"> and vocational), the expenditure numbers increased substantially higher than the support or food service workers.</w:t>
      </w:r>
    </w:p>
    <w:p w14:paraId="526B3215" w14:textId="77777777" w:rsidR="00A706FB" w:rsidRPr="00A706FB" w:rsidRDefault="002F7ED8" w:rsidP="00E861B7">
      <w:pPr>
        <w:pStyle w:val="ListParagraph"/>
        <w:numPr>
          <w:ilvl w:val="0"/>
          <w:numId w:val="19"/>
        </w:numPr>
        <w:autoSpaceDE w:val="0"/>
        <w:autoSpaceDN w:val="0"/>
        <w:adjustRightInd w:val="0"/>
        <w:rPr>
          <w:rFonts w:ascii="Calibri" w:eastAsia="Times New Roman" w:hAnsi="Calibri" w:cs="Calibri"/>
          <w:color w:val="000000"/>
        </w:rPr>
      </w:pPr>
      <w:r w:rsidRPr="00A706FB">
        <w:t>ADA for FY18 was copied from FY17 due to difficulties arising from Hurricanes Irma and Maria. Now that the numbers are in for FY 19 Average Daily Attendance, we now see the decrease in enrollment over a two-year period.</w:t>
      </w:r>
    </w:p>
    <w:p w14:paraId="3E56C45D" w14:textId="60548A85" w:rsidR="0005242E" w:rsidRDefault="0005242E" w:rsidP="00E861B7">
      <w:pPr>
        <w:pStyle w:val="ListParagraph"/>
        <w:numPr>
          <w:ilvl w:val="0"/>
          <w:numId w:val="19"/>
        </w:numPr>
        <w:autoSpaceDE w:val="0"/>
        <w:autoSpaceDN w:val="0"/>
        <w:adjustRightInd w:val="0"/>
        <w:rPr>
          <w:rFonts w:eastAsia="Times New Roman"/>
          <w:color w:val="000000"/>
        </w:rPr>
      </w:pPr>
      <w:r w:rsidRPr="00A706FB">
        <w:rPr>
          <w:rFonts w:eastAsia="Times New Roman"/>
        </w:rPr>
        <w:t xml:space="preserve">The reason for the revision in the 2a final file </w:t>
      </w:r>
      <w:r w:rsidR="00A706FB">
        <w:rPr>
          <w:rFonts w:eastAsia="Times New Roman"/>
          <w:color w:val="000000"/>
        </w:rPr>
        <w:t>was because of a</w:t>
      </w:r>
      <w:r w:rsidRPr="00105B13">
        <w:rPr>
          <w:rFonts w:eastAsia="Times New Roman"/>
          <w:color w:val="000000"/>
        </w:rPr>
        <w:t xml:space="preserve">djustments </w:t>
      </w:r>
      <w:r w:rsidR="00A706FB">
        <w:rPr>
          <w:rFonts w:eastAsia="Times New Roman"/>
          <w:color w:val="000000"/>
        </w:rPr>
        <w:t xml:space="preserve">that </w:t>
      </w:r>
      <w:r w:rsidRPr="00105B13">
        <w:rPr>
          <w:rFonts w:eastAsia="Times New Roman"/>
          <w:color w:val="000000"/>
        </w:rPr>
        <w:t>had to be made to correct figures found in calculations for FY19</w:t>
      </w:r>
      <w:r w:rsidR="00A706FB">
        <w:rPr>
          <w:rFonts w:eastAsia="Times New Roman"/>
          <w:color w:val="000000"/>
        </w:rPr>
        <w:t>.</w:t>
      </w:r>
      <w:r w:rsidR="007045FD">
        <w:rPr>
          <w:rFonts w:eastAsia="Times New Roman"/>
          <w:color w:val="000000"/>
        </w:rPr>
        <w:t xml:space="preserve"> The following revisions were made:</w:t>
      </w:r>
    </w:p>
    <w:p w14:paraId="7ED75204" w14:textId="77777777" w:rsidR="007045FD" w:rsidRPr="007045FD" w:rsidRDefault="007045FD" w:rsidP="007045FD">
      <w:pPr>
        <w:pStyle w:val="ListParagraph"/>
        <w:numPr>
          <w:ilvl w:val="1"/>
          <w:numId w:val="19"/>
        </w:numPr>
        <w:autoSpaceDE w:val="0"/>
        <w:autoSpaceDN w:val="0"/>
        <w:adjustRightInd w:val="0"/>
        <w:rPr>
          <w:rFonts w:eastAsia="Times New Roman"/>
          <w:color w:val="000000"/>
        </w:rPr>
      </w:pPr>
      <w:r w:rsidRPr="007045FD">
        <w:rPr>
          <w:rFonts w:eastAsia="Times New Roman"/>
          <w:color w:val="000000"/>
        </w:rPr>
        <w:t>E234 (Decreased by $191,184)</w:t>
      </w:r>
    </w:p>
    <w:p w14:paraId="25725D70" w14:textId="77777777" w:rsidR="007045FD" w:rsidRPr="007045FD" w:rsidRDefault="007045FD" w:rsidP="007045FD">
      <w:pPr>
        <w:pStyle w:val="ListParagraph"/>
        <w:numPr>
          <w:ilvl w:val="1"/>
          <w:numId w:val="19"/>
        </w:numPr>
        <w:autoSpaceDE w:val="0"/>
        <w:autoSpaceDN w:val="0"/>
        <w:adjustRightInd w:val="0"/>
        <w:rPr>
          <w:rFonts w:eastAsia="Times New Roman"/>
          <w:color w:val="000000"/>
        </w:rPr>
      </w:pPr>
      <w:r w:rsidRPr="007045FD">
        <w:rPr>
          <w:rFonts w:eastAsia="Times New Roman"/>
          <w:color w:val="000000"/>
        </w:rPr>
        <w:t>E237 (Decreased by $142,022)</w:t>
      </w:r>
    </w:p>
    <w:p w14:paraId="2F776070" w14:textId="77777777" w:rsidR="007045FD" w:rsidRPr="007045FD" w:rsidRDefault="007045FD" w:rsidP="007045FD">
      <w:pPr>
        <w:pStyle w:val="ListParagraph"/>
        <w:numPr>
          <w:ilvl w:val="1"/>
          <w:numId w:val="19"/>
        </w:numPr>
        <w:autoSpaceDE w:val="0"/>
        <w:autoSpaceDN w:val="0"/>
        <w:adjustRightInd w:val="0"/>
        <w:rPr>
          <w:rFonts w:eastAsia="Times New Roman"/>
          <w:color w:val="000000"/>
        </w:rPr>
      </w:pPr>
      <w:r w:rsidRPr="007045FD">
        <w:rPr>
          <w:rFonts w:eastAsia="Times New Roman"/>
          <w:color w:val="000000"/>
        </w:rPr>
        <w:t>E242 (Decreased by $48,241)</w:t>
      </w:r>
    </w:p>
    <w:p w14:paraId="11BB7EDC" w14:textId="77777777" w:rsidR="007045FD" w:rsidRPr="007045FD" w:rsidRDefault="007045FD" w:rsidP="007045FD">
      <w:pPr>
        <w:pStyle w:val="ListParagraph"/>
        <w:numPr>
          <w:ilvl w:val="1"/>
          <w:numId w:val="19"/>
        </w:numPr>
        <w:autoSpaceDE w:val="0"/>
        <w:autoSpaceDN w:val="0"/>
        <w:adjustRightInd w:val="0"/>
        <w:rPr>
          <w:rFonts w:eastAsia="Times New Roman"/>
          <w:color w:val="000000"/>
        </w:rPr>
      </w:pPr>
      <w:r w:rsidRPr="007045FD">
        <w:rPr>
          <w:rFonts w:eastAsia="Times New Roman"/>
          <w:color w:val="000000"/>
        </w:rPr>
        <w:t>E244 (Decreased by $151,745)</w:t>
      </w:r>
    </w:p>
    <w:p w14:paraId="60FE6D0D" w14:textId="77777777" w:rsidR="007045FD" w:rsidRPr="007045FD" w:rsidRDefault="007045FD" w:rsidP="007045FD">
      <w:pPr>
        <w:pStyle w:val="ListParagraph"/>
        <w:numPr>
          <w:ilvl w:val="1"/>
          <w:numId w:val="19"/>
        </w:numPr>
        <w:autoSpaceDE w:val="0"/>
        <w:autoSpaceDN w:val="0"/>
        <w:adjustRightInd w:val="0"/>
        <w:rPr>
          <w:rFonts w:eastAsia="Times New Roman"/>
          <w:color w:val="000000"/>
        </w:rPr>
      </w:pPr>
      <w:r w:rsidRPr="007045FD">
        <w:rPr>
          <w:rFonts w:eastAsia="Times New Roman"/>
          <w:color w:val="000000"/>
        </w:rPr>
        <w:t>E246 (Decreased by $34,929)</w:t>
      </w:r>
    </w:p>
    <w:p w14:paraId="0384F6D6" w14:textId="77777777" w:rsidR="007045FD" w:rsidRPr="007045FD" w:rsidRDefault="007045FD" w:rsidP="007045FD">
      <w:pPr>
        <w:pStyle w:val="ListParagraph"/>
        <w:numPr>
          <w:ilvl w:val="1"/>
          <w:numId w:val="19"/>
        </w:numPr>
        <w:autoSpaceDE w:val="0"/>
        <w:autoSpaceDN w:val="0"/>
        <w:adjustRightInd w:val="0"/>
        <w:rPr>
          <w:rFonts w:eastAsia="Times New Roman"/>
          <w:color w:val="000000"/>
        </w:rPr>
      </w:pPr>
      <w:r w:rsidRPr="007045FD">
        <w:rPr>
          <w:rFonts w:eastAsia="Times New Roman"/>
          <w:color w:val="000000"/>
        </w:rPr>
        <w:t>STE22 (Decreased by $48,241)</w:t>
      </w:r>
    </w:p>
    <w:p w14:paraId="1EFE21B9" w14:textId="77777777" w:rsidR="007045FD" w:rsidRPr="007045FD" w:rsidRDefault="007045FD" w:rsidP="007045FD">
      <w:pPr>
        <w:pStyle w:val="ListParagraph"/>
        <w:numPr>
          <w:ilvl w:val="1"/>
          <w:numId w:val="19"/>
        </w:numPr>
        <w:autoSpaceDE w:val="0"/>
        <w:autoSpaceDN w:val="0"/>
        <w:adjustRightInd w:val="0"/>
        <w:rPr>
          <w:rFonts w:eastAsia="Times New Roman"/>
          <w:color w:val="000000"/>
        </w:rPr>
      </w:pPr>
      <w:r w:rsidRPr="007045FD">
        <w:rPr>
          <w:rFonts w:eastAsia="Times New Roman"/>
          <w:color w:val="000000"/>
        </w:rPr>
        <w:t>STE24 (Decreased by $342,929)</w:t>
      </w:r>
    </w:p>
    <w:p w14:paraId="16606F9B" w14:textId="77777777" w:rsidR="007045FD" w:rsidRPr="007045FD" w:rsidRDefault="007045FD" w:rsidP="007045FD">
      <w:pPr>
        <w:pStyle w:val="ListParagraph"/>
        <w:numPr>
          <w:ilvl w:val="1"/>
          <w:numId w:val="19"/>
        </w:numPr>
        <w:autoSpaceDE w:val="0"/>
        <w:autoSpaceDN w:val="0"/>
        <w:adjustRightInd w:val="0"/>
        <w:rPr>
          <w:rFonts w:eastAsia="Times New Roman"/>
          <w:color w:val="000000"/>
        </w:rPr>
      </w:pPr>
      <w:r w:rsidRPr="007045FD">
        <w:rPr>
          <w:rFonts w:eastAsia="Times New Roman"/>
          <w:color w:val="000000"/>
        </w:rPr>
        <w:t>STE26 (Decreased by $34,929)</w:t>
      </w:r>
    </w:p>
    <w:p w14:paraId="0CA64608" w14:textId="77777777" w:rsidR="007045FD" w:rsidRPr="007045FD" w:rsidRDefault="007045FD" w:rsidP="007045FD">
      <w:pPr>
        <w:pStyle w:val="ListParagraph"/>
        <w:numPr>
          <w:ilvl w:val="1"/>
          <w:numId w:val="19"/>
        </w:numPr>
        <w:autoSpaceDE w:val="0"/>
        <w:autoSpaceDN w:val="0"/>
        <w:adjustRightInd w:val="0"/>
        <w:rPr>
          <w:rFonts w:eastAsia="Times New Roman"/>
          <w:color w:val="000000"/>
        </w:rPr>
      </w:pPr>
      <w:r w:rsidRPr="007045FD">
        <w:rPr>
          <w:rFonts w:eastAsia="Times New Roman"/>
          <w:color w:val="000000"/>
        </w:rPr>
        <w:t>STE27 (Decreased by $142,022)</w:t>
      </w:r>
    </w:p>
    <w:p w14:paraId="61D967A3" w14:textId="77777777" w:rsidR="007045FD" w:rsidRPr="007045FD" w:rsidRDefault="007045FD" w:rsidP="007045FD">
      <w:pPr>
        <w:pStyle w:val="ListParagraph"/>
        <w:numPr>
          <w:ilvl w:val="1"/>
          <w:numId w:val="19"/>
        </w:numPr>
        <w:autoSpaceDE w:val="0"/>
        <w:autoSpaceDN w:val="0"/>
        <w:adjustRightInd w:val="0"/>
        <w:rPr>
          <w:rFonts w:eastAsia="Times New Roman"/>
          <w:color w:val="000000"/>
        </w:rPr>
      </w:pPr>
      <w:r w:rsidRPr="007045FD">
        <w:rPr>
          <w:rFonts w:eastAsia="Times New Roman"/>
          <w:color w:val="000000"/>
        </w:rPr>
        <w:t>STE2T (Decreased by $568,121)</w:t>
      </w:r>
    </w:p>
    <w:p w14:paraId="6C69C409" w14:textId="77777777" w:rsidR="007045FD" w:rsidRPr="007045FD" w:rsidRDefault="007045FD" w:rsidP="007045FD">
      <w:pPr>
        <w:pStyle w:val="ListParagraph"/>
        <w:numPr>
          <w:ilvl w:val="1"/>
          <w:numId w:val="19"/>
        </w:numPr>
        <w:autoSpaceDE w:val="0"/>
        <w:autoSpaceDN w:val="0"/>
        <w:adjustRightInd w:val="0"/>
        <w:rPr>
          <w:rFonts w:eastAsia="Times New Roman"/>
          <w:color w:val="000000"/>
        </w:rPr>
      </w:pPr>
      <w:r w:rsidRPr="007045FD">
        <w:rPr>
          <w:rFonts w:eastAsia="Times New Roman"/>
          <w:color w:val="000000"/>
        </w:rPr>
        <w:t>TE11 (Decreased by $568,121)</w:t>
      </w:r>
    </w:p>
    <w:p w14:paraId="309275B9" w14:textId="77777777" w:rsidR="007045FD" w:rsidRPr="007045FD" w:rsidRDefault="007045FD" w:rsidP="007045FD">
      <w:pPr>
        <w:pStyle w:val="ListParagraph"/>
        <w:numPr>
          <w:ilvl w:val="1"/>
          <w:numId w:val="19"/>
        </w:numPr>
        <w:autoSpaceDE w:val="0"/>
        <w:autoSpaceDN w:val="0"/>
        <w:adjustRightInd w:val="0"/>
        <w:rPr>
          <w:rFonts w:eastAsia="Times New Roman"/>
          <w:color w:val="000000"/>
        </w:rPr>
      </w:pPr>
      <w:r w:rsidRPr="007045FD">
        <w:rPr>
          <w:rFonts w:eastAsia="Times New Roman"/>
          <w:color w:val="000000"/>
        </w:rPr>
        <w:t>TE23 (Decreased by $333,206)</w:t>
      </w:r>
    </w:p>
    <w:p w14:paraId="7DBAF5C6" w14:textId="77777777" w:rsidR="007045FD" w:rsidRPr="007045FD" w:rsidRDefault="007045FD" w:rsidP="007045FD">
      <w:pPr>
        <w:pStyle w:val="ListParagraph"/>
        <w:numPr>
          <w:ilvl w:val="1"/>
          <w:numId w:val="19"/>
        </w:numPr>
        <w:autoSpaceDE w:val="0"/>
        <w:autoSpaceDN w:val="0"/>
        <w:adjustRightInd w:val="0"/>
        <w:rPr>
          <w:rFonts w:eastAsia="Times New Roman"/>
          <w:color w:val="000000"/>
        </w:rPr>
      </w:pPr>
      <w:r w:rsidRPr="007045FD">
        <w:rPr>
          <w:rFonts w:eastAsia="Times New Roman"/>
          <w:color w:val="000000"/>
        </w:rPr>
        <w:t>TE24 (Decreased by $234,915)</w:t>
      </w:r>
    </w:p>
    <w:p w14:paraId="2652EF2D" w14:textId="08739648" w:rsidR="007045FD" w:rsidRPr="00A706FB" w:rsidRDefault="007045FD" w:rsidP="007045FD">
      <w:pPr>
        <w:pStyle w:val="ListParagraph"/>
        <w:numPr>
          <w:ilvl w:val="1"/>
          <w:numId w:val="19"/>
        </w:numPr>
        <w:autoSpaceDE w:val="0"/>
        <w:autoSpaceDN w:val="0"/>
        <w:adjustRightInd w:val="0"/>
        <w:rPr>
          <w:rFonts w:eastAsia="Times New Roman"/>
          <w:color w:val="000000"/>
        </w:rPr>
      </w:pPr>
      <w:r w:rsidRPr="007045FD">
        <w:rPr>
          <w:rFonts w:eastAsia="Times New Roman"/>
          <w:color w:val="000000"/>
        </w:rPr>
        <w:t>TE5 (Decreased by $568,121)</w:t>
      </w:r>
    </w:p>
    <w:p w14:paraId="7696A319" w14:textId="77777777" w:rsidR="006F2018" w:rsidRPr="007045FD" w:rsidRDefault="006F2018" w:rsidP="006F2018">
      <w:pPr>
        <w:pStyle w:val="ListParagraph"/>
        <w:numPr>
          <w:ilvl w:val="1"/>
          <w:numId w:val="19"/>
        </w:numPr>
        <w:autoSpaceDE w:val="0"/>
        <w:autoSpaceDN w:val="0"/>
        <w:adjustRightInd w:val="0"/>
        <w:rPr>
          <w:rFonts w:eastAsia="Times New Roman"/>
          <w:color w:val="000000"/>
        </w:rPr>
      </w:pPr>
      <w:r w:rsidRPr="007045FD">
        <w:rPr>
          <w:rFonts w:eastAsia="Times New Roman"/>
          <w:color w:val="000000"/>
        </w:rPr>
        <w:t>NCE13 (Decreased by $568,121)</w:t>
      </w:r>
    </w:p>
    <w:p w14:paraId="3653B968" w14:textId="77777777" w:rsidR="006F2018" w:rsidRPr="007045FD" w:rsidRDefault="006F2018" w:rsidP="006F2018">
      <w:pPr>
        <w:pStyle w:val="ListParagraph"/>
        <w:numPr>
          <w:ilvl w:val="1"/>
          <w:numId w:val="19"/>
        </w:numPr>
        <w:autoSpaceDE w:val="0"/>
        <w:autoSpaceDN w:val="0"/>
        <w:adjustRightInd w:val="0"/>
        <w:rPr>
          <w:rFonts w:eastAsia="Times New Roman"/>
          <w:color w:val="000000"/>
        </w:rPr>
      </w:pPr>
      <w:r w:rsidRPr="007045FD">
        <w:rPr>
          <w:rFonts w:eastAsia="Times New Roman"/>
          <w:color w:val="000000"/>
        </w:rPr>
        <w:t>PPE15 (Decreased by $59)</w:t>
      </w:r>
    </w:p>
    <w:p w14:paraId="2186C679" w14:textId="21B7E93F" w:rsidR="0005242E" w:rsidRPr="0005242E" w:rsidRDefault="0005242E" w:rsidP="00A706FB">
      <w:pPr>
        <w:pStyle w:val="ListParagraph"/>
        <w:ind w:left="1080"/>
        <w:rPr>
          <w:rFonts w:eastAsia="Times New Roman"/>
        </w:rPr>
      </w:pPr>
    </w:p>
    <w:p w14:paraId="4E828B16" w14:textId="77777777" w:rsidR="0005242E" w:rsidRPr="000C4E79" w:rsidRDefault="0005242E" w:rsidP="0005242E">
      <w:pPr>
        <w:pStyle w:val="ListParagraph"/>
        <w:autoSpaceDE w:val="0"/>
        <w:autoSpaceDN w:val="0"/>
        <w:adjustRightInd w:val="0"/>
        <w:ind w:left="1080"/>
      </w:pPr>
    </w:p>
    <w:sectPr w:rsidR="0005242E" w:rsidRPr="000C4E79" w:rsidSect="00A571D8">
      <w:headerReference w:type="default" r:id="rId8"/>
      <w:footerReference w:type="default" r:id="rId9"/>
      <w:pgSz w:w="12240" w:h="15840"/>
      <w:pgMar w:top="1008" w:right="1008" w:bottom="1008" w:left="1008" w:header="720" w:footer="432"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F76EA8" w14:textId="77777777" w:rsidR="00391F86" w:rsidRDefault="00391F86" w:rsidP="00C5477A">
      <w:r>
        <w:separator/>
      </w:r>
    </w:p>
  </w:endnote>
  <w:endnote w:type="continuationSeparator" w:id="0">
    <w:p w14:paraId="11FF1877" w14:textId="77777777" w:rsidR="00391F86" w:rsidRDefault="00391F86" w:rsidP="00C547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F1C9FE" w14:textId="4A72D6D3" w:rsidR="00391F86" w:rsidRDefault="002A5516" w:rsidP="008E5028">
    <w:pPr>
      <w:pStyle w:val="Footer"/>
      <w:jc w:val="center"/>
    </w:pPr>
    <w:sdt>
      <w:sdtPr>
        <w:id w:val="531628327"/>
        <w:docPartObj>
          <w:docPartGallery w:val="Page Numbers (Bottom of Page)"/>
          <w:docPartUnique/>
        </w:docPartObj>
      </w:sdtPr>
      <w:sdtEndPr>
        <w:rPr>
          <w:noProof/>
        </w:rPr>
      </w:sdtEndPr>
      <w:sdtContent>
        <w:r w:rsidR="00391F86" w:rsidRPr="000E650B">
          <w:fldChar w:fldCharType="begin"/>
        </w:r>
        <w:r w:rsidR="00391F86" w:rsidRPr="000E650B">
          <w:instrText xml:space="preserve"> PAGE   \* MERGEFORMAT </w:instrText>
        </w:r>
        <w:r w:rsidR="00391F86" w:rsidRPr="000E650B">
          <w:fldChar w:fldCharType="separate"/>
        </w:r>
        <w:r w:rsidR="00391F86" w:rsidRPr="000E650B">
          <w:rPr>
            <w:noProof/>
          </w:rPr>
          <w:t>20</w:t>
        </w:r>
        <w:r w:rsidR="00391F86" w:rsidRPr="000E650B">
          <w:rPr>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D48B63" w14:textId="77777777" w:rsidR="00391F86" w:rsidRDefault="00391F86" w:rsidP="00C5477A">
      <w:r>
        <w:separator/>
      </w:r>
    </w:p>
  </w:footnote>
  <w:footnote w:type="continuationSeparator" w:id="0">
    <w:p w14:paraId="2CC653C6" w14:textId="77777777" w:rsidR="00391F86" w:rsidRDefault="00391F86" w:rsidP="00C547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A78952" w14:textId="0A33582B" w:rsidR="00A571D8" w:rsidRDefault="002A5516" w:rsidP="002A5516">
    <w:pPr>
      <w:pStyle w:val="Header"/>
      <w:tabs>
        <w:tab w:val="clear" w:pos="9360"/>
        <w:tab w:val="left" w:pos="0"/>
        <w:tab w:val="right" w:pos="10224"/>
      </w:tabs>
    </w:pPr>
    <w:r>
      <w:tab/>
    </w:r>
    <w:r>
      <w:tab/>
    </w:r>
    <w:r w:rsidR="00A571D8">
      <w:t>NCES 2021-303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F473E9"/>
    <w:multiLevelType w:val="hybridMultilevel"/>
    <w:tmpl w:val="D6B21F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BC706EB"/>
    <w:multiLevelType w:val="hybridMultilevel"/>
    <w:tmpl w:val="20B2A5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C210C73"/>
    <w:multiLevelType w:val="hybridMultilevel"/>
    <w:tmpl w:val="7EE20250"/>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15:restartNumberingAfterBreak="0">
    <w:nsid w:val="0F060F57"/>
    <w:multiLevelType w:val="hybridMultilevel"/>
    <w:tmpl w:val="C3BEE8E4"/>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0F10108E"/>
    <w:multiLevelType w:val="hybridMultilevel"/>
    <w:tmpl w:val="7DF828D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FF72565"/>
    <w:multiLevelType w:val="hybridMultilevel"/>
    <w:tmpl w:val="12547C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4B34907"/>
    <w:multiLevelType w:val="hybridMultilevel"/>
    <w:tmpl w:val="662E61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7FB29CF"/>
    <w:multiLevelType w:val="hybridMultilevel"/>
    <w:tmpl w:val="5B6A4F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8203958"/>
    <w:multiLevelType w:val="hybridMultilevel"/>
    <w:tmpl w:val="5628BA0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C517C16"/>
    <w:multiLevelType w:val="hybridMultilevel"/>
    <w:tmpl w:val="B310F1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DFE41B3"/>
    <w:multiLevelType w:val="hybridMultilevel"/>
    <w:tmpl w:val="737E4A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1EDE6BD4"/>
    <w:multiLevelType w:val="hybridMultilevel"/>
    <w:tmpl w:val="00BC6A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0CB4D5B"/>
    <w:multiLevelType w:val="hybridMultilevel"/>
    <w:tmpl w:val="FEA8F8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0FF0E51"/>
    <w:multiLevelType w:val="hybridMultilevel"/>
    <w:tmpl w:val="51BE7E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1F02CBD"/>
    <w:multiLevelType w:val="hybridMultilevel"/>
    <w:tmpl w:val="19423E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2025E49"/>
    <w:multiLevelType w:val="hybridMultilevel"/>
    <w:tmpl w:val="A6C8C1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23AD59FC"/>
    <w:multiLevelType w:val="hybridMultilevel"/>
    <w:tmpl w:val="9CEC78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28870152"/>
    <w:multiLevelType w:val="hybridMultilevel"/>
    <w:tmpl w:val="7D1AC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2A123C3B"/>
    <w:multiLevelType w:val="hybridMultilevel"/>
    <w:tmpl w:val="AF3C47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2BA646D2"/>
    <w:multiLevelType w:val="hybridMultilevel"/>
    <w:tmpl w:val="C76AC9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2E0B22D9"/>
    <w:multiLevelType w:val="hybridMultilevel"/>
    <w:tmpl w:val="400690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306124A6"/>
    <w:multiLevelType w:val="hybridMultilevel"/>
    <w:tmpl w:val="F1AE61FA"/>
    <w:lvl w:ilvl="0" w:tplc="04090001">
      <w:start w:val="1"/>
      <w:numFmt w:val="bullet"/>
      <w:lvlText w:val=""/>
      <w:lvlJc w:val="left"/>
      <w:pPr>
        <w:ind w:left="1080" w:hanging="360"/>
      </w:pPr>
      <w:rPr>
        <w:rFonts w:ascii="Symbol" w:hAnsi="Symbol" w:hint="default"/>
      </w:rPr>
    </w:lvl>
    <w:lvl w:ilvl="1" w:tplc="F82A1D96">
      <w:numFmt w:val="bullet"/>
      <w:lvlText w:val="•"/>
      <w:lvlJc w:val="left"/>
      <w:pPr>
        <w:ind w:left="2160" w:hanging="720"/>
      </w:pPr>
      <w:rPr>
        <w:rFonts w:ascii="Times New Roman" w:eastAsiaTheme="minorEastAsia" w:hAnsi="Times New Roman" w:cs="Times New Roman"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307538EE"/>
    <w:multiLevelType w:val="hybridMultilevel"/>
    <w:tmpl w:val="8F542A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3101327B"/>
    <w:multiLevelType w:val="hybridMultilevel"/>
    <w:tmpl w:val="C96847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346D0891"/>
    <w:multiLevelType w:val="hybridMultilevel"/>
    <w:tmpl w:val="B9A22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35FB1265"/>
    <w:multiLevelType w:val="hybridMultilevel"/>
    <w:tmpl w:val="C24A36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377C512E"/>
    <w:multiLevelType w:val="hybridMultilevel"/>
    <w:tmpl w:val="30A6D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7DE707B"/>
    <w:multiLevelType w:val="hybridMultilevel"/>
    <w:tmpl w:val="4AF884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3B3A5743"/>
    <w:multiLevelType w:val="hybridMultilevel"/>
    <w:tmpl w:val="CE2C2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3DC86DFA"/>
    <w:multiLevelType w:val="hybridMultilevel"/>
    <w:tmpl w:val="48A09A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3F513AF7"/>
    <w:multiLevelType w:val="hybridMultilevel"/>
    <w:tmpl w:val="B18E1C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401114C9"/>
    <w:multiLevelType w:val="hybridMultilevel"/>
    <w:tmpl w:val="1F8C9C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2335E70"/>
    <w:multiLevelType w:val="hybridMultilevel"/>
    <w:tmpl w:val="642C8640"/>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3" w15:restartNumberingAfterBreak="0">
    <w:nsid w:val="489A6E37"/>
    <w:multiLevelType w:val="hybridMultilevel"/>
    <w:tmpl w:val="E2A0C6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C034DD7"/>
    <w:multiLevelType w:val="hybridMultilevel"/>
    <w:tmpl w:val="FD901A2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D0446F2"/>
    <w:multiLevelType w:val="hybridMultilevel"/>
    <w:tmpl w:val="D624B7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4D41701D"/>
    <w:multiLevelType w:val="hybridMultilevel"/>
    <w:tmpl w:val="993890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C9E6200"/>
    <w:multiLevelType w:val="hybridMultilevel"/>
    <w:tmpl w:val="F94C879E"/>
    <w:lvl w:ilvl="0" w:tplc="04090001">
      <w:start w:val="1"/>
      <w:numFmt w:val="bullet"/>
      <w:lvlText w:val=""/>
      <w:lvlJc w:val="left"/>
      <w:pPr>
        <w:ind w:left="1035" w:hanging="360"/>
      </w:pPr>
      <w:rPr>
        <w:rFonts w:ascii="Symbol" w:hAnsi="Symbol" w:hint="default"/>
      </w:rPr>
    </w:lvl>
    <w:lvl w:ilvl="1" w:tplc="04090003">
      <w:start w:val="1"/>
      <w:numFmt w:val="bullet"/>
      <w:lvlText w:val="o"/>
      <w:lvlJc w:val="left"/>
      <w:pPr>
        <w:ind w:left="1755" w:hanging="360"/>
      </w:pPr>
      <w:rPr>
        <w:rFonts w:ascii="Courier New" w:hAnsi="Courier New" w:cs="Courier New" w:hint="default"/>
      </w:rPr>
    </w:lvl>
    <w:lvl w:ilvl="2" w:tplc="04090005" w:tentative="1">
      <w:start w:val="1"/>
      <w:numFmt w:val="bullet"/>
      <w:lvlText w:val=""/>
      <w:lvlJc w:val="left"/>
      <w:pPr>
        <w:ind w:left="2475" w:hanging="360"/>
      </w:pPr>
      <w:rPr>
        <w:rFonts w:ascii="Wingdings" w:hAnsi="Wingdings" w:hint="default"/>
      </w:rPr>
    </w:lvl>
    <w:lvl w:ilvl="3" w:tplc="04090001" w:tentative="1">
      <w:start w:val="1"/>
      <w:numFmt w:val="bullet"/>
      <w:lvlText w:val=""/>
      <w:lvlJc w:val="left"/>
      <w:pPr>
        <w:ind w:left="3195" w:hanging="360"/>
      </w:pPr>
      <w:rPr>
        <w:rFonts w:ascii="Symbol" w:hAnsi="Symbol" w:hint="default"/>
      </w:rPr>
    </w:lvl>
    <w:lvl w:ilvl="4" w:tplc="04090003" w:tentative="1">
      <w:start w:val="1"/>
      <w:numFmt w:val="bullet"/>
      <w:lvlText w:val="o"/>
      <w:lvlJc w:val="left"/>
      <w:pPr>
        <w:ind w:left="3915" w:hanging="360"/>
      </w:pPr>
      <w:rPr>
        <w:rFonts w:ascii="Courier New" w:hAnsi="Courier New" w:cs="Courier New" w:hint="default"/>
      </w:rPr>
    </w:lvl>
    <w:lvl w:ilvl="5" w:tplc="04090005" w:tentative="1">
      <w:start w:val="1"/>
      <w:numFmt w:val="bullet"/>
      <w:lvlText w:val=""/>
      <w:lvlJc w:val="left"/>
      <w:pPr>
        <w:ind w:left="4635" w:hanging="360"/>
      </w:pPr>
      <w:rPr>
        <w:rFonts w:ascii="Wingdings" w:hAnsi="Wingdings" w:hint="default"/>
      </w:rPr>
    </w:lvl>
    <w:lvl w:ilvl="6" w:tplc="04090001" w:tentative="1">
      <w:start w:val="1"/>
      <w:numFmt w:val="bullet"/>
      <w:lvlText w:val=""/>
      <w:lvlJc w:val="left"/>
      <w:pPr>
        <w:ind w:left="5355" w:hanging="360"/>
      </w:pPr>
      <w:rPr>
        <w:rFonts w:ascii="Symbol" w:hAnsi="Symbol" w:hint="default"/>
      </w:rPr>
    </w:lvl>
    <w:lvl w:ilvl="7" w:tplc="04090003" w:tentative="1">
      <w:start w:val="1"/>
      <w:numFmt w:val="bullet"/>
      <w:lvlText w:val="o"/>
      <w:lvlJc w:val="left"/>
      <w:pPr>
        <w:ind w:left="6075" w:hanging="360"/>
      </w:pPr>
      <w:rPr>
        <w:rFonts w:ascii="Courier New" w:hAnsi="Courier New" w:cs="Courier New" w:hint="default"/>
      </w:rPr>
    </w:lvl>
    <w:lvl w:ilvl="8" w:tplc="04090005" w:tentative="1">
      <w:start w:val="1"/>
      <w:numFmt w:val="bullet"/>
      <w:lvlText w:val=""/>
      <w:lvlJc w:val="left"/>
      <w:pPr>
        <w:ind w:left="6795" w:hanging="360"/>
      </w:pPr>
      <w:rPr>
        <w:rFonts w:ascii="Wingdings" w:hAnsi="Wingdings" w:hint="default"/>
      </w:rPr>
    </w:lvl>
  </w:abstractNum>
  <w:abstractNum w:abstractNumId="38" w15:restartNumberingAfterBreak="0">
    <w:nsid w:val="5CC42394"/>
    <w:multiLevelType w:val="hybridMultilevel"/>
    <w:tmpl w:val="A71098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E9E2814"/>
    <w:multiLevelType w:val="hybridMultilevel"/>
    <w:tmpl w:val="C1D6D72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5F5B7052"/>
    <w:multiLevelType w:val="hybridMultilevel"/>
    <w:tmpl w:val="85FC87E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61FE1D67"/>
    <w:multiLevelType w:val="hybridMultilevel"/>
    <w:tmpl w:val="021C5C6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62791522"/>
    <w:multiLevelType w:val="hybridMultilevel"/>
    <w:tmpl w:val="86CA67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65217E5E"/>
    <w:multiLevelType w:val="hybridMultilevel"/>
    <w:tmpl w:val="7DDA7F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65345AAF"/>
    <w:multiLevelType w:val="hybridMultilevel"/>
    <w:tmpl w:val="222ECA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66656B07"/>
    <w:multiLevelType w:val="hybridMultilevel"/>
    <w:tmpl w:val="F03A918C"/>
    <w:lvl w:ilvl="0" w:tplc="04090001">
      <w:start w:val="1"/>
      <w:numFmt w:val="bullet"/>
      <w:lvlText w:val=""/>
      <w:lvlJc w:val="left"/>
      <w:pPr>
        <w:ind w:left="1035" w:hanging="360"/>
      </w:pPr>
      <w:rPr>
        <w:rFonts w:ascii="Symbol" w:hAnsi="Symbol" w:hint="default"/>
      </w:rPr>
    </w:lvl>
    <w:lvl w:ilvl="1" w:tplc="04090003">
      <w:start w:val="1"/>
      <w:numFmt w:val="bullet"/>
      <w:lvlText w:val="o"/>
      <w:lvlJc w:val="left"/>
      <w:pPr>
        <w:ind w:left="1755" w:hanging="360"/>
      </w:pPr>
      <w:rPr>
        <w:rFonts w:ascii="Courier New" w:hAnsi="Courier New" w:cs="Courier New" w:hint="default"/>
      </w:rPr>
    </w:lvl>
    <w:lvl w:ilvl="2" w:tplc="04090005" w:tentative="1">
      <w:start w:val="1"/>
      <w:numFmt w:val="bullet"/>
      <w:lvlText w:val=""/>
      <w:lvlJc w:val="left"/>
      <w:pPr>
        <w:ind w:left="2475" w:hanging="360"/>
      </w:pPr>
      <w:rPr>
        <w:rFonts w:ascii="Wingdings" w:hAnsi="Wingdings" w:hint="default"/>
      </w:rPr>
    </w:lvl>
    <w:lvl w:ilvl="3" w:tplc="04090001" w:tentative="1">
      <w:start w:val="1"/>
      <w:numFmt w:val="bullet"/>
      <w:lvlText w:val=""/>
      <w:lvlJc w:val="left"/>
      <w:pPr>
        <w:ind w:left="3195" w:hanging="360"/>
      </w:pPr>
      <w:rPr>
        <w:rFonts w:ascii="Symbol" w:hAnsi="Symbol" w:hint="default"/>
      </w:rPr>
    </w:lvl>
    <w:lvl w:ilvl="4" w:tplc="04090003" w:tentative="1">
      <w:start w:val="1"/>
      <w:numFmt w:val="bullet"/>
      <w:lvlText w:val="o"/>
      <w:lvlJc w:val="left"/>
      <w:pPr>
        <w:ind w:left="3915" w:hanging="360"/>
      </w:pPr>
      <w:rPr>
        <w:rFonts w:ascii="Courier New" w:hAnsi="Courier New" w:cs="Courier New" w:hint="default"/>
      </w:rPr>
    </w:lvl>
    <w:lvl w:ilvl="5" w:tplc="04090005" w:tentative="1">
      <w:start w:val="1"/>
      <w:numFmt w:val="bullet"/>
      <w:lvlText w:val=""/>
      <w:lvlJc w:val="left"/>
      <w:pPr>
        <w:ind w:left="4635" w:hanging="360"/>
      </w:pPr>
      <w:rPr>
        <w:rFonts w:ascii="Wingdings" w:hAnsi="Wingdings" w:hint="default"/>
      </w:rPr>
    </w:lvl>
    <w:lvl w:ilvl="6" w:tplc="04090001" w:tentative="1">
      <w:start w:val="1"/>
      <w:numFmt w:val="bullet"/>
      <w:lvlText w:val=""/>
      <w:lvlJc w:val="left"/>
      <w:pPr>
        <w:ind w:left="5355" w:hanging="360"/>
      </w:pPr>
      <w:rPr>
        <w:rFonts w:ascii="Symbol" w:hAnsi="Symbol" w:hint="default"/>
      </w:rPr>
    </w:lvl>
    <w:lvl w:ilvl="7" w:tplc="04090003" w:tentative="1">
      <w:start w:val="1"/>
      <w:numFmt w:val="bullet"/>
      <w:lvlText w:val="o"/>
      <w:lvlJc w:val="left"/>
      <w:pPr>
        <w:ind w:left="6075" w:hanging="360"/>
      </w:pPr>
      <w:rPr>
        <w:rFonts w:ascii="Courier New" w:hAnsi="Courier New" w:cs="Courier New" w:hint="default"/>
      </w:rPr>
    </w:lvl>
    <w:lvl w:ilvl="8" w:tplc="04090005" w:tentative="1">
      <w:start w:val="1"/>
      <w:numFmt w:val="bullet"/>
      <w:lvlText w:val=""/>
      <w:lvlJc w:val="left"/>
      <w:pPr>
        <w:ind w:left="6795" w:hanging="360"/>
      </w:pPr>
      <w:rPr>
        <w:rFonts w:ascii="Wingdings" w:hAnsi="Wingdings" w:hint="default"/>
      </w:rPr>
    </w:lvl>
  </w:abstractNum>
  <w:abstractNum w:abstractNumId="46" w15:restartNumberingAfterBreak="0">
    <w:nsid w:val="67742260"/>
    <w:multiLevelType w:val="hybridMultilevel"/>
    <w:tmpl w:val="F880E8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695E7B82"/>
    <w:multiLevelType w:val="hybridMultilevel"/>
    <w:tmpl w:val="A9301EA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78B21E66"/>
    <w:multiLevelType w:val="hybridMultilevel"/>
    <w:tmpl w:val="B36A7E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794361FC"/>
    <w:multiLevelType w:val="hybridMultilevel"/>
    <w:tmpl w:val="12B89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79E64D83"/>
    <w:multiLevelType w:val="hybridMultilevel"/>
    <w:tmpl w:val="A404D0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7C0E6E5B"/>
    <w:multiLevelType w:val="hybridMultilevel"/>
    <w:tmpl w:val="39B67B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7C16297D"/>
    <w:multiLevelType w:val="hybridMultilevel"/>
    <w:tmpl w:val="B84A5C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7"/>
  </w:num>
  <w:num w:numId="2">
    <w:abstractNumId w:val="16"/>
  </w:num>
  <w:num w:numId="3">
    <w:abstractNumId w:val="33"/>
  </w:num>
  <w:num w:numId="4">
    <w:abstractNumId w:val="44"/>
  </w:num>
  <w:num w:numId="5">
    <w:abstractNumId w:val="47"/>
  </w:num>
  <w:num w:numId="6">
    <w:abstractNumId w:val="5"/>
  </w:num>
  <w:num w:numId="7">
    <w:abstractNumId w:val="45"/>
  </w:num>
  <w:num w:numId="8">
    <w:abstractNumId w:val="29"/>
  </w:num>
  <w:num w:numId="9">
    <w:abstractNumId w:val="51"/>
  </w:num>
  <w:num w:numId="10">
    <w:abstractNumId w:val="10"/>
  </w:num>
  <w:num w:numId="11">
    <w:abstractNumId w:val="48"/>
  </w:num>
  <w:num w:numId="12">
    <w:abstractNumId w:val="1"/>
  </w:num>
  <w:num w:numId="13">
    <w:abstractNumId w:val="41"/>
  </w:num>
  <w:num w:numId="14">
    <w:abstractNumId w:val="49"/>
  </w:num>
  <w:num w:numId="15">
    <w:abstractNumId w:val="42"/>
  </w:num>
  <w:num w:numId="16">
    <w:abstractNumId w:val="24"/>
  </w:num>
  <w:num w:numId="17">
    <w:abstractNumId w:val="40"/>
  </w:num>
  <w:num w:numId="18">
    <w:abstractNumId w:val="39"/>
  </w:num>
  <w:num w:numId="19">
    <w:abstractNumId w:val="38"/>
  </w:num>
  <w:num w:numId="20">
    <w:abstractNumId w:val="12"/>
  </w:num>
  <w:num w:numId="21">
    <w:abstractNumId w:val="13"/>
  </w:num>
  <w:num w:numId="22">
    <w:abstractNumId w:val="46"/>
  </w:num>
  <w:num w:numId="23">
    <w:abstractNumId w:val="27"/>
  </w:num>
  <w:num w:numId="24">
    <w:abstractNumId w:val="11"/>
  </w:num>
  <w:num w:numId="25">
    <w:abstractNumId w:val="35"/>
  </w:num>
  <w:num w:numId="26">
    <w:abstractNumId w:val="34"/>
  </w:num>
  <w:num w:numId="27">
    <w:abstractNumId w:val="8"/>
  </w:num>
  <w:num w:numId="28">
    <w:abstractNumId w:val="21"/>
  </w:num>
  <w:num w:numId="29">
    <w:abstractNumId w:val="52"/>
  </w:num>
  <w:num w:numId="30">
    <w:abstractNumId w:val="26"/>
  </w:num>
  <w:num w:numId="31">
    <w:abstractNumId w:val="23"/>
  </w:num>
  <w:num w:numId="32">
    <w:abstractNumId w:val="25"/>
  </w:num>
  <w:num w:numId="33">
    <w:abstractNumId w:val="14"/>
  </w:num>
  <w:num w:numId="34">
    <w:abstractNumId w:val="7"/>
  </w:num>
  <w:num w:numId="35">
    <w:abstractNumId w:val="6"/>
  </w:num>
  <w:num w:numId="36">
    <w:abstractNumId w:val="50"/>
  </w:num>
  <w:num w:numId="37">
    <w:abstractNumId w:val="17"/>
  </w:num>
  <w:num w:numId="38">
    <w:abstractNumId w:val="18"/>
  </w:num>
  <w:num w:numId="39">
    <w:abstractNumId w:val="4"/>
  </w:num>
  <w:num w:numId="40">
    <w:abstractNumId w:val="36"/>
  </w:num>
  <w:num w:numId="41">
    <w:abstractNumId w:val="15"/>
  </w:num>
  <w:num w:numId="42">
    <w:abstractNumId w:val="22"/>
  </w:num>
  <w:num w:numId="43">
    <w:abstractNumId w:val="0"/>
  </w:num>
  <w:num w:numId="44">
    <w:abstractNumId w:val="20"/>
  </w:num>
  <w:num w:numId="45">
    <w:abstractNumId w:val="28"/>
  </w:num>
  <w:num w:numId="46">
    <w:abstractNumId w:val="9"/>
  </w:num>
  <w:num w:numId="47">
    <w:abstractNumId w:val="19"/>
  </w:num>
  <w:num w:numId="48">
    <w:abstractNumId w:val="31"/>
  </w:num>
  <w:num w:numId="49">
    <w:abstractNumId w:val="43"/>
  </w:num>
  <w:num w:numId="50">
    <w:abstractNumId w:val="30"/>
  </w:num>
  <w:num w:numId="51">
    <w:abstractNumId w:val="2"/>
  </w:num>
  <w:num w:numId="52">
    <w:abstractNumId w:val="32"/>
  </w:num>
  <w:num w:numId="53">
    <w:abstractNumId w:val="3"/>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AMO_XmlVersion" w:val="Empty"/>
  </w:docVars>
  <w:rsids>
    <w:rsidRoot w:val="00294058"/>
    <w:rsid w:val="00000485"/>
    <w:rsid w:val="00000E57"/>
    <w:rsid w:val="00000F0C"/>
    <w:rsid w:val="00001797"/>
    <w:rsid w:val="00004C8C"/>
    <w:rsid w:val="00006947"/>
    <w:rsid w:val="000075B8"/>
    <w:rsid w:val="000076BA"/>
    <w:rsid w:val="0001390F"/>
    <w:rsid w:val="00013C65"/>
    <w:rsid w:val="000151BC"/>
    <w:rsid w:val="0002019A"/>
    <w:rsid w:val="00020CE9"/>
    <w:rsid w:val="00021470"/>
    <w:rsid w:val="00022E71"/>
    <w:rsid w:val="000233FF"/>
    <w:rsid w:val="0002660A"/>
    <w:rsid w:val="0002679F"/>
    <w:rsid w:val="00026FC3"/>
    <w:rsid w:val="000276D2"/>
    <w:rsid w:val="000279EC"/>
    <w:rsid w:val="0003053A"/>
    <w:rsid w:val="000317BF"/>
    <w:rsid w:val="00031BE3"/>
    <w:rsid w:val="00032F1F"/>
    <w:rsid w:val="00034494"/>
    <w:rsid w:val="0003564A"/>
    <w:rsid w:val="00036064"/>
    <w:rsid w:val="00037230"/>
    <w:rsid w:val="00041451"/>
    <w:rsid w:val="00041A98"/>
    <w:rsid w:val="00041DC2"/>
    <w:rsid w:val="00042661"/>
    <w:rsid w:val="00043C11"/>
    <w:rsid w:val="00044089"/>
    <w:rsid w:val="00045BA3"/>
    <w:rsid w:val="00046907"/>
    <w:rsid w:val="00046DC7"/>
    <w:rsid w:val="00046FAE"/>
    <w:rsid w:val="000476D3"/>
    <w:rsid w:val="000516F5"/>
    <w:rsid w:val="0005242E"/>
    <w:rsid w:val="00052F94"/>
    <w:rsid w:val="00053302"/>
    <w:rsid w:val="000538C9"/>
    <w:rsid w:val="000540D8"/>
    <w:rsid w:val="000552BA"/>
    <w:rsid w:val="000554C5"/>
    <w:rsid w:val="000562DB"/>
    <w:rsid w:val="000570F6"/>
    <w:rsid w:val="00057223"/>
    <w:rsid w:val="000574EE"/>
    <w:rsid w:val="00057625"/>
    <w:rsid w:val="000603AE"/>
    <w:rsid w:val="000605F0"/>
    <w:rsid w:val="00061635"/>
    <w:rsid w:val="000622DB"/>
    <w:rsid w:val="00062D73"/>
    <w:rsid w:val="00064788"/>
    <w:rsid w:val="000655B3"/>
    <w:rsid w:val="00065C27"/>
    <w:rsid w:val="000667DA"/>
    <w:rsid w:val="00067221"/>
    <w:rsid w:val="00067234"/>
    <w:rsid w:val="00067E19"/>
    <w:rsid w:val="000704ED"/>
    <w:rsid w:val="00070CEC"/>
    <w:rsid w:val="00072912"/>
    <w:rsid w:val="00072BCC"/>
    <w:rsid w:val="00073525"/>
    <w:rsid w:val="0007498A"/>
    <w:rsid w:val="000802D9"/>
    <w:rsid w:val="00080AD9"/>
    <w:rsid w:val="00080CE4"/>
    <w:rsid w:val="00080DB4"/>
    <w:rsid w:val="00081440"/>
    <w:rsid w:val="00081CA8"/>
    <w:rsid w:val="0008245C"/>
    <w:rsid w:val="00083959"/>
    <w:rsid w:val="0008549E"/>
    <w:rsid w:val="00085907"/>
    <w:rsid w:val="00085EFA"/>
    <w:rsid w:val="000862D4"/>
    <w:rsid w:val="000869BC"/>
    <w:rsid w:val="0008783C"/>
    <w:rsid w:val="000878C3"/>
    <w:rsid w:val="000901C4"/>
    <w:rsid w:val="00090BCE"/>
    <w:rsid w:val="000929B6"/>
    <w:rsid w:val="0009427F"/>
    <w:rsid w:val="000945B7"/>
    <w:rsid w:val="00094AB1"/>
    <w:rsid w:val="0009576A"/>
    <w:rsid w:val="0009779B"/>
    <w:rsid w:val="00097CA0"/>
    <w:rsid w:val="000A180D"/>
    <w:rsid w:val="000A363E"/>
    <w:rsid w:val="000A3B1F"/>
    <w:rsid w:val="000A494F"/>
    <w:rsid w:val="000A74E6"/>
    <w:rsid w:val="000A764C"/>
    <w:rsid w:val="000B5AA8"/>
    <w:rsid w:val="000B5D27"/>
    <w:rsid w:val="000B5D40"/>
    <w:rsid w:val="000B69D5"/>
    <w:rsid w:val="000B75D5"/>
    <w:rsid w:val="000B7DF7"/>
    <w:rsid w:val="000C096D"/>
    <w:rsid w:val="000C098A"/>
    <w:rsid w:val="000C1F08"/>
    <w:rsid w:val="000C23C5"/>
    <w:rsid w:val="000C335B"/>
    <w:rsid w:val="000C3612"/>
    <w:rsid w:val="000C43C8"/>
    <w:rsid w:val="000C4763"/>
    <w:rsid w:val="000C4E79"/>
    <w:rsid w:val="000C4F26"/>
    <w:rsid w:val="000C55D5"/>
    <w:rsid w:val="000C57EE"/>
    <w:rsid w:val="000C5BFD"/>
    <w:rsid w:val="000C6B76"/>
    <w:rsid w:val="000C743B"/>
    <w:rsid w:val="000D0901"/>
    <w:rsid w:val="000D0B90"/>
    <w:rsid w:val="000D1345"/>
    <w:rsid w:val="000D1576"/>
    <w:rsid w:val="000D1FCA"/>
    <w:rsid w:val="000D7AFB"/>
    <w:rsid w:val="000E0008"/>
    <w:rsid w:val="000E0A3F"/>
    <w:rsid w:val="000E0FEB"/>
    <w:rsid w:val="000E2D1F"/>
    <w:rsid w:val="000E3727"/>
    <w:rsid w:val="000E650B"/>
    <w:rsid w:val="000F02AD"/>
    <w:rsid w:val="000F1242"/>
    <w:rsid w:val="000F2CFD"/>
    <w:rsid w:val="000F4910"/>
    <w:rsid w:val="000F6806"/>
    <w:rsid w:val="000F7275"/>
    <w:rsid w:val="00102032"/>
    <w:rsid w:val="00104CB3"/>
    <w:rsid w:val="00105098"/>
    <w:rsid w:val="0010532B"/>
    <w:rsid w:val="00105B14"/>
    <w:rsid w:val="00106A6E"/>
    <w:rsid w:val="00107591"/>
    <w:rsid w:val="00107603"/>
    <w:rsid w:val="00107B0B"/>
    <w:rsid w:val="00107E1C"/>
    <w:rsid w:val="00110DC6"/>
    <w:rsid w:val="00111492"/>
    <w:rsid w:val="00115C4E"/>
    <w:rsid w:val="001167BD"/>
    <w:rsid w:val="00117036"/>
    <w:rsid w:val="001179B6"/>
    <w:rsid w:val="00120EE2"/>
    <w:rsid w:val="00122631"/>
    <w:rsid w:val="001226FF"/>
    <w:rsid w:val="00122792"/>
    <w:rsid w:val="0012388A"/>
    <w:rsid w:val="00123A47"/>
    <w:rsid w:val="00123C29"/>
    <w:rsid w:val="001244D3"/>
    <w:rsid w:val="001251E7"/>
    <w:rsid w:val="0012759E"/>
    <w:rsid w:val="00130C05"/>
    <w:rsid w:val="00133068"/>
    <w:rsid w:val="00133173"/>
    <w:rsid w:val="00134390"/>
    <w:rsid w:val="00134665"/>
    <w:rsid w:val="00134810"/>
    <w:rsid w:val="00134C8D"/>
    <w:rsid w:val="00134E61"/>
    <w:rsid w:val="001366DE"/>
    <w:rsid w:val="00136FDB"/>
    <w:rsid w:val="00137339"/>
    <w:rsid w:val="00137A36"/>
    <w:rsid w:val="00137AA2"/>
    <w:rsid w:val="001413FB"/>
    <w:rsid w:val="00141F5C"/>
    <w:rsid w:val="0014418B"/>
    <w:rsid w:val="00144F19"/>
    <w:rsid w:val="00145E06"/>
    <w:rsid w:val="001500E3"/>
    <w:rsid w:val="00151B20"/>
    <w:rsid w:val="00152163"/>
    <w:rsid w:val="0015263D"/>
    <w:rsid w:val="0015331A"/>
    <w:rsid w:val="00153AA6"/>
    <w:rsid w:val="00155336"/>
    <w:rsid w:val="001554EE"/>
    <w:rsid w:val="00155DDF"/>
    <w:rsid w:val="001569B7"/>
    <w:rsid w:val="001574F0"/>
    <w:rsid w:val="001577E1"/>
    <w:rsid w:val="00157CBD"/>
    <w:rsid w:val="00160622"/>
    <w:rsid w:val="00162300"/>
    <w:rsid w:val="00162BEA"/>
    <w:rsid w:val="00163C71"/>
    <w:rsid w:val="00164271"/>
    <w:rsid w:val="0016473B"/>
    <w:rsid w:val="0016510C"/>
    <w:rsid w:val="001652E9"/>
    <w:rsid w:val="00165F72"/>
    <w:rsid w:val="001666E4"/>
    <w:rsid w:val="00166FB2"/>
    <w:rsid w:val="00170346"/>
    <w:rsid w:val="001725C5"/>
    <w:rsid w:val="00173C22"/>
    <w:rsid w:val="0017480B"/>
    <w:rsid w:val="00175956"/>
    <w:rsid w:val="00176D7B"/>
    <w:rsid w:val="0018005A"/>
    <w:rsid w:val="00181D0E"/>
    <w:rsid w:val="00182D03"/>
    <w:rsid w:val="00184F66"/>
    <w:rsid w:val="0018556F"/>
    <w:rsid w:val="00186364"/>
    <w:rsid w:val="00187BED"/>
    <w:rsid w:val="00190F98"/>
    <w:rsid w:val="0019111A"/>
    <w:rsid w:val="00192167"/>
    <w:rsid w:val="001921E8"/>
    <w:rsid w:val="001921F4"/>
    <w:rsid w:val="001933F2"/>
    <w:rsid w:val="00194C38"/>
    <w:rsid w:val="00196F1F"/>
    <w:rsid w:val="001979B5"/>
    <w:rsid w:val="001A0867"/>
    <w:rsid w:val="001A4DF1"/>
    <w:rsid w:val="001A57BA"/>
    <w:rsid w:val="001A5E63"/>
    <w:rsid w:val="001B0894"/>
    <w:rsid w:val="001B0CE5"/>
    <w:rsid w:val="001B373F"/>
    <w:rsid w:val="001B39C2"/>
    <w:rsid w:val="001B3F41"/>
    <w:rsid w:val="001B4311"/>
    <w:rsid w:val="001B4DE9"/>
    <w:rsid w:val="001B555B"/>
    <w:rsid w:val="001B7FD2"/>
    <w:rsid w:val="001C04CA"/>
    <w:rsid w:val="001C09D8"/>
    <w:rsid w:val="001C1E6C"/>
    <w:rsid w:val="001C22D7"/>
    <w:rsid w:val="001C277D"/>
    <w:rsid w:val="001C289B"/>
    <w:rsid w:val="001C296F"/>
    <w:rsid w:val="001C30EE"/>
    <w:rsid w:val="001C487A"/>
    <w:rsid w:val="001C4883"/>
    <w:rsid w:val="001C5F9B"/>
    <w:rsid w:val="001C7B5F"/>
    <w:rsid w:val="001D063E"/>
    <w:rsid w:val="001D0D7B"/>
    <w:rsid w:val="001D0EB6"/>
    <w:rsid w:val="001D1A44"/>
    <w:rsid w:val="001D3B5E"/>
    <w:rsid w:val="001D4FDE"/>
    <w:rsid w:val="001D63B9"/>
    <w:rsid w:val="001D6675"/>
    <w:rsid w:val="001D6D0C"/>
    <w:rsid w:val="001D712B"/>
    <w:rsid w:val="001E4DE3"/>
    <w:rsid w:val="001E52EC"/>
    <w:rsid w:val="001E6533"/>
    <w:rsid w:val="001E7A8B"/>
    <w:rsid w:val="001E7D95"/>
    <w:rsid w:val="001F4D58"/>
    <w:rsid w:val="001F5CAC"/>
    <w:rsid w:val="001F6309"/>
    <w:rsid w:val="001F67D2"/>
    <w:rsid w:val="001F6A1D"/>
    <w:rsid w:val="00200191"/>
    <w:rsid w:val="002006E9"/>
    <w:rsid w:val="00200CD4"/>
    <w:rsid w:val="00203219"/>
    <w:rsid w:val="00203545"/>
    <w:rsid w:val="00204B20"/>
    <w:rsid w:val="00204DD8"/>
    <w:rsid w:val="002063FD"/>
    <w:rsid w:val="002067F7"/>
    <w:rsid w:val="00206D08"/>
    <w:rsid w:val="00207D07"/>
    <w:rsid w:val="00210260"/>
    <w:rsid w:val="0021056E"/>
    <w:rsid w:val="00210B91"/>
    <w:rsid w:val="002112EC"/>
    <w:rsid w:val="0021190D"/>
    <w:rsid w:val="002120ED"/>
    <w:rsid w:val="002122CF"/>
    <w:rsid w:val="00212778"/>
    <w:rsid w:val="00212C3F"/>
    <w:rsid w:val="00212F37"/>
    <w:rsid w:val="002130E8"/>
    <w:rsid w:val="0021585D"/>
    <w:rsid w:val="00221468"/>
    <w:rsid w:val="002214E4"/>
    <w:rsid w:val="00222B22"/>
    <w:rsid w:val="002232DB"/>
    <w:rsid w:val="002237BF"/>
    <w:rsid w:val="00224AED"/>
    <w:rsid w:val="002308AA"/>
    <w:rsid w:val="002320E0"/>
    <w:rsid w:val="002323B8"/>
    <w:rsid w:val="00233BDB"/>
    <w:rsid w:val="00235043"/>
    <w:rsid w:val="002357A3"/>
    <w:rsid w:val="002361C7"/>
    <w:rsid w:val="00241DB6"/>
    <w:rsid w:val="00242BFD"/>
    <w:rsid w:val="0024380D"/>
    <w:rsid w:val="00244D1F"/>
    <w:rsid w:val="00246675"/>
    <w:rsid w:val="002471C6"/>
    <w:rsid w:val="00247B8E"/>
    <w:rsid w:val="002515C1"/>
    <w:rsid w:val="0025258B"/>
    <w:rsid w:val="00252BE9"/>
    <w:rsid w:val="002540BC"/>
    <w:rsid w:val="00254477"/>
    <w:rsid w:val="002564F7"/>
    <w:rsid w:val="00257673"/>
    <w:rsid w:val="00257B1E"/>
    <w:rsid w:val="00257BF3"/>
    <w:rsid w:val="00257BFD"/>
    <w:rsid w:val="00260A33"/>
    <w:rsid w:val="00262F10"/>
    <w:rsid w:val="002632B1"/>
    <w:rsid w:val="00263381"/>
    <w:rsid w:val="00264093"/>
    <w:rsid w:val="00264A67"/>
    <w:rsid w:val="00264E9B"/>
    <w:rsid w:val="00265031"/>
    <w:rsid w:val="00265E3E"/>
    <w:rsid w:val="002660AD"/>
    <w:rsid w:val="002663C1"/>
    <w:rsid w:val="00266438"/>
    <w:rsid w:val="00266D16"/>
    <w:rsid w:val="00270950"/>
    <w:rsid w:val="0027104A"/>
    <w:rsid w:val="0027226F"/>
    <w:rsid w:val="00274826"/>
    <w:rsid w:val="00275981"/>
    <w:rsid w:val="00275AD2"/>
    <w:rsid w:val="00275E62"/>
    <w:rsid w:val="002767AB"/>
    <w:rsid w:val="00277918"/>
    <w:rsid w:val="00277966"/>
    <w:rsid w:val="00282092"/>
    <w:rsid w:val="0028300D"/>
    <w:rsid w:val="002831F6"/>
    <w:rsid w:val="002832F4"/>
    <w:rsid w:val="00283B74"/>
    <w:rsid w:val="002840AA"/>
    <w:rsid w:val="0028566C"/>
    <w:rsid w:val="00291752"/>
    <w:rsid w:val="002923E0"/>
    <w:rsid w:val="00292DF3"/>
    <w:rsid w:val="00293FB2"/>
    <w:rsid w:val="00294058"/>
    <w:rsid w:val="00294FB9"/>
    <w:rsid w:val="0029621C"/>
    <w:rsid w:val="00297EB7"/>
    <w:rsid w:val="002A07F0"/>
    <w:rsid w:val="002A2168"/>
    <w:rsid w:val="002A2B62"/>
    <w:rsid w:val="002A3A4B"/>
    <w:rsid w:val="002A40D1"/>
    <w:rsid w:val="002A4CB6"/>
    <w:rsid w:val="002A4E0B"/>
    <w:rsid w:val="002A5516"/>
    <w:rsid w:val="002A7DAB"/>
    <w:rsid w:val="002B11CC"/>
    <w:rsid w:val="002B1AA8"/>
    <w:rsid w:val="002B1D38"/>
    <w:rsid w:val="002B2A24"/>
    <w:rsid w:val="002B3963"/>
    <w:rsid w:val="002B3A79"/>
    <w:rsid w:val="002B4970"/>
    <w:rsid w:val="002B55A4"/>
    <w:rsid w:val="002B63D2"/>
    <w:rsid w:val="002B7138"/>
    <w:rsid w:val="002B7DE3"/>
    <w:rsid w:val="002B7F5B"/>
    <w:rsid w:val="002C04B6"/>
    <w:rsid w:val="002C2D7D"/>
    <w:rsid w:val="002C2EAB"/>
    <w:rsid w:val="002C30A6"/>
    <w:rsid w:val="002C38FA"/>
    <w:rsid w:val="002C48BF"/>
    <w:rsid w:val="002C529E"/>
    <w:rsid w:val="002C5708"/>
    <w:rsid w:val="002D05A7"/>
    <w:rsid w:val="002D096B"/>
    <w:rsid w:val="002D272B"/>
    <w:rsid w:val="002D35CC"/>
    <w:rsid w:val="002D475B"/>
    <w:rsid w:val="002D4E12"/>
    <w:rsid w:val="002D6716"/>
    <w:rsid w:val="002D7CB1"/>
    <w:rsid w:val="002E03F4"/>
    <w:rsid w:val="002E3F56"/>
    <w:rsid w:val="002E4F55"/>
    <w:rsid w:val="002E54FF"/>
    <w:rsid w:val="002E5C02"/>
    <w:rsid w:val="002E6289"/>
    <w:rsid w:val="002F1C94"/>
    <w:rsid w:val="002F22F2"/>
    <w:rsid w:val="002F253B"/>
    <w:rsid w:val="002F3D53"/>
    <w:rsid w:val="002F4180"/>
    <w:rsid w:val="002F50D3"/>
    <w:rsid w:val="002F62C4"/>
    <w:rsid w:val="002F66CC"/>
    <w:rsid w:val="002F6E50"/>
    <w:rsid w:val="002F7065"/>
    <w:rsid w:val="002F7961"/>
    <w:rsid w:val="002F7ED8"/>
    <w:rsid w:val="0030007D"/>
    <w:rsid w:val="0030032C"/>
    <w:rsid w:val="00301002"/>
    <w:rsid w:val="003024EB"/>
    <w:rsid w:val="00302796"/>
    <w:rsid w:val="00303D19"/>
    <w:rsid w:val="003050BB"/>
    <w:rsid w:val="00306435"/>
    <w:rsid w:val="0030676F"/>
    <w:rsid w:val="003073D3"/>
    <w:rsid w:val="003076B7"/>
    <w:rsid w:val="00307B55"/>
    <w:rsid w:val="003115F5"/>
    <w:rsid w:val="003137D3"/>
    <w:rsid w:val="0031396B"/>
    <w:rsid w:val="00313979"/>
    <w:rsid w:val="00313A0F"/>
    <w:rsid w:val="0031427B"/>
    <w:rsid w:val="003164BA"/>
    <w:rsid w:val="003175EB"/>
    <w:rsid w:val="003207A3"/>
    <w:rsid w:val="00321471"/>
    <w:rsid w:val="00323E90"/>
    <w:rsid w:val="00326181"/>
    <w:rsid w:val="00326734"/>
    <w:rsid w:val="0032752A"/>
    <w:rsid w:val="00332170"/>
    <w:rsid w:val="0033415D"/>
    <w:rsid w:val="003343F7"/>
    <w:rsid w:val="00335340"/>
    <w:rsid w:val="00335BCF"/>
    <w:rsid w:val="003376C4"/>
    <w:rsid w:val="00337703"/>
    <w:rsid w:val="00340757"/>
    <w:rsid w:val="00340BCD"/>
    <w:rsid w:val="00341791"/>
    <w:rsid w:val="00341CE0"/>
    <w:rsid w:val="00341D2D"/>
    <w:rsid w:val="0034209A"/>
    <w:rsid w:val="00343BA2"/>
    <w:rsid w:val="00344988"/>
    <w:rsid w:val="00345A7A"/>
    <w:rsid w:val="00345D1B"/>
    <w:rsid w:val="00350032"/>
    <w:rsid w:val="00351AD5"/>
    <w:rsid w:val="00351E79"/>
    <w:rsid w:val="00352507"/>
    <w:rsid w:val="00353403"/>
    <w:rsid w:val="003540BA"/>
    <w:rsid w:val="00354B8D"/>
    <w:rsid w:val="003568E5"/>
    <w:rsid w:val="00360E1E"/>
    <w:rsid w:val="00361F52"/>
    <w:rsid w:val="003625EC"/>
    <w:rsid w:val="00362DEB"/>
    <w:rsid w:val="00362E4C"/>
    <w:rsid w:val="0036305B"/>
    <w:rsid w:val="003650A4"/>
    <w:rsid w:val="00365514"/>
    <w:rsid w:val="0036610C"/>
    <w:rsid w:val="003664AA"/>
    <w:rsid w:val="0036771E"/>
    <w:rsid w:val="0036797B"/>
    <w:rsid w:val="003717D5"/>
    <w:rsid w:val="00373ACF"/>
    <w:rsid w:val="00373DE0"/>
    <w:rsid w:val="00376F4C"/>
    <w:rsid w:val="00377682"/>
    <w:rsid w:val="0037794B"/>
    <w:rsid w:val="00380974"/>
    <w:rsid w:val="00381E34"/>
    <w:rsid w:val="0038228D"/>
    <w:rsid w:val="00382A33"/>
    <w:rsid w:val="0038342C"/>
    <w:rsid w:val="00383692"/>
    <w:rsid w:val="00384F83"/>
    <w:rsid w:val="003862C8"/>
    <w:rsid w:val="00390460"/>
    <w:rsid w:val="00390F50"/>
    <w:rsid w:val="0039117C"/>
    <w:rsid w:val="00391476"/>
    <w:rsid w:val="0039173C"/>
    <w:rsid w:val="00391CBC"/>
    <w:rsid w:val="00391F86"/>
    <w:rsid w:val="00392534"/>
    <w:rsid w:val="00392611"/>
    <w:rsid w:val="00392C28"/>
    <w:rsid w:val="00395023"/>
    <w:rsid w:val="0039542C"/>
    <w:rsid w:val="00395C58"/>
    <w:rsid w:val="003963C0"/>
    <w:rsid w:val="00396F39"/>
    <w:rsid w:val="003A1CAB"/>
    <w:rsid w:val="003A2294"/>
    <w:rsid w:val="003A2DD6"/>
    <w:rsid w:val="003A325E"/>
    <w:rsid w:val="003A7673"/>
    <w:rsid w:val="003A795C"/>
    <w:rsid w:val="003B012C"/>
    <w:rsid w:val="003B06A5"/>
    <w:rsid w:val="003B0BB6"/>
    <w:rsid w:val="003B0D66"/>
    <w:rsid w:val="003B32E6"/>
    <w:rsid w:val="003B3E1C"/>
    <w:rsid w:val="003B47A3"/>
    <w:rsid w:val="003B59ED"/>
    <w:rsid w:val="003B622F"/>
    <w:rsid w:val="003B6E0B"/>
    <w:rsid w:val="003B762F"/>
    <w:rsid w:val="003B7DD6"/>
    <w:rsid w:val="003C1514"/>
    <w:rsid w:val="003C1A97"/>
    <w:rsid w:val="003C1AA8"/>
    <w:rsid w:val="003C1B2A"/>
    <w:rsid w:val="003C2488"/>
    <w:rsid w:val="003C44C3"/>
    <w:rsid w:val="003C7CE7"/>
    <w:rsid w:val="003D060F"/>
    <w:rsid w:val="003D0F07"/>
    <w:rsid w:val="003D16FF"/>
    <w:rsid w:val="003D194F"/>
    <w:rsid w:val="003D2320"/>
    <w:rsid w:val="003D28D4"/>
    <w:rsid w:val="003D311E"/>
    <w:rsid w:val="003D3767"/>
    <w:rsid w:val="003D53C2"/>
    <w:rsid w:val="003D55EA"/>
    <w:rsid w:val="003D6E9D"/>
    <w:rsid w:val="003D758D"/>
    <w:rsid w:val="003E0323"/>
    <w:rsid w:val="003E19E2"/>
    <w:rsid w:val="003E31E9"/>
    <w:rsid w:val="003E65AA"/>
    <w:rsid w:val="003E68F3"/>
    <w:rsid w:val="003E7FD1"/>
    <w:rsid w:val="003F203F"/>
    <w:rsid w:val="003F253F"/>
    <w:rsid w:val="003F3AAD"/>
    <w:rsid w:val="003F3BEA"/>
    <w:rsid w:val="003F48CA"/>
    <w:rsid w:val="003F50B0"/>
    <w:rsid w:val="003F5ADD"/>
    <w:rsid w:val="00402C8A"/>
    <w:rsid w:val="004037E8"/>
    <w:rsid w:val="00405975"/>
    <w:rsid w:val="004066F0"/>
    <w:rsid w:val="004067C4"/>
    <w:rsid w:val="00406875"/>
    <w:rsid w:val="00410B40"/>
    <w:rsid w:val="00410D00"/>
    <w:rsid w:val="004126B7"/>
    <w:rsid w:val="004141B0"/>
    <w:rsid w:val="004151C9"/>
    <w:rsid w:val="00415A57"/>
    <w:rsid w:val="00416315"/>
    <w:rsid w:val="004242A2"/>
    <w:rsid w:val="00424887"/>
    <w:rsid w:val="004254DA"/>
    <w:rsid w:val="0042748F"/>
    <w:rsid w:val="0042750D"/>
    <w:rsid w:val="00432F8E"/>
    <w:rsid w:val="00435812"/>
    <w:rsid w:val="00436245"/>
    <w:rsid w:val="00437AEC"/>
    <w:rsid w:val="00437D71"/>
    <w:rsid w:val="004410C0"/>
    <w:rsid w:val="00442582"/>
    <w:rsid w:val="00442C7D"/>
    <w:rsid w:val="00443710"/>
    <w:rsid w:val="00445260"/>
    <w:rsid w:val="004455C8"/>
    <w:rsid w:val="00446B21"/>
    <w:rsid w:val="0045022D"/>
    <w:rsid w:val="004521B5"/>
    <w:rsid w:val="00456093"/>
    <w:rsid w:val="00456C7D"/>
    <w:rsid w:val="00456F7D"/>
    <w:rsid w:val="004602DE"/>
    <w:rsid w:val="00461308"/>
    <w:rsid w:val="00461542"/>
    <w:rsid w:val="00462868"/>
    <w:rsid w:val="0046356E"/>
    <w:rsid w:val="004635C9"/>
    <w:rsid w:val="00464148"/>
    <w:rsid w:val="00466C20"/>
    <w:rsid w:val="00467AEF"/>
    <w:rsid w:val="00470915"/>
    <w:rsid w:val="00471D4A"/>
    <w:rsid w:val="00472E41"/>
    <w:rsid w:val="00472F35"/>
    <w:rsid w:val="00473440"/>
    <w:rsid w:val="004736CB"/>
    <w:rsid w:val="00473E88"/>
    <w:rsid w:val="004740B8"/>
    <w:rsid w:val="0047410E"/>
    <w:rsid w:val="00476294"/>
    <w:rsid w:val="00476A08"/>
    <w:rsid w:val="00476B14"/>
    <w:rsid w:val="0047731D"/>
    <w:rsid w:val="00477523"/>
    <w:rsid w:val="00477647"/>
    <w:rsid w:val="00480C32"/>
    <w:rsid w:val="00480C71"/>
    <w:rsid w:val="00481B81"/>
    <w:rsid w:val="004822C9"/>
    <w:rsid w:val="004826D6"/>
    <w:rsid w:val="00482EBB"/>
    <w:rsid w:val="004838D9"/>
    <w:rsid w:val="00484222"/>
    <w:rsid w:val="00485FD5"/>
    <w:rsid w:val="00486C09"/>
    <w:rsid w:val="004877A3"/>
    <w:rsid w:val="004877C5"/>
    <w:rsid w:val="00490E44"/>
    <w:rsid w:val="00491553"/>
    <w:rsid w:val="00491D43"/>
    <w:rsid w:val="00493D08"/>
    <w:rsid w:val="00495147"/>
    <w:rsid w:val="004955C2"/>
    <w:rsid w:val="00495B99"/>
    <w:rsid w:val="00495D9E"/>
    <w:rsid w:val="00497D0F"/>
    <w:rsid w:val="004A2947"/>
    <w:rsid w:val="004A2BB1"/>
    <w:rsid w:val="004A332D"/>
    <w:rsid w:val="004A4EFF"/>
    <w:rsid w:val="004A64C8"/>
    <w:rsid w:val="004A7071"/>
    <w:rsid w:val="004A77B6"/>
    <w:rsid w:val="004B0BBE"/>
    <w:rsid w:val="004B0F33"/>
    <w:rsid w:val="004B211A"/>
    <w:rsid w:val="004B357A"/>
    <w:rsid w:val="004B3CA8"/>
    <w:rsid w:val="004B46D1"/>
    <w:rsid w:val="004B5937"/>
    <w:rsid w:val="004B5A5F"/>
    <w:rsid w:val="004B5D44"/>
    <w:rsid w:val="004B62AC"/>
    <w:rsid w:val="004B6AF1"/>
    <w:rsid w:val="004C0F58"/>
    <w:rsid w:val="004C1172"/>
    <w:rsid w:val="004C272D"/>
    <w:rsid w:val="004C2EFF"/>
    <w:rsid w:val="004C3458"/>
    <w:rsid w:val="004C3EEF"/>
    <w:rsid w:val="004C43F3"/>
    <w:rsid w:val="004C453B"/>
    <w:rsid w:val="004C4B5F"/>
    <w:rsid w:val="004C5518"/>
    <w:rsid w:val="004C5C10"/>
    <w:rsid w:val="004C5D6B"/>
    <w:rsid w:val="004C76C7"/>
    <w:rsid w:val="004D1AF9"/>
    <w:rsid w:val="004D267F"/>
    <w:rsid w:val="004D354B"/>
    <w:rsid w:val="004D3EED"/>
    <w:rsid w:val="004D442F"/>
    <w:rsid w:val="004D4B3C"/>
    <w:rsid w:val="004D5FDF"/>
    <w:rsid w:val="004D6502"/>
    <w:rsid w:val="004D72D5"/>
    <w:rsid w:val="004E041F"/>
    <w:rsid w:val="004E06CE"/>
    <w:rsid w:val="004E06EB"/>
    <w:rsid w:val="004E0B1D"/>
    <w:rsid w:val="004E402A"/>
    <w:rsid w:val="004E44EE"/>
    <w:rsid w:val="004E50E4"/>
    <w:rsid w:val="004E5240"/>
    <w:rsid w:val="004E56FD"/>
    <w:rsid w:val="004E57C8"/>
    <w:rsid w:val="004E57D5"/>
    <w:rsid w:val="004E619E"/>
    <w:rsid w:val="004E69C4"/>
    <w:rsid w:val="004E6DFB"/>
    <w:rsid w:val="004E75F7"/>
    <w:rsid w:val="004E7FCC"/>
    <w:rsid w:val="004F0B2E"/>
    <w:rsid w:val="004F1C81"/>
    <w:rsid w:val="004F2386"/>
    <w:rsid w:val="004F2782"/>
    <w:rsid w:val="004F2887"/>
    <w:rsid w:val="004F2F6A"/>
    <w:rsid w:val="004F3408"/>
    <w:rsid w:val="004F340F"/>
    <w:rsid w:val="004F4ABD"/>
    <w:rsid w:val="004F6086"/>
    <w:rsid w:val="004F66C5"/>
    <w:rsid w:val="004F6887"/>
    <w:rsid w:val="004F74A7"/>
    <w:rsid w:val="004F7D06"/>
    <w:rsid w:val="0050222B"/>
    <w:rsid w:val="005026C2"/>
    <w:rsid w:val="005037F3"/>
    <w:rsid w:val="00503D53"/>
    <w:rsid w:val="0050400A"/>
    <w:rsid w:val="00504D7F"/>
    <w:rsid w:val="00505536"/>
    <w:rsid w:val="00506292"/>
    <w:rsid w:val="00507CAF"/>
    <w:rsid w:val="00510863"/>
    <w:rsid w:val="005122C3"/>
    <w:rsid w:val="005124B1"/>
    <w:rsid w:val="00512A25"/>
    <w:rsid w:val="00512ED3"/>
    <w:rsid w:val="00513BE7"/>
    <w:rsid w:val="00514888"/>
    <w:rsid w:val="005169B4"/>
    <w:rsid w:val="00520D89"/>
    <w:rsid w:val="00520F5E"/>
    <w:rsid w:val="00522177"/>
    <w:rsid w:val="005221C8"/>
    <w:rsid w:val="00522509"/>
    <w:rsid w:val="005240CE"/>
    <w:rsid w:val="00524863"/>
    <w:rsid w:val="005255E1"/>
    <w:rsid w:val="00525AFB"/>
    <w:rsid w:val="00526B5D"/>
    <w:rsid w:val="00527177"/>
    <w:rsid w:val="00530C23"/>
    <w:rsid w:val="00530C37"/>
    <w:rsid w:val="0053168C"/>
    <w:rsid w:val="005317DC"/>
    <w:rsid w:val="00534CD7"/>
    <w:rsid w:val="00534D1B"/>
    <w:rsid w:val="00535540"/>
    <w:rsid w:val="00537C63"/>
    <w:rsid w:val="005403CE"/>
    <w:rsid w:val="00542C4E"/>
    <w:rsid w:val="00543C84"/>
    <w:rsid w:val="00544D6C"/>
    <w:rsid w:val="00544F43"/>
    <w:rsid w:val="005464A7"/>
    <w:rsid w:val="005479D7"/>
    <w:rsid w:val="00551D5E"/>
    <w:rsid w:val="00552B6F"/>
    <w:rsid w:val="00552CF3"/>
    <w:rsid w:val="005540D1"/>
    <w:rsid w:val="00554598"/>
    <w:rsid w:val="00554CE5"/>
    <w:rsid w:val="00555392"/>
    <w:rsid w:val="0055548D"/>
    <w:rsid w:val="005555D5"/>
    <w:rsid w:val="005571B1"/>
    <w:rsid w:val="0056047D"/>
    <w:rsid w:val="005610B7"/>
    <w:rsid w:val="00562174"/>
    <w:rsid w:val="00563870"/>
    <w:rsid w:val="00564D19"/>
    <w:rsid w:val="00564F0D"/>
    <w:rsid w:val="005672AD"/>
    <w:rsid w:val="00567DC0"/>
    <w:rsid w:val="00567E77"/>
    <w:rsid w:val="00570B4B"/>
    <w:rsid w:val="00572F52"/>
    <w:rsid w:val="0057498F"/>
    <w:rsid w:val="005749DD"/>
    <w:rsid w:val="005775CE"/>
    <w:rsid w:val="00577B8F"/>
    <w:rsid w:val="00583F7B"/>
    <w:rsid w:val="005844B8"/>
    <w:rsid w:val="005850A8"/>
    <w:rsid w:val="0058690A"/>
    <w:rsid w:val="00586ADF"/>
    <w:rsid w:val="00586BF1"/>
    <w:rsid w:val="00587A36"/>
    <w:rsid w:val="005902E0"/>
    <w:rsid w:val="00590916"/>
    <w:rsid w:val="0059092F"/>
    <w:rsid w:val="00592C29"/>
    <w:rsid w:val="005939A8"/>
    <w:rsid w:val="00593CFF"/>
    <w:rsid w:val="0059468F"/>
    <w:rsid w:val="0059516D"/>
    <w:rsid w:val="00595313"/>
    <w:rsid w:val="005A0123"/>
    <w:rsid w:val="005A1591"/>
    <w:rsid w:val="005A1E56"/>
    <w:rsid w:val="005A1EE5"/>
    <w:rsid w:val="005A2B2B"/>
    <w:rsid w:val="005A2D9B"/>
    <w:rsid w:val="005A4D67"/>
    <w:rsid w:val="005A5860"/>
    <w:rsid w:val="005A6211"/>
    <w:rsid w:val="005A6219"/>
    <w:rsid w:val="005A634B"/>
    <w:rsid w:val="005A785B"/>
    <w:rsid w:val="005B05DA"/>
    <w:rsid w:val="005B5565"/>
    <w:rsid w:val="005B6B77"/>
    <w:rsid w:val="005C1B1B"/>
    <w:rsid w:val="005C2A43"/>
    <w:rsid w:val="005C320D"/>
    <w:rsid w:val="005C3544"/>
    <w:rsid w:val="005C3C52"/>
    <w:rsid w:val="005C4A7C"/>
    <w:rsid w:val="005C5BBB"/>
    <w:rsid w:val="005C6A11"/>
    <w:rsid w:val="005C7B29"/>
    <w:rsid w:val="005D0039"/>
    <w:rsid w:val="005D0519"/>
    <w:rsid w:val="005D36A2"/>
    <w:rsid w:val="005D388F"/>
    <w:rsid w:val="005D38AD"/>
    <w:rsid w:val="005D4247"/>
    <w:rsid w:val="005D46BC"/>
    <w:rsid w:val="005D5BD1"/>
    <w:rsid w:val="005E0DEC"/>
    <w:rsid w:val="005E1097"/>
    <w:rsid w:val="005E2AB4"/>
    <w:rsid w:val="005E45CB"/>
    <w:rsid w:val="005E5F8D"/>
    <w:rsid w:val="005E6275"/>
    <w:rsid w:val="005E6B2C"/>
    <w:rsid w:val="005E74D8"/>
    <w:rsid w:val="005E7550"/>
    <w:rsid w:val="005F2292"/>
    <w:rsid w:val="005F27FD"/>
    <w:rsid w:val="005F52AB"/>
    <w:rsid w:val="005F5670"/>
    <w:rsid w:val="005F5905"/>
    <w:rsid w:val="005F667D"/>
    <w:rsid w:val="006008D1"/>
    <w:rsid w:val="00601418"/>
    <w:rsid w:val="00601E84"/>
    <w:rsid w:val="0060295D"/>
    <w:rsid w:val="00603375"/>
    <w:rsid w:val="00603DEF"/>
    <w:rsid w:val="006060F2"/>
    <w:rsid w:val="00606967"/>
    <w:rsid w:val="006077EE"/>
    <w:rsid w:val="006109AC"/>
    <w:rsid w:val="0061122E"/>
    <w:rsid w:val="00612090"/>
    <w:rsid w:val="006129EB"/>
    <w:rsid w:val="00612C0A"/>
    <w:rsid w:val="00613A58"/>
    <w:rsid w:val="00613FE9"/>
    <w:rsid w:val="0061484F"/>
    <w:rsid w:val="0061498F"/>
    <w:rsid w:val="00614DD5"/>
    <w:rsid w:val="00615F3B"/>
    <w:rsid w:val="00615FD7"/>
    <w:rsid w:val="00616DCD"/>
    <w:rsid w:val="0061776F"/>
    <w:rsid w:val="00620BFC"/>
    <w:rsid w:val="006225E3"/>
    <w:rsid w:val="00622C1E"/>
    <w:rsid w:val="00623420"/>
    <w:rsid w:val="0062424B"/>
    <w:rsid w:val="00625448"/>
    <w:rsid w:val="00625D0F"/>
    <w:rsid w:val="00626ED1"/>
    <w:rsid w:val="00631579"/>
    <w:rsid w:val="00631929"/>
    <w:rsid w:val="00633BD2"/>
    <w:rsid w:val="0063646C"/>
    <w:rsid w:val="00637462"/>
    <w:rsid w:val="0064215A"/>
    <w:rsid w:val="00642502"/>
    <w:rsid w:val="00644F86"/>
    <w:rsid w:val="0065040F"/>
    <w:rsid w:val="006517F8"/>
    <w:rsid w:val="00652101"/>
    <w:rsid w:val="00652B86"/>
    <w:rsid w:val="00652D2E"/>
    <w:rsid w:val="00652E3F"/>
    <w:rsid w:val="00653B6B"/>
    <w:rsid w:val="00654961"/>
    <w:rsid w:val="00655984"/>
    <w:rsid w:val="0065653A"/>
    <w:rsid w:val="006570E3"/>
    <w:rsid w:val="00657E1C"/>
    <w:rsid w:val="00660B16"/>
    <w:rsid w:val="006611FC"/>
    <w:rsid w:val="00661EC7"/>
    <w:rsid w:val="006625A6"/>
    <w:rsid w:val="006646CD"/>
    <w:rsid w:val="0066561E"/>
    <w:rsid w:val="00666234"/>
    <w:rsid w:val="0066732C"/>
    <w:rsid w:val="00667E9B"/>
    <w:rsid w:val="006703B7"/>
    <w:rsid w:val="00670C4D"/>
    <w:rsid w:val="00671082"/>
    <w:rsid w:val="00671302"/>
    <w:rsid w:val="006733BD"/>
    <w:rsid w:val="006735E2"/>
    <w:rsid w:val="006737D3"/>
    <w:rsid w:val="00673986"/>
    <w:rsid w:val="006751EE"/>
    <w:rsid w:val="00675DDF"/>
    <w:rsid w:val="00676299"/>
    <w:rsid w:val="00676714"/>
    <w:rsid w:val="00676BFF"/>
    <w:rsid w:val="00681C22"/>
    <w:rsid w:val="00681FE3"/>
    <w:rsid w:val="00682474"/>
    <w:rsid w:val="00682ABA"/>
    <w:rsid w:val="00682E04"/>
    <w:rsid w:val="00683B9E"/>
    <w:rsid w:val="00684820"/>
    <w:rsid w:val="0068561B"/>
    <w:rsid w:val="00685E2C"/>
    <w:rsid w:val="0068671C"/>
    <w:rsid w:val="0068687E"/>
    <w:rsid w:val="00686B9C"/>
    <w:rsid w:val="006902F1"/>
    <w:rsid w:val="00690F54"/>
    <w:rsid w:val="0069130F"/>
    <w:rsid w:val="00691382"/>
    <w:rsid w:val="00691472"/>
    <w:rsid w:val="006919E8"/>
    <w:rsid w:val="006925E9"/>
    <w:rsid w:val="00693480"/>
    <w:rsid w:val="00694352"/>
    <w:rsid w:val="00695F1A"/>
    <w:rsid w:val="0069639F"/>
    <w:rsid w:val="006979DA"/>
    <w:rsid w:val="006A3D08"/>
    <w:rsid w:val="006A3F53"/>
    <w:rsid w:val="006A4DFB"/>
    <w:rsid w:val="006A5126"/>
    <w:rsid w:val="006A6921"/>
    <w:rsid w:val="006A6953"/>
    <w:rsid w:val="006A7FF1"/>
    <w:rsid w:val="006B0C3B"/>
    <w:rsid w:val="006B0E2F"/>
    <w:rsid w:val="006B1E4E"/>
    <w:rsid w:val="006B2296"/>
    <w:rsid w:val="006B3AD6"/>
    <w:rsid w:val="006B3B9C"/>
    <w:rsid w:val="006B4E14"/>
    <w:rsid w:val="006C1187"/>
    <w:rsid w:val="006C129C"/>
    <w:rsid w:val="006C1D75"/>
    <w:rsid w:val="006C2818"/>
    <w:rsid w:val="006C4430"/>
    <w:rsid w:val="006C5EC2"/>
    <w:rsid w:val="006C5FA0"/>
    <w:rsid w:val="006C645D"/>
    <w:rsid w:val="006C69D9"/>
    <w:rsid w:val="006C6AF8"/>
    <w:rsid w:val="006C6B75"/>
    <w:rsid w:val="006D0787"/>
    <w:rsid w:val="006D0AC8"/>
    <w:rsid w:val="006D1711"/>
    <w:rsid w:val="006D236A"/>
    <w:rsid w:val="006D3375"/>
    <w:rsid w:val="006D3F6D"/>
    <w:rsid w:val="006D4D13"/>
    <w:rsid w:val="006D6757"/>
    <w:rsid w:val="006D6E1A"/>
    <w:rsid w:val="006D7EA1"/>
    <w:rsid w:val="006E063E"/>
    <w:rsid w:val="006E178A"/>
    <w:rsid w:val="006E18B6"/>
    <w:rsid w:val="006E1FAB"/>
    <w:rsid w:val="006E2C10"/>
    <w:rsid w:val="006E37C8"/>
    <w:rsid w:val="006E3C17"/>
    <w:rsid w:val="006E49EB"/>
    <w:rsid w:val="006E59B1"/>
    <w:rsid w:val="006E5A34"/>
    <w:rsid w:val="006E74A0"/>
    <w:rsid w:val="006E7972"/>
    <w:rsid w:val="006F00DD"/>
    <w:rsid w:val="006F054C"/>
    <w:rsid w:val="006F07F6"/>
    <w:rsid w:val="006F1951"/>
    <w:rsid w:val="006F1C1E"/>
    <w:rsid w:val="006F2018"/>
    <w:rsid w:val="006F3A55"/>
    <w:rsid w:val="006F3C36"/>
    <w:rsid w:val="006F42C7"/>
    <w:rsid w:val="006F46A0"/>
    <w:rsid w:val="006F4C06"/>
    <w:rsid w:val="006F5C65"/>
    <w:rsid w:val="006F636E"/>
    <w:rsid w:val="006F7142"/>
    <w:rsid w:val="006F7A36"/>
    <w:rsid w:val="007000D7"/>
    <w:rsid w:val="007012E1"/>
    <w:rsid w:val="007020E8"/>
    <w:rsid w:val="0070238E"/>
    <w:rsid w:val="007025B2"/>
    <w:rsid w:val="00702687"/>
    <w:rsid w:val="0070313C"/>
    <w:rsid w:val="007031AA"/>
    <w:rsid w:val="007036F9"/>
    <w:rsid w:val="00703C3D"/>
    <w:rsid w:val="007045FD"/>
    <w:rsid w:val="00707564"/>
    <w:rsid w:val="00710682"/>
    <w:rsid w:val="00710EFD"/>
    <w:rsid w:val="00711C9D"/>
    <w:rsid w:val="00713C3B"/>
    <w:rsid w:val="00713CA4"/>
    <w:rsid w:val="0071466C"/>
    <w:rsid w:val="00714E51"/>
    <w:rsid w:val="007170BD"/>
    <w:rsid w:val="00717DD8"/>
    <w:rsid w:val="0072009D"/>
    <w:rsid w:val="007201F0"/>
    <w:rsid w:val="007248AD"/>
    <w:rsid w:val="007255BA"/>
    <w:rsid w:val="00725929"/>
    <w:rsid w:val="0073285D"/>
    <w:rsid w:val="00733ABA"/>
    <w:rsid w:val="00733B5A"/>
    <w:rsid w:val="0074009B"/>
    <w:rsid w:val="007406E6"/>
    <w:rsid w:val="007416A1"/>
    <w:rsid w:val="00746954"/>
    <w:rsid w:val="00746E3B"/>
    <w:rsid w:val="00750BFB"/>
    <w:rsid w:val="00750EDF"/>
    <w:rsid w:val="007512AF"/>
    <w:rsid w:val="007517E4"/>
    <w:rsid w:val="00751E8A"/>
    <w:rsid w:val="00753E9C"/>
    <w:rsid w:val="007548BA"/>
    <w:rsid w:val="00755E27"/>
    <w:rsid w:val="007564A6"/>
    <w:rsid w:val="007572D5"/>
    <w:rsid w:val="007616A3"/>
    <w:rsid w:val="00763724"/>
    <w:rsid w:val="00763966"/>
    <w:rsid w:val="00763C5C"/>
    <w:rsid w:val="00763DF2"/>
    <w:rsid w:val="00764056"/>
    <w:rsid w:val="00764A07"/>
    <w:rsid w:val="00764E87"/>
    <w:rsid w:val="00764EA5"/>
    <w:rsid w:val="00765CB7"/>
    <w:rsid w:val="00766897"/>
    <w:rsid w:val="00766CEC"/>
    <w:rsid w:val="00766D86"/>
    <w:rsid w:val="00770F49"/>
    <w:rsid w:val="0077122E"/>
    <w:rsid w:val="007718BC"/>
    <w:rsid w:val="0077195D"/>
    <w:rsid w:val="00772444"/>
    <w:rsid w:val="00772459"/>
    <w:rsid w:val="00772CF6"/>
    <w:rsid w:val="00772D09"/>
    <w:rsid w:val="0077327E"/>
    <w:rsid w:val="00773F72"/>
    <w:rsid w:val="00774F6C"/>
    <w:rsid w:val="00775302"/>
    <w:rsid w:val="00776A78"/>
    <w:rsid w:val="007778B8"/>
    <w:rsid w:val="007824C7"/>
    <w:rsid w:val="00782580"/>
    <w:rsid w:val="00785433"/>
    <w:rsid w:val="00786992"/>
    <w:rsid w:val="00786C13"/>
    <w:rsid w:val="00787F35"/>
    <w:rsid w:val="00790A34"/>
    <w:rsid w:val="00790A69"/>
    <w:rsid w:val="007912B1"/>
    <w:rsid w:val="00792650"/>
    <w:rsid w:val="007944CC"/>
    <w:rsid w:val="0079450D"/>
    <w:rsid w:val="00797BA0"/>
    <w:rsid w:val="007A2B0C"/>
    <w:rsid w:val="007A3A9F"/>
    <w:rsid w:val="007A4386"/>
    <w:rsid w:val="007A4394"/>
    <w:rsid w:val="007A4674"/>
    <w:rsid w:val="007A5E5C"/>
    <w:rsid w:val="007A6311"/>
    <w:rsid w:val="007A73AD"/>
    <w:rsid w:val="007A747C"/>
    <w:rsid w:val="007A7860"/>
    <w:rsid w:val="007A79F1"/>
    <w:rsid w:val="007B0E5E"/>
    <w:rsid w:val="007B0E6A"/>
    <w:rsid w:val="007B0F12"/>
    <w:rsid w:val="007B15C5"/>
    <w:rsid w:val="007B21B3"/>
    <w:rsid w:val="007B2F46"/>
    <w:rsid w:val="007B3609"/>
    <w:rsid w:val="007B3D5B"/>
    <w:rsid w:val="007B47C6"/>
    <w:rsid w:val="007B4F56"/>
    <w:rsid w:val="007B61E4"/>
    <w:rsid w:val="007B75EB"/>
    <w:rsid w:val="007C1627"/>
    <w:rsid w:val="007C1866"/>
    <w:rsid w:val="007C1B1E"/>
    <w:rsid w:val="007C313D"/>
    <w:rsid w:val="007C5162"/>
    <w:rsid w:val="007C51A8"/>
    <w:rsid w:val="007C527E"/>
    <w:rsid w:val="007D06E9"/>
    <w:rsid w:val="007D0CB7"/>
    <w:rsid w:val="007D307C"/>
    <w:rsid w:val="007D32E8"/>
    <w:rsid w:val="007D368B"/>
    <w:rsid w:val="007D4169"/>
    <w:rsid w:val="007D4872"/>
    <w:rsid w:val="007D682C"/>
    <w:rsid w:val="007D6C9A"/>
    <w:rsid w:val="007D7993"/>
    <w:rsid w:val="007D79C2"/>
    <w:rsid w:val="007E2307"/>
    <w:rsid w:val="007E2F6B"/>
    <w:rsid w:val="007E49CD"/>
    <w:rsid w:val="007E4EE5"/>
    <w:rsid w:val="007E4F30"/>
    <w:rsid w:val="007E642C"/>
    <w:rsid w:val="007E6829"/>
    <w:rsid w:val="007F05AF"/>
    <w:rsid w:val="007F2D74"/>
    <w:rsid w:val="007F469F"/>
    <w:rsid w:val="007F493C"/>
    <w:rsid w:val="007F55F7"/>
    <w:rsid w:val="007F7405"/>
    <w:rsid w:val="007F79D3"/>
    <w:rsid w:val="007F7A5E"/>
    <w:rsid w:val="0080021B"/>
    <w:rsid w:val="0080143A"/>
    <w:rsid w:val="00801669"/>
    <w:rsid w:val="00801750"/>
    <w:rsid w:val="00801EB7"/>
    <w:rsid w:val="008022F5"/>
    <w:rsid w:val="0080241C"/>
    <w:rsid w:val="00802BD6"/>
    <w:rsid w:val="00803A22"/>
    <w:rsid w:val="00805054"/>
    <w:rsid w:val="008058E4"/>
    <w:rsid w:val="00806524"/>
    <w:rsid w:val="00811E15"/>
    <w:rsid w:val="00812222"/>
    <w:rsid w:val="00813111"/>
    <w:rsid w:val="00813E41"/>
    <w:rsid w:val="00814874"/>
    <w:rsid w:val="008159E5"/>
    <w:rsid w:val="00817ABF"/>
    <w:rsid w:val="00821356"/>
    <w:rsid w:val="00824758"/>
    <w:rsid w:val="00825EB2"/>
    <w:rsid w:val="008272DE"/>
    <w:rsid w:val="00827739"/>
    <w:rsid w:val="00827D1F"/>
    <w:rsid w:val="00830AA4"/>
    <w:rsid w:val="008336CB"/>
    <w:rsid w:val="0083435D"/>
    <w:rsid w:val="00836753"/>
    <w:rsid w:val="008368BD"/>
    <w:rsid w:val="00836D61"/>
    <w:rsid w:val="00837C82"/>
    <w:rsid w:val="00840E17"/>
    <w:rsid w:val="00841327"/>
    <w:rsid w:val="008420AF"/>
    <w:rsid w:val="00842BA9"/>
    <w:rsid w:val="00842C4F"/>
    <w:rsid w:val="008462F9"/>
    <w:rsid w:val="0084723F"/>
    <w:rsid w:val="00847E0D"/>
    <w:rsid w:val="00850934"/>
    <w:rsid w:val="00851E7A"/>
    <w:rsid w:val="00852147"/>
    <w:rsid w:val="008525DB"/>
    <w:rsid w:val="00853882"/>
    <w:rsid w:val="008546DC"/>
    <w:rsid w:val="00854BFD"/>
    <w:rsid w:val="00855014"/>
    <w:rsid w:val="00855D32"/>
    <w:rsid w:val="0085684C"/>
    <w:rsid w:val="00856990"/>
    <w:rsid w:val="00857436"/>
    <w:rsid w:val="00857EA2"/>
    <w:rsid w:val="00860332"/>
    <w:rsid w:val="00860A01"/>
    <w:rsid w:val="00861684"/>
    <w:rsid w:val="00862417"/>
    <w:rsid w:val="00863073"/>
    <w:rsid w:val="008638E4"/>
    <w:rsid w:val="008660A4"/>
    <w:rsid w:val="00866420"/>
    <w:rsid w:val="008669C2"/>
    <w:rsid w:val="00866F48"/>
    <w:rsid w:val="00867303"/>
    <w:rsid w:val="008701E7"/>
    <w:rsid w:val="00870ED2"/>
    <w:rsid w:val="00872B8B"/>
    <w:rsid w:val="00872E1C"/>
    <w:rsid w:val="0087506D"/>
    <w:rsid w:val="00875116"/>
    <w:rsid w:val="00881A6E"/>
    <w:rsid w:val="008827ED"/>
    <w:rsid w:val="00882B96"/>
    <w:rsid w:val="00882EAA"/>
    <w:rsid w:val="00883FD9"/>
    <w:rsid w:val="008848C4"/>
    <w:rsid w:val="00885B6C"/>
    <w:rsid w:val="00885DC4"/>
    <w:rsid w:val="008868B3"/>
    <w:rsid w:val="00886BAE"/>
    <w:rsid w:val="008872DA"/>
    <w:rsid w:val="00890700"/>
    <w:rsid w:val="008912DF"/>
    <w:rsid w:val="008919AA"/>
    <w:rsid w:val="008924A4"/>
    <w:rsid w:val="00892669"/>
    <w:rsid w:val="0089392F"/>
    <w:rsid w:val="008939B3"/>
    <w:rsid w:val="00894772"/>
    <w:rsid w:val="00896914"/>
    <w:rsid w:val="00896CF8"/>
    <w:rsid w:val="00897877"/>
    <w:rsid w:val="008A0238"/>
    <w:rsid w:val="008A072A"/>
    <w:rsid w:val="008A178B"/>
    <w:rsid w:val="008A18C0"/>
    <w:rsid w:val="008A24A9"/>
    <w:rsid w:val="008A27A5"/>
    <w:rsid w:val="008A3789"/>
    <w:rsid w:val="008A44F8"/>
    <w:rsid w:val="008A4669"/>
    <w:rsid w:val="008A49D2"/>
    <w:rsid w:val="008A66A4"/>
    <w:rsid w:val="008B04CA"/>
    <w:rsid w:val="008B19FF"/>
    <w:rsid w:val="008B240B"/>
    <w:rsid w:val="008B3201"/>
    <w:rsid w:val="008B3D86"/>
    <w:rsid w:val="008B54B2"/>
    <w:rsid w:val="008B5584"/>
    <w:rsid w:val="008B6D7F"/>
    <w:rsid w:val="008B7AE6"/>
    <w:rsid w:val="008C065F"/>
    <w:rsid w:val="008C089E"/>
    <w:rsid w:val="008C12EF"/>
    <w:rsid w:val="008C1B65"/>
    <w:rsid w:val="008C38AB"/>
    <w:rsid w:val="008C58C5"/>
    <w:rsid w:val="008C67D3"/>
    <w:rsid w:val="008C719B"/>
    <w:rsid w:val="008C7AAF"/>
    <w:rsid w:val="008D12F2"/>
    <w:rsid w:val="008D1436"/>
    <w:rsid w:val="008D4005"/>
    <w:rsid w:val="008D4103"/>
    <w:rsid w:val="008D42F2"/>
    <w:rsid w:val="008D5518"/>
    <w:rsid w:val="008D5C17"/>
    <w:rsid w:val="008D71E8"/>
    <w:rsid w:val="008D73BF"/>
    <w:rsid w:val="008D7874"/>
    <w:rsid w:val="008D79FE"/>
    <w:rsid w:val="008D7EB7"/>
    <w:rsid w:val="008E04F4"/>
    <w:rsid w:val="008E1C57"/>
    <w:rsid w:val="008E215D"/>
    <w:rsid w:val="008E22B1"/>
    <w:rsid w:val="008E231A"/>
    <w:rsid w:val="008E242D"/>
    <w:rsid w:val="008E4EAC"/>
    <w:rsid w:val="008E5028"/>
    <w:rsid w:val="008E64B7"/>
    <w:rsid w:val="008E696D"/>
    <w:rsid w:val="008E6E3B"/>
    <w:rsid w:val="008E741D"/>
    <w:rsid w:val="008E7AC5"/>
    <w:rsid w:val="008E7AE3"/>
    <w:rsid w:val="008E7BA8"/>
    <w:rsid w:val="008E7F8C"/>
    <w:rsid w:val="008F1B8D"/>
    <w:rsid w:val="008F1D46"/>
    <w:rsid w:val="008F1D5B"/>
    <w:rsid w:val="008F2E0A"/>
    <w:rsid w:val="008F48B2"/>
    <w:rsid w:val="008F4AE5"/>
    <w:rsid w:val="008F4D9F"/>
    <w:rsid w:val="008F5621"/>
    <w:rsid w:val="009010F0"/>
    <w:rsid w:val="0090120E"/>
    <w:rsid w:val="009024E3"/>
    <w:rsid w:val="00902DA0"/>
    <w:rsid w:val="00904BE6"/>
    <w:rsid w:val="00906698"/>
    <w:rsid w:val="00907B2F"/>
    <w:rsid w:val="00907F99"/>
    <w:rsid w:val="009103B3"/>
    <w:rsid w:val="009105D3"/>
    <w:rsid w:val="0091175B"/>
    <w:rsid w:val="009130D0"/>
    <w:rsid w:val="00915673"/>
    <w:rsid w:val="00915F37"/>
    <w:rsid w:val="00916DD6"/>
    <w:rsid w:val="00917E3E"/>
    <w:rsid w:val="00920DBE"/>
    <w:rsid w:val="00921468"/>
    <w:rsid w:val="009221BE"/>
    <w:rsid w:val="00923BED"/>
    <w:rsid w:val="00924393"/>
    <w:rsid w:val="00924BF0"/>
    <w:rsid w:val="009260E0"/>
    <w:rsid w:val="00927926"/>
    <w:rsid w:val="00931238"/>
    <w:rsid w:val="00931310"/>
    <w:rsid w:val="0093176B"/>
    <w:rsid w:val="00931B9F"/>
    <w:rsid w:val="009321C8"/>
    <w:rsid w:val="00932A3C"/>
    <w:rsid w:val="00933711"/>
    <w:rsid w:val="00933884"/>
    <w:rsid w:val="00934202"/>
    <w:rsid w:val="00934C47"/>
    <w:rsid w:val="00936978"/>
    <w:rsid w:val="00936D79"/>
    <w:rsid w:val="009400F9"/>
    <w:rsid w:val="00940905"/>
    <w:rsid w:val="009413A7"/>
    <w:rsid w:val="00941AAE"/>
    <w:rsid w:val="00941FC4"/>
    <w:rsid w:val="009425A7"/>
    <w:rsid w:val="009431BE"/>
    <w:rsid w:val="009434CB"/>
    <w:rsid w:val="00944EB9"/>
    <w:rsid w:val="009452BA"/>
    <w:rsid w:val="0095175F"/>
    <w:rsid w:val="00951C12"/>
    <w:rsid w:val="009520CB"/>
    <w:rsid w:val="009520D6"/>
    <w:rsid w:val="00952C96"/>
    <w:rsid w:val="00953EEE"/>
    <w:rsid w:val="009563C3"/>
    <w:rsid w:val="00956773"/>
    <w:rsid w:val="009607B4"/>
    <w:rsid w:val="009613D8"/>
    <w:rsid w:val="00964733"/>
    <w:rsid w:val="00964B7E"/>
    <w:rsid w:val="00964C84"/>
    <w:rsid w:val="00965CDD"/>
    <w:rsid w:val="0096705B"/>
    <w:rsid w:val="0097049D"/>
    <w:rsid w:val="009708DD"/>
    <w:rsid w:val="00970CCF"/>
    <w:rsid w:val="00971CAF"/>
    <w:rsid w:val="00972BD3"/>
    <w:rsid w:val="00972D16"/>
    <w:rsid w:val="00973604"/>
    <w:rsid w:val="00973FE1"/>
    <w:rsid w:val="0097509D"/>
    <w:rsid w:val="00975475"/>
    <w:rsid w:val="009757C7"/>
    <w:rsid w:val="00977D0E"/>
    <w:rsid w:val="00977E1A"/>
    <w:rsid w:val="0098048B"/>
    <w:rsid w:val="00982457"/>
    <w:rsid w:val="009839DE"/>
    <w:rsid w:val="00984825"/>
    <w:rsid w:val="00984C3C"/>
    <w:rsid w:val="00985AC1"/>
    <w:rsid w:val="00985C86"/>
    <w:rsid w:val="009903BC"/>
    <w:rsid w:val="00990AF9"/>
    <w:rsid w:val="009914B4"/>
    <w:rsid w:val="00992666"/>
    <w:rsid w:val="00993B35"/>
    <w:rsid w:val="00995222"/>
    <w:rsid w:val="00995BB0"/>
    <w:rsid w:val="00996689"/>
    <w:rsid w:val="00996A8A"/>
    <w:rsid w:val="00997151"/>
    <w:rsid w:val="00997C32"/>
    <w:rsid w:val="009A00CD"/>
    <w:rsid w:val="009A05CF"/>
    <w:rsid w:val="009A0C77"/>
    <w:rsid w:val="009A0C7C"/>
    <w:rsid w:val="009A3072"/>
    <w:rsid w:val="009A5253"/>
    <w:rsid w:val="009A5FB8"/>
    <w:rsid w:val="009A6E8D"/>
    <w:rsid w:val="009A71A3"/>
    <w:rsid w:val="009B02B7"/>
    <w:rsid w:val="009B06C6"/>
    <w:rsid w:val="009B0F0B"/>
    <w:rsid w:val="009B1967"/>
    <w:rsid w:val="009B2A3A"/>
    <w:rsid w:val="009B30D6"/>
    <w:rsid w:val="009B386A"/>
    <w:rsid w:val="009B3D1A"/>
    <w:rsid w:val="009B4948"/>
    <w:rsid w:val="009B5243"/>
    <w:rsid w:val="009B5FE4"/>
    <w:rsid w:val="009B6379"/>
    <w:rsid w:val="009B6CB3"/>
    <w:rsid w:val="009B72C8"/>
    <w:rsid w:val="009C1018"/>
    <w:rsid w:val="009C16EF"/>
    <w:rsid w:val="009C3C22"/>
    <w:rsid w:val="009C7A94"/>
    <w:rsid w:val="009D01B5"/>
    <w:rsid w:val="009D1741"/>
    <w:rsid w:val="009D2A40"/>
    <w:rsid w:val="009D300C"/>
    <w:rsid w:val="009D3765"/>
    <w:rsid w:val="009D3936"/>
    <w:rsid w:val="009D3A0A"/>
    <w:rsid w:val="009D3CE3"/>
    <w:rsid w:val="009D4FAD"/>
    <w:rsid w:val="009D55CE"/>
    <w:rsid w:val="009D6CEC"/>
    <w:rsid w:val="009D6EA7"/>
    <w:rsid w:val="009D6F88"/>
    <w:rsid w:val="009D6F8A"/>
    <w:rsid w:val="009E0C3A"/>
    <w:rsid w:val="009E15C1"/>
    <w:rsid w:val="009E18A9"/>
    <w:rsid w:val="009E46F3"/>
    <w:rsid w:val="009E50F0"/>
    <w:rsid w:val="009E545F"/>
    <w:rsid w:val="009E682F"/>
    <w:rsid w:val="009E7060"/>
    <w:rsid w:val="009E7274"/>
    <w:rsid w:val="009E79C6"/>
    <w:rsid w:val="009F1237"/>
    <w:rsid w:val="009F1426"/>
    <w:rsid w:val="009F352B"/>
    <w:rsid w:val="009F390F"/>
    <w:rsid w:val="009F3F76"/>
    <w:rsid w:val="009F4F7A"/>
    <w:rsid w:val="009F5FD0"/>
    <w:rsid w:val="009F6750"/>
    <w:rsid w:val="00A0248F"/>
    <w:rsid w:val="00A02790"/>
    <w:rsid w:val="00A0365D"/>
    <w:rsid w:val="00A036B6"/>
    <w:rsid w:val="00A038B0"/>
    <w:rsid w:val="00A05CEA"/>
    <w:rsid w:val="00A068FE"/>
    <w:rsid w:val="00A06B73"/>
    <w:rsid w:val="00A12E37"/>
    <w:rsid w:val="00A14214"/>
    <w:rsid w:val="00A1466C"/>
    <w:rsid w:val="00A1472C"/>
    <w:rsid w:val="00A151B2"/>
    <w:rsid w:val="00A15620"/>
    <w:rsid w:val="00A16400"/>
    <w:rsid w:val="00A1789B"/>
    <w:rsid w:val="00A245B3"/>
    <w:rsid w:val="00A246C0"/>
    <w:rsid w:val="00A25E7F"/>
    <w:rsid w:val="00A26369"/>
    <w:rsid w:val="00A27000"/>
    <w:rsid w:val="00A30223"/>
    <w:rsid w:val="00A32249"/>
    <w:rsid w:val="00A32DE3"/>
    <w:rsid w:val="00A3300F"/>
    <w:rsid w:val="00A3403E"/>
    <w:rsid w:val="00A3464C"/>
    <w:rsid w:val="00A34F45"/>
    <w:rsid w:val="00A35AD5"/>
    <w:rsid w:val="00A37025"/>
    <w:rsid w:val="00A37957"/>
    <w:rsid w:val="00A37C95"/>
    <w:rsid w:val="00A37EC4"/>
    <w:rsid w:val="00A4019A"/>
    <w:rsid w:val="00A414F1"/>
    <w:rsid w:val="00A42A68"/>
    <w:rsid w:val="00A4343A"/>
    <w:rsid w:val="00A43499"/>
    <w:rsid w:val="00A45092"/>
    <w:rsid w:val="00A45AD9"/>
    <w:rsid w:val="00A47D86"/>
    <w:rsid w:val="00A50401"/>
    <w:rsid w:val="00A504C9"/>
    <w:rsid w:val="00A51012"/>
    <w:rsid w:val="00A51C64"/>
    <w:rsid w:val="00A53AC5"/>
    <w:rsid w:val="00A53D5F"/>
    <w:rsid w:val="00A53F4C"/>
    <w:rsid w:val="00A53F9B"/>
    <w:rsid w:val="00A545BA"/>
    <w:rsid w:val="00A54935"/>
    <w:rsid w:val="00A549B4"/>
    <w:rsid w:val="00A571D8"/>
    <w:rsid w:val="00A57F7C"/>
    <w:rsid w:val="00A60353"/>
    <w:rsid w:val="00A607E1"/>
    <w:rsid w:val="00A616E4"/>
    <w:rsid w:val="00A61E10"/>
    <w:rsid w:val="00A6275D"/>
    <w:rsid w:val="00A62C8B"/>
    <w:rsid w:val="00A63BD4"/>
    <w:rsid w:val="00A63CC0"/>
    <w:rsid w:val="00A64657"/>
    <w:rsid w:val="00A659D9"/>
    <w:rsid w:val="00A660EC"/>
    <w:rsid w:val="00A706FB"/>
    <w:rsid w:val="00A70D00"/>
    <w:rsid w:val="00A71DB1"/>
    <w:rsid w:val="00A74E46"/>
    <w:rsid w:val="00A7574C"/>
    <w:rsid w:val="00A77821"/>
    <w:rsid w:val="00A77B91"/>
    <w:rsid w:val="00A80CE9"/>
    <w:rsid w:val="00A81644"/>
    <w:rsid w:val="00A81F70"/>
    <w:rsid w:val="00A8272C"/>
    <w:rsid w:val="00A82C68"/>
    <w:rsid w:val="00A8349A"/>
    <w:rsid w:val="00A84171"/>
    <w:rsid w:val="00A85230"/>
    <w:rsid w:val="00A85655"/>
    <w:rsid w:val="00A856DC"/>
    <w:rsid w:val="00A85C80"/>
    <w:rsid w:val="00A85C9E"/>
    <w:rsid w:val="00A85F13"/>
    <w:rsid w:val="00A86579"/>
    <w:rsid w:val="00A865B9"/>
    <w:rsid w:val="00A86C86"/>
    <w:rsid w:val="00A8722E"/>
    <w:rsid w:val="00A87607"/>
    <w:rsid w:val="00A8795D"/>
    <w:rsid w:val="00A9098B"/>
    <w:rsid w:val="00A90AC8"/>
    <w:rsid w:val="00A90B80"/>
    <w:rsid w:val="00A90F21"/>
    <w:rsid w:val="00A92FF7"/>
    <w:rsid w:val="00A93133"/>
    <w:rsid w:val="00A93191"/>
    <w:rsid w:val="00A93C59"/>
    <w:rsid w:val="00AA042D"/>
    <w:rsid w:val="00AA1200"/>
    <w:rsid w:val="00AA1A56"/>
    <w:rsid w:val="00AA3336"/>
    <w:rsid w:val="00AA4418"/>
    <w:rsid w:val="00AA51E1"/>
    <w:rsid w:val="00AA54E5"/>
    <w:rsid w:val="00AA654C"/>
    <w:rsid w:val="00AA70A9"/>
    <w:rsid w:val="00AA7B08"/>
    <w:rsid w:val="00AA7E79"/>
    <w:rsid w:val="00AB10FA"/>
    <w:rsid w:val="00AB1798"/>
    <w:rsid w:val="00AB1D79"/>
    <w:rsid w:val="00AB2152"/>
    <w:rsid w:val="00AB2378"/>
    <w:rsid w:val="00AB2B9C"/>
    <w:rsid w:val="00AB2CEE"/>
    <w:rsid w:val="00AB3763"/>
    <w:rsid w:val="00AB37C4"/>
    <w:rsid w:val="00AB4149"/>
    <w:rsid w:val="00AB537A"/>
    <w:rsid w:val="00AC0959"/>
    <w:rsid w:val="00AC1068"/>
    <w:rsid w:val="00AC13E1"/>
    <w:rsid w:val="00AC1CD2"/>
    <w:rsid w:val="00AC44FD"/>
    <w:rsid w:val="00AC6E3C"/>
    <w:rsid w:val="00AD04C2"/>
    <w:rsid w:val="00AD0A41"/>
    <w:rsid w:val="00AD0C5E"/>
    <w:rsid w:val="00AD0E26"/>
    <w:rsid w:val="00AD0E7D"/>
    <w:rsid w:val="00AD1B9C"/>
    <w:rsid w:val="00AD4376"/>
    <w:rsid w:val="00AD4380"/>
    <w:rsid w:val="00AD570D"/>
    <w:rsid w:val="00AD5773"/>
    <w:rsid w:val="00AD6FD9"/>
    <w:rsid w:val="00AD756A"/>
    <w:rsid w:val="00AD7D84"/>
    <w:rsid w:val="00AE0669"/>
    <w:rsid w:val="00AE23B6"/>
    <w:rsid w:val="00AE291E"/>
    <w:rsid w:val="00AE4216"/>
    <w:rsid w:val="00AE4DF4"/>
    <w:rsid w:val="00AE55A2"/>
    <w:rsid w:val="00AE56F3"/>
    <w:rsid w:val="00AE5E14"/>
    <w:rsid w:val="00AF06E1"/>
    <w:rsid w:val="00AF2796"/>
    <w:rsid w:val="00AF366E"/>
    <w:rsid w:val="00AF3F67"/>
    <w:rsid w:val="00AF4B24"/>
    <w:rsid w:val="00AF54C5"/>
    <w:rsid w:val="00AF6CA5"/>
    <w:rsid w:val="00B00671"/>
    <w:rsid w:val="00B01A29"/>
    <w:rsid w:val="00B01E65"/>
    <w:rsid w:val="00B023AA"/>
    <w:rsid w:val="00B0258C"/>
    <w:rsid w:val="00B03850"/>
    <w:rsid w:val="00B05381"/>
    <w:rsid w:val="00B053E0"/>
    <w:rsid w:val="00B0643A"/>
    <w:rsid w:val="00B07145"/>
    <w:rsid w:val="00B078BF"/>
    <w:rsid w:val="00B10360"/>
    <w:rsid w:val="00B10DB1"/>
    <w:rsid w:val="00B1159E"/>
    <w:rsid w:val="00B11CB0"/>
    <w:rsid w:val="00B12BDC"/>
    <w:rsid w:val="00B13DAE"/>
    <w:rsid w:val="00B1423A"/>
    <w:rsid w:val="00B1481F"/>
    <w:rsid w:val="00B1523E"/>
    <w:rsid w:val="00B152C7"/>
    <w:rsid w:val="00B153B8"/>
    <w:rsid w:val="00B16108"/>
    <w:rsid w:val="00B16EF6"/>
    <w:rsid w:val="00B17F1F"/>
    <w:rsid w:val="00B207FE"/>
    <w:rsid w:val="00B20810"/>
    <w:rsid w:val="00B22058"/>
    <w:rsid w:val="00B25176"/>
    <w:rsid w:val="00B25C00"/>
    <w:rsid w:val="00B25D0B"/>
    <w:rsid w:val="00B25D5F"/>
    <w:rsid w:val="00B25F33"/>
    <w:rsid w:val="00B273A8"/>
    <w:rsid w:val="00B27F6E"/>
    <w:rsid w:val="00B30278"/>
    <w:rsid w:val="00B321E6"/>
    <w:rsid w:val="00B32365"/>
    <w:rsid w:val="00B32A38"/>
    <w:rsid w:val="00B354D0"/>
    <w:rsid w:val="00B357A5"/>
    <w:rsid w:val="00B362A5"/>
    <w:rsid w:val="00B362F3"/>
    <w:rsid w:val="00B371D6"/>
    <w:rsid w:val="00B40F8D"/>
    <w:rsid w:val="00B4233B"/>
    <w:rsid w:val="00B42546"/>
    <w:rsid w:val="00B45269"/>
    <w:rsid w:val="00B46942"/>
    <w:rsid w:val="00B47832"/>
    <w:rsid w:val="00B47C1D"/>
    <w:rsid w:val="00B5001E"/>
    <w:rsid w:val="00B5139F"/>
    <w:rsid w:val="00B51EBB"/>
    <w:rsid w:val="00B52297"/>
    <w:rsid w:val="00B534A2"/>
    <w:rsid w:val="00B543C6"/>
    <w:rsid w:val="00B551F4"/>
    <w:rsid w:val="00B57010"/>
    <w:rsid w:val="00B5718E"/>
    <w:rsid w:val="00B573E6"/>
    <w:rsid w:val="00B57A72"/>
    <w:rsid w:val="00B60FA8"/>
    <w:rsid w:val="00B62538"/>
    <w:rsid w:val="00B655FC"/>
    <w:rsid w:val="00B656D9"/>
    <w:rsid w:val="00B65871"/>
    <w:rsid w:val="00B6588A"/>
    <w:rsid w:val="00B65BF1"/>
    <w:rsid w:val="00B664FE"/>
    <w:rsid w:val="00B70AD4"/>
    <w:rsid w:val="00B70C72"/>
    <w:rsid w:val="00B70C88"/>
    <w:rsid w:val="00B7112B"/>
    <w:rsid w:val="00B76AF9"/>
    <w:rsid w:val="00B76B43"/>
    <w:rsid w:val="00B7715E"/>
    <w:rsid w:val="00B814D6"/>
    <w:rsid w:val="00B8324F"/>
    <w:rsid w:val="00B83833"/>
    <w:rsid w:val="00B83C3C"/>
    <w:rsid w:val="00B83D1C"/>
    <w:rsid w:val="00B8485D"/>
    <w:rsid w:val="00B852BF"/>
    <w:rsid w:val="00B860A0"/>
    <w:rsid w:val="00B8673B"/>
    <w:rsid w:val="00B90C63"/>
    <w:rsid w:val="00B9232D"/>
    <w:rsid w:val="00B93252"/>
    <w:rsid w:val="00B95C13"/>
    <w:rsid w:val="00B965F2"/>
    <w:rsid w:val="00B96AE6"/>
    <w:rsid w:val="00B96CE0"/>
    <w:rsid w:val="00B970BB"/>
    <w:rsid w:val="00BA097C"/>
    <w:rsid w:val="00BA0B36"/>
    <w:rsid w:val="00BA0CDB"/>
    <w:rsid w:val="00BA1EC6"/>
    <w:rsid w:val="00BA2936"/>
    <w:rsid w:val="00BA4044"/>
    <w:rsid w:val="00BA408E"/>
    <w:rsid w:val="00BA5C9B"/>
    <w:rsid w:val="00BA633A"/>
    <w:rsid w:val="00BA6A72"/>
    <w:rsid w:val="00BB213D"/>
    <w:rsid w:val="00BB2DC9"/>
    <w:rsid w:val="00BB472A"/>
    <w:rsid w:val="00BB4D01"/>
    <w:rsid w:val="00BB51EF"/>
    <w:rsid w:val="00BC1234"/>
    <w:rsid w:val="00BC169D"/>
    <w:rsid w:val="00BC1F58"/>
    <w:rsid w:val="00BC26A2"/>
    <w:rsid w:val="00BC4663"/>
    <w:rsid w:val="00BC48D5"/>
    <w:rsid w:val="00BC4983"/>
    <w:rsid w:val="00BC5226"/>
    <w:rsid w:val="00BC5919"/>
    <w:rsid w:val="00BC5A13"/>
    <w:rsid w:val="00BC5DC9"/>
    <w:rsid w:val="00BC62C9"/>
    <w:rsid w:val="00BD0FD7"/>
    <w:rsid w:val="00BD30B5"/>
    <w:rsid w:val="00BD60EA"/>
    <w:rsid w:val="00BD70E9"/>
    <w:rsid w:val="00BD7747"/>
    <w:rsid w:val="00BD7B37"/>
    <w:rsid w:val="00BE04A8"/>
    <w:rsid w:val="00BE0BB7"/>
    <w:rsid w:val="00BE0E86"/>
    <w:rsid w:val="00BE1E22"/>
    <w:rsid w:val="00BE4474"/>
    <w:rsid w:val="00BE682C"/>
    <w:rsid w:val="00BE73B0"/>
    <w:rsid w:val="00BF1C68"/>
    <w:rsid w:val="00BF378B"/>
    <w:rsid w:val="00BF3DDB"/>
    <w:rsid w:val="00BF44A0"/>
    <w:rsid w:val="00BF563B"/>
    <w:rsid w:val="00BF6CC2"/>
    <w:rsid w:val="00BF7C46"/>
    <w:rsid w:val="00C00E81"/>
    <w:rsid w:val="00C01491"/>
    <w:rsid w:val="00C01D0B"/>
    <w:rsid w:val="00C02523"/>
    <w:rsid w:val="00C03333"/>
    <w:rsid w:val="00C0335D"/>
    <w:rsid w:val="00C04F02"/>
    <w:rsid w:val="00C05182"/>
    <w:rsid w:val="00C057BC"/>
    <w:rsid w:val="00C05949"/>
    <w:rsid w:val="00C06858"/>
    <w:rsid w:val="00C10C15"/>
    <w:rsid w:val="00C1141D"/>
    <w:rsid w:val="00C118E4"/>
    <w:rsid w:val="00C11EAC"/>
    <w:rsid w:val="00C12181"/>
    <w:rsid w:val="00C12857"/>
    <w:rsid w:val="00C1394A"/>
    <w:rsid w:val="00C13D8E"/>
    <w:rsid w:val="00C146ED"/>
    <w:rsid w:val="00C15905"/>
    <w:rsid w:val="00C15F7C"/>
    <w:rsid w:val="00C161F7"/>
    <w:rsid w:val="00C16854"/>
    <w:rsid w:val="00C16D5C"/>
    <w:rsid w:val="00C2061C"/>
    <w:rsid w:val="00C20D31"/>
    <w:rsid w:val="00C20D69"/>
    <w:rsid w:val="00C21142"/>
    <w:rsid w:val="00C21DCD"/>
    <w:rsid w:val="00C2220F"/>
    <w:rsid w:val="00C2438C"/>
    <w:rsid w:val="00C245E4"/>
    <w:rsid w:val="00C24834"/>
    <w:rsid w:val="00C24B23"/>
    <w:rsid w:val="00C30D8F"/>
    <w:rsid w:val="00C31A74"/>
    <w:rsid w:val="00C31B01"/>
    <w:rsid w:val="00C34A06"/>
    <w:rsid w:val="00C36A7A"/>
    <w:rsid w:val="00C433D4"/>
    <w:rsid w:val="00C45424"/>
    <w:rsid w:val="00C45FA8"/>
    <w:rsid w:val="00C4608A"/>
    <w:rsid w:val="00C465C7"/>
    <w:rsid w:val="00C46CE5"/>
    <w:rsid w:val="00C47D63"/>
    <w:rsid w:val="00C5030E"/>
    <w:rsid w:val="00C51592"/>
    <w:rsid w:val="00C52BEC"/>
    <w:rsid w:val="00C5477A"/>
    <w:rsid w:val="00C550B6"/>
    <w:rsid w:val="00C563D9"/>
    <w:rsid w:val="00C57808"/>
    <w:rsid w:val="00C6024B"/>
    <w:rsid w:val="00C60EE8"/>
    <w:rsid w:val="00C61EB0"/>
    <w:rsid w:val="00C628B1"/>
    <w:rsid w:val="00C63418"/>
    <w:rsid w:val="00C634C0"/>
    <w:rsid w:val="00C65658"/>
    <w:rsid w:val="00C66085"/>
    <w:rsid w:val="00C66298"/>
    <w:rsid w:val="00C66F16"/>
    <w:rsid w:val="00C67013"/>
    <w:rsid w:val="00C672B5"/>
    <w:rsid w:val="00C67944"/>
    <w:rsid w:val="00C705D0"/>
    <w:rsid w:val="00C70AE1"/>
    <w:rsid w:val="00C71A8B"/>
    <w:rsid w:val="00C73A6F"/>
    <w:rsid w:val="00C7629B"/>
    <w:rsid w:val="00C77410"/>
    <w:rsid w:val="00C774C7"/>
    <w:rsid w:val="00C80CED"/>
    <w:rsid w:val="00C81868"/>
    <w:rsid w:val="00C818D4"/>
    <w:rsid w:val="00C84215"/>
    <w:rsid w:val="00C84CC7"/>
    <w:rsid w:val="00C8506D"/>
    <w:rsid w:val="00C85266"/>
    <w:rsid w:val="00C85604"/>
    <w:rsid w:val="00C860A6"/>
    <w:rsid w:val="00C86BE8"/>
    <w:rsid w:val="00C907A5"/>
    <w:rsid w:val="00C915B1"/>
    <w:rsid w:val="00C92135"/>
    <w:rsid w:val="00C93D99"/>
    <w:rsid w:val="00C93E93"/>
    <w:rsid w:val="00C94494"/>
    <w:rsid w:val="00C944EC"/>
    <w:rsid w:val="00C957DA"/>
    <w:rsid w:val="00C95AF0"/>
    <w:rsid w:val="00C95D8B"/>
    <w:rsid w:val="00CA026F"/>
    <w:rsid w:val="00CA0DA5"/>
    <w:rsid w:val="00CA2946"/>
    <w:rsid w:val="00CA4D27"/>
    <w:rsid w:val="00CA52F8"/>
    <w:rsid w:val="00CA736D"/>
    <w:rsid w:val="00CA77CE"/>
    <w:rsid w:val="00CA7813"/>
    <w:rsid w:val="00CB04FB"/>
    <w:rsid w:val="00CB1419"/>
    <w:rsid w:val="00CB2755"/>
    <w:rsid w:val="00CB4A4A"/>
    <w:rsid w:val="00CB6B05"/>
    <w:rsid w:val="00CC02CC"/>
    <w:rsid w:val="00CC0819"/>
    <w:rsid w:val="00CC08B5"/>
    <w:rsid w:val="00CC0934"/>
    <w:rsid w:val="00CC0CA9"/>
    <w:rsid w:val="00CC0DF2"/>
    <w:rsid w:val="00CC0E75"/>
    <w:rsid w:val="00CC11B7"/>
    <w:rsid w:val="00CC1220"/>
    <w:rsid w:val="00CC2062"/>
    <w:rsid w:val="00CC29EA"/>
    <w:rsid w:val="00CC3040"/>
    <w:rsid w:val="00CC3D01"/>
    <w:rsid w:val="00CC4AD4"/>
    <w:rsid w:val="00CC4B12"/>
    <w:rsid w:val="00CC52B3"/>
    <w:rsid w:val="00CC5C50"/>
    <w:rsid w:val="00CC7DC9"/>
    <w:rsid w:val="00CD0A8F"/>
    <w:rsid w:val="00CD14A7"/>
    <w:rsid w:val="00CD1620"/>
    <w:rsid w:val="00CD1F09"/>
    <w:rsid w:val="00CD2EDB"/>
    <w:rsid w:val="00CD4553"/>
    <w:rsid w:val="00CD530B"/>
    <w:rsid w:val="00CE2859"/>
    <w:rsid w:val="00CE29D0"/>
    <w:rsid w:val="00CE2A2E"/>
    <w:rsid w:val="00CE45B3"/>
    <w:rsid w:val="00CE6C23"/>
    <w:rsid w:val="00CF0510"/>
    <w:rsid w:val="00CF0A51"/>
    <w:rsid w:val="00CF0F68"/>
    <w:rsid w:val="00CF13FC"/>
    <w:rsid w:val="00CF299F"/>
    <w:rsid w:val="00CF4BFA"/>
    <w:rsid w:val="00CF51B5"/>
    <w:rsid w:val="00CF58E2"/>
    <w:rsid w:val="00CF66AF"/>
    <w:rsid w:val="00CF7404"/>
    <w:rsid w:val="00CF7F88"/>
    <w:rsid w:val="00D0011B"/>
    <w:rsid w:val="00D00D00"/>
    <w:rsid w:val="00D0192E"/>
    <w:rsid w:val="00D01A36"/>
    <w:rsid w:val="00D02729"/>
    <w:rsid w:val="00D02F43"/>
    <w:rsid w:val="00D063B6"/>
    <w:rsid w:val="00D06EA4"/>
    <w:rsid w:val="00D07FF4"/>
    <w:rsid w:val="00D1032A"/>
    <w:rsid w:val="00D108D2"/>
    <w:rsid w:val="00D11A31"/>
    <w:rsid w:val="00D11C73"/>
    <w:rsid w:val="00D11E03"/>
    <w:rsid w:val="00D123E3"/>
    <w:rsid w:val="00D12A97"/>
    <w:rsid w:val="00D1394B"/>
    <w:rsid w:val="00D17442"/>
    <w:rsid w:val="00D20418"/>
    <w:rsid w:val="00D2066D"/>
    <w:rsid w:val="00D20B86"/>
    <w:rsid w:val="00D252E6"/>
    <w:rsid w:val="00D257F6"/>
    <w:rsid w:val="00D26EAB"/>
    <w:rsid w:val="00D2714B"/>
    <w:rsid w:val="00D279D2"/>
    <w:rsid w:val="00D308FB"/>
    <w:rsid w:val="00D314D7"/>
    <w:rsid w:val="00D324F2"/>
    <w:rsid w:val="00D343E0"/>
    <w:rsid w:val="00D348BB"/>
    <w:rsid w:val="00D34CDE"/>
    <w:rsid w:val="00D35086"/>
    <w:rsid w:val="00D355C9"/>
    <w:rsid w:val="00D36403"/>
    <w:rsid w:val="00D36A39"/>
    <w:rsid w:val="00D378E3"/>
    <w:rsid w:val="00D4103E"/>
    <w:rsid w:val="00D42063"/>
    <w:rsid w:val="00D44433"/>
    <w:rsid w:val="00D44E1E"/>
    <w:rsid w:val="00D46AFD"/>
    <w:rsid w:val="00D47C98"/>
    <w:rsid w:val="00D5103D"/>
    <w:rsid w:val="00D5170E"/>
    <w:rsid w:val="00D519CD"/>
    <w:rsid w:val="00D52D11"/>
    <w:rsid w:val="00D5317B"/>
    <w:rsid w:val="00D56009"/>
    <w:rsid w:val="00D5767C"/>
    <w:rsid w:val="00D57905"/>
    <w:rsid w:val="00D61603"/>
    <w:rsid w:val="00D62CF9"/>
    <w:rsid w:val="00D630E2"/>
    <w:rsid w:val="00D64A34"/>
    <w:rsid w:val="00D64E06"/>
    <w:rsid w:val="00D662E2"/>
    <w:rsid w:val="00D66C3C"/>
    <w:rsid w:val="00D70273"/>
    <w:rsid w:val="00D72097"/>
    <w:rsid w:val="00D7275C"/>
    <w:rsid w:val="00D728BE"/>
    <w:rsid w:val="00D72BFD"/>
    <w:rsid w:val="00D72DAB"/>
    <w:rsid w:val="00D7550B"/>
    <w:rsid w:val="00D75A82"/>
    <w:rsid w:val="00D76306"/>
    <w:rsid w:val="00D764C0"/>
    <w:rsid w:val="00D76A1D"/>
    <w:rsid w:val="00D77041"/>
    <w:rsid w:val="00D774A2"/>
    <w:rsid w:val="00D77E54"/>
    <w:rsid w:val="00D81915"/>
    <w:rsid w:val="00D822F9"/>
    <w:rsid w:val="00D82ACF"/>
    <w:rsid w:val="00D854AF"/>
    <w:rsid w:val="00D854E7"/>
    <w:rsid w:val="00D873AE"/>
    <w:rsid w:val="00D87583"/>
    <w:rsid w:val="00D9156C"/>
    <w:rsid w:val="00D91772"/>
    <w:rsid w:val="00D93124"/>
    <w:rsid w:val="00D93187"/>
    <w:rsid w:val="00D94813"/>
    <w:rsid w:val="00D95ADE"/>
    <w:rsid w:val="00D96BE1"/>
    <w:rsid w:val="00D96FA7"/>
    <w:rsid w:val="00D971BC"/>
    <w:rsid w:val="00D97B67"/>
    <w:rsid w:val="00DA097C"/>
    <w:rsid w:val="00DA0D10"/>
    <w:rsid w:val="00DA3227"/>
    <w:rsid w:val="00DA71CF"/>
    <w:rsid w:val="00DB07F6"/>
    <w:rsid w:val="00DB07FB"/>
    <w:rsid w:val="00DB0E16"/>
    <w:rsid w:val="00DB2832"/>
    <w:rsid w:val="00DB2C7A"/>
    <w:rsid w:val="00DB2CC0"/>
    <w:rsid w:val="00DB2E90"/>
    <w:rsid w:val="00DB33F5"/>
    <w:rsid w:val="00DB4258"/>
    <w:rsid w:val="00DB54C6"/>
    <w:rsid w:val="00DB6B19"/>
    <w:rsid w:val="00DB6B39"/>
    <w:rsid w:val="00DB6D57"/>
    <w:rsid w:val="00DC01A9"/>
    <w:rsid w:val="00DC0FC9"/>
    <w:rsid w:val="00DC18B9"/>
    <w:rsid w:val="00DC1911"/>
    <w:rsid w:val="00DC422A"/>
    <w:rsid w:val="00DC448A"/>
    <w:rsid w:val="00DC52E5"/>
    <w:rsid w:val="00DC6174"/>
    <w:rsid w:val="00DC744A"/>
    <w:rsid w:val="00DD1B76"/>
    <w:rsid w:val="00DD20BD"/>
    <w:rsid w:val="00DD2F37"/>
    <w:rsid w:val="00DD42BF"/>
    <w:rsid w:val="00DD4415"/>
    <w:rsid w:val="00DD79B1"/>
    <w:rsid w:val="00DD7C45"/>
    <w:rsid w:val="00DE1AC9"/>
    <w:rsid w:val="00DE2035"/>
    <w:rsid w:val="00DE25A2"/>
    <w:rsid w:val="00DE386E"/>
    <w:rsid w:val="00DE3A57"/>
    <w:rsid w:val="00DE4489"/>
    <w:rsid w:val="00DE56B1"/>
    <w:rsid w:val="00DE6F16"/>
    <w:rsid w:val="00DF0085"/>
    <w:rsid w:val="00DF0C0E"/>
    <w:rsid w:val="00DF109B"/>
    <w:rsid w:val="00DF14D0"/>
    <w:rsid w:val="00DF18C2"/>
    <w:rsid w:val="00DF1AE3"/>
    <w:rsid w:val="00DF2544"/>
    <w:rsid w:val="00DF27F8"/>
    <w:rsid w:val="00DF3A46"/>
    <w:rsid w:val="00DF406F"/>
    <w:rsid w:val="00DF4C50"/>
    <w:rsid w:val="00DF705A"/>
    <w:rsid w:val="00DF7A26"/>
    <w:rsid w:val="00DF7DC2"/>
    <w:rsid w:val="00E019DD"/>
    <w:rsid w:val="00E022CB"/>
    <w:rsid w:val="00E03A0A"/>
    <w:rsid w:val="00E045B7"/>
    <w:rsid w:val="00E1017D"/>
    <w:rsid w:val="00E10369"/>
    <w:rsid w:val="00E116FD"/>
    <w:rsid w:val="00E12306"/>
    <w:rsid w:val="00E125E2"/>
    <w:rsid w:val="00E13471"/>
    <w:rsid w:val="00E13475"/>
    <w:rsid w:val="00E1455A"/>
    <w:rsid w:val="00E15D8A"/>
    <w:rsid w:val="00E16134"/>
    <w:rsid w:val="00E16750"/>
    <w:rsid w:val="00E230C8"/>
    <w:rsid w:val="00E23251"/>
    <w:rsid w:val="00E2420B"/>
    <w:rsid w:val="00E30984"/>
    <w:rsid w:val="00E31CB2"/>
    <w:rsid w:val="00E32E9D"/>
    <w:rsid w:val="00E336FC"/>
    <w:rsid w:val="00E33B24"/>
    <w:rsid w:val="00E33DC9"/>
    <w:rsid w:val="00E3597D"/>
    <w:rsid w:val="00E35BD5"/>
    <w:rsid w:val="00E35DBA"/>
    <w:rsid w:val="00E368D0"/>
    <w:rsid w:val="00E36DF9"/>
    <w:rsid w:val="00E3717B"/>
    <w:rsid w:val="00E375F9"/>
    <w:rsid w:val="00E41519"/>
    <w:rsid w:val="00E41BAE"/>
    <w:rsid w:val="00E43391"/>
    <w:rsid w:val="00E43845"/>
    <w:rsid w:val="00E44263"/>
    <w:rsid w:val="00E44649"/>
    <w:rsid w:val="00E44D75"/>
    <w:rsid w:val="00E4630E"/>
    <w:rsid w:val="00E46855"/>
    <w:rsid w:val="00E46A29"/>
    <w:rsid w:val="00E50BE4"/>
    <w:rsid w:val="00E539D3"/>
    <w:rsid w:val="00E54630"/>
    <w:rsid w:val="00E5473B"/>
    <w:rsid w:val="00E57A43"/>
    <w:rsid w:val="00E57D09"/>
    <w:rsid w:val="00E606D1"/>
    <w:rsid w:val="00E61A94"/>
    <w:rsid w:val="00E64224"/>
    <w:rsid w:val="00E642CA"/>
    <w:rsid w:val="00E64440"/>
    <w:rsid w:val="00E6490C"/>
    <w:rsid w:val="00E6496E"/>
    <w:rsid w:val="00E656DE"/>
    <w:rsid w:val="00E6604E"/>
    <w:rsid w:val="00E667FE"/>
    <w:rsid w:val="00E674DB"/>
    <w:rsid w:val="00E6766D"/>
    <w:rsid w:val="00E67BBE"/>
    <w:rsid w:val="00E71CD2"/>
    <w:rsid w:val="00E71FC8"/>
    <w:rsid w:val="00E75618"/>
    <w:rsid w:val="00E75619"/>
    <w:rsid w:val="00E76C06"/>
    <w:rsid w:val="00E77051"/>
    <w:rsid w:val="00E770C6"/>
    <w:rsid w:val="00E806A2"/>
    <w:rsid w:val="00E82CD1"/>
    <w:rsid w:val="00E83D43"/>
    <w:rsid w:val="00E8419C"/>
    <w:rsid w:val="00E911F9"/>
    <w:rsid w:val="00E91485"/>
    <w:rsid w:val="00E915A8"/>
    <w:rsid w:val="00E92673"/>
    <w:rsid w:val="00E92E9B"/>
    <w:rsid w:val="00E93E4C"/>
    <w:rsid w:val="00E95483"/>
    <w:rsid w:val="00E958E5"/>
    <w:rsid w:val="00E96D71"/>
    <w:rsid w:val="00E978E8"/>
    <w:rsid w:val="00EA1611"/>
    <w:rsid w:val="00EA18AC"/>
    <w:rsid w:val="00EA26EC"/>
    <w:rsid w:val="00EA30B2"/>
    <w:rsid w:val="00EA472A"/>
    <w:rsid w:val="00EA5068"/>
    <w:rsid w:val="00EA63A2"/>
    <w:rsid w:val="00EA69BA"/>
    <w:rsid w:val="00EA74FE"/>
    <w:rsid w:val="00EA758B"/>
    <w:rsid w:val="00EB066C"/>
    <w:rsid w:val="00EB34C1"/>
    <w:rsid w:val="00EB3DE8"/>
    <w:rsid w:val="00EB3E57"/>
    <w:rsid w:val="00EB405D"/>
    <w:rsid w:val="00EB4DDA"/>
    <w:rsid w:val="00EB5FFE"/>
    <w:rsid w:val="00EB6204"/>
    <w:rsid w:val="00EB69FB"/>
    <w:rsid w:val="00EB7AF8"/>
    <w:rsid w:val="00EC1D1A"/>
    <w:rsid w:val="00EC24FE"/>
    <w:rsid w:val="00EC4208"/>
    <w:rsid w:val="00EC50EF"/>
    <w:rsid w:val="00EC5E61"/>
    <w:rsid w:val="00EC7309"/>
    <w:rsid w:val="00ED0535"/>
    <w:rsid w:val="00ED17FB"/>
    <w:rsid w:val="00ED2182"/>
    <w:rsid w:val="00ED3FC6"/>
    <w:rsid w:val="00EE00D6"/>
    <w:rsid w:val="00EE19F4"/>
    <w:rsid w:val="00EE1DB5"/>
    <w:rsid w:val="00EE6038"/>
    <w:rsid w:val="00EE642E"/>
    <w:rsid w:val="00EE6B24"/>
    <w:rsid w:val="00EE74B4"/>
    <w:rsid w:val="00EE773D"/>
    <w:rsid w:val="00EF0A73"/>
    <w:rsid w:val="00EF0D7F"/>
    <w:rsid w:val="00EF1472"/>
    <w:rsid w:val="00EF39EB"/>
    <w:rsid w:val="00EF3E07"/>
    <w:rsid w:val="00EF5705"/>
    <w:rsid w:val="00EF6306"/>
    <w:rsid w:val="00F00BB7"/>
    <w:rsid w:val="00F021F8"/>
    <w:rsid w:val="00F02976"/>
    <w:rsid w:val="00F07777"/>
    <w:rsid w:val="00F07811"/>
    <w:rsid w:val="00F07D4B"/>
    <w:rsid w:val="00F11144"/>
    <w:rsid w:val="00F111AF"/>
    <w:rsid w:val="00F11312"/>
    <w:rsid w:val="00F12CD1"/>
    <w:rsid w:val="00F1310E"/>
    <w:rsid w:val="00F13345"/>
    <w:rsid w:val="00F13C6D"/>
    <w:rsid w:val="00F1523D"/>
    <w:rsid w:val="00F15BB0"/>
    <w:rsid w:val="00F15FC3"/>
    <w:rsid w:val="00F16669"/>
    <w:rsid w:val="00F16A39"/>
    <w:rsid w:val="00F173A7"/>
    <w:rsid w:val="00F20481"/>
    <w:rsid w:val="00F204F2"/>
    <w:rsid w:val="00F20A15"/>
    <w:rsid w:val="00F23E6A"/>
    <w:rsid w:val="00F24025"/>
    <w:rsid w:val="00F24939"/>
    <w:rsid w:val="00F2542F"/>
    <w:rsid w:val="00F26010"/>
    <w:rsid w:val="00F2676B"/>
    <w:rsid w:val="00F26A67"/>
    <w:rsid w:val="00F26BE9"/>
    <w:rsid w:val="00F27086"/>
    <w:rsid w:val="00F27BE8"/>
    <w:rsid w:val="00F32CED"/>
    <w:rsid w:val="00F33201"/>
    <w:rsid w:val="00F3415B"/>
    <w:rsid w:val="00F37F51"/>
    <w:rsid w:val="00F4078F"/>
    <w:rsid w:val="00F408F7"/>
    <w:rsid w:val="00F42581"/>
    <w:rsid w:val="00F44521"/>
    <w:rsid w:val="00F44E42"/>
    <w:rsid w:val="00F45B82"/>
    <w:rsid w:val="00F46169"/>
    <w:rsid w:val="00F46252"/>
    <w:rsid w:val="00F46D6E"/>
    <w:rsid w:val="00F4737C"/>
    <w:rsid w:val="00F477F2"/>
    <w:rsid w:val="00F50B48"/>
    <w:rsid w:val="00F50DC8"/>
    <w:rsid w:val="00F50E1A"/>
    <w:rsid w:val="00F514B7"/>
    <w:rsid w:val="00F51623"/>
    <w:rsid w:val="00F51F05"/>
    <w:rsid w:val="00F5204A"/>
    <w:rsid w:val="00F5399D"/>
    <w:rsid w:val="00F53D89"/>
    <w:rsid w:val="00F549E9"/>
    <w:rsid w:val="00F565AA"/>
    <w:rsid w:val="00F568C4"/>
    <w:rsid w:val="00F56C52"/>
    <w:rsid w:val="00F572EE"/>
    <w:rsid w:val="00F575B9"/>
    <w:rsid w:val="00F57616"/>
    <w:rsid w:val="00F606A4"/>
    <w:rsid w:val="00F60DBD"/>
    <w:rsid w:val="00F63A83"/>
    <w:rsid w:val="00F65874"/>
    <w:rsid w:val="00F662A8"/>
    <w:rsid w:val="00F662B4"/>
    <w:rsid w:val="00F663E4"/>
    <w:rsid w:val="00F70456"/>
    <w:rsid w:val="00F709AC"/>
    <w:rsid w:val="00F70B7B"/>
    <w:rsid w:val="00F7272E"/>
    <w:rsid w:val="00F72DCD"/>
    <w:rsid w:val="00F74B66"/>
    <w:rsid w:val="00F7549E"/>
    <w:rsid w:val="00F80174"/>
    <w:rsid w:val="00F82536"/>
    <w:rsid w:val="00F8308D"/>
    <w:rsid w:val="00F83C97"/>
    <w:rsid w:val="00F85F73"/>
    <w:rsid w:val="00F87A34"/>
    <w:rsid w:val="00F87E21"/>
    <w:rsid w:val="00F91659"/>
    <w:rsid w:val="00F91874"/>
    <w:rsid w:val="00F91C21"/>
    <w:rsid w:val="00F91ECE"/>
    <w:rsid w:val="00F92014"/>
    <w:rsid w:val="00F922C5"/>
    <w:rsid w:val="00F925C2"/>
    <w:rsid w:val="00F932E4"/>
    <w:rsid w:val="00F9375B"/>
    <w:rsid w:val="00F93C17"/>
    <w:rsid w:val="00F9487A"/>
    <w:rsid w:val="00F951EF"/>
    <w:rsid w:val="00F954EB"/>
    <w:rsid w:val="00F95D90"/>
    <w:rsid w:val="00F964C6"/>
    <w:rsid w:val="00F97D57"/>
    <w:rsid w:val="00FA0A37"/>
    <w:rsid w:val="00FA0D32"/>
    <w:rsid w:val="00FA17EC"/>
    <w:rsid w:val="00FA3602"/>
    <w:rsid w:val="00FA40C3"/>
    <w:rsid w:val="00FA5052"/>
    <w:rsid w:val="00FA552D"/>
    <w:rsid w:val="00FA6AF6"/>
    <w:rsid w:val="00FA74D3"/>
    <w:rsid w:val="00FB1239"/>
    <w:rsid w:val="00FB1308"/>
    <w:rsid w:val="00FB33A6"/>
    <w:rsid w:val="00FB3932"/>
    <w:rsid w:val="00FB3D49"/>
    <w:rsid w:val="00FB3E8F"/>
    <w:rsid w:val="00FB42CD"/>
    <w:rsid w:val="00FB47F8"/>
    <w:rsid w:val="00FB66D9"/>
    <w:rsid w:val="00FB7E71"/>
    <w:rsid w:val="00FC1123"/>
    <w:rsid w:val="00FC269D"/>
    <w:rsid w:val="00FC2CB5"/>
    <w:rsid w:val="00FC3219"/>
    <w:rsid w:val="00FC3B54"/>
    <w:rsid w:val="00FC40C7"/>
    <w:rsid w:val="00FC4852"/>
    <w:rsid w:val="00FC48BD"/>
    <w:rsid w:val="00FC48C2"/>
    <w:rsid w:val="00FC533E"/>
    <w:rsid w:val="00FC5899"/>
    <w:rsid w:val="00FC6595"/>
    <w:rsid w:val="00FD0722"/>
    <w:rsid w:val="00FD1A32"/>
    <w:rsid w:val="00FD59AB"/>
    <w:rsid w:val="00FD6413"/>
    <w:rsid w:val="00FD69D4"/>
    <w:rsid w:val="00FD75DE"/>
    <w:rsid w:val="00FD7AF3"/>
    <w:rsid w:val="00FE2AF4"/>
    <w:rsid w:val="00FE2CE5"/>
    <w:rsid w:val="00FE4C62"/>
    <w:rsid w:val="00FE525B"/>
    <w:rsid w:val="00FE5EFA"/>
    <w:rsid w:val="00FE60C6"/>
    <w:rsid w:val="00FE6113"/>
    <w:rsid w:val="00FE63AB"/>
    <w:rsid w:val="00FE67F1"/>
    <w:rsid w:val="00FF0AC7"/>
    <w:rsid w:val="00FF17F8"/>
    <w:rsid w:val="00FF1A85"/>
    <w:rsid w:val="00FF2B15"/>
    <w:rsid w:val="00FF3296"/>
    <w:rsid w:val="00FF3BC8"/>
    <w:rsid w:val="00FF583E"/>
    <w:rsid w:val="00FF5B2B"/>
    <w:rsid w:val="00FF622A"/>
    <w:rsid w:val="00FF66EC"/>
    <w:rsid w:val="00FF6F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A6C8D7"/>
  <w15:docId w15:val="{7A5FFE24-B8BF-491C-A0C1-F18D792913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0CE9"/>
    <w:rPr>
      <w:rFonts w:ascii="Times New Roman" w:hAnsi="Times New Roman"/>
      <w:szCs w:val="24"/>
    </w:rPr>
  </w:style>
  <w:style w:type="paragraph" w:styleId="Heading1">
    <w:name w:val="heading 1"/>
    <w:basedOn w:val="Heading2"/>
    <w:next w:val="Normal"/>
    <w:link w:val="Heading1Char"/>
    <w:uiPriority w:val="9"/>
    <w:qFormat/>
    <w:rsid w:val="00A77821"/>
    <w:pPr>
      <w:keepNext/>
      <w:spacing w:before="240"/>
      <w:outlineLvl w:val="0"/>
    </w:pPr>
  </w:style>
  <w:style w:type="paragraph" w:styleId="Heading2">
    <w:name w:val="heading 2"/>
    <w:basedOn w:val="Normal"/>
    <w:next w:val="Normal"/>
    <w:link w:val="Heading2Char"/>
    <w:uiPriority w:val="9"/>
    <w:unhideWhenUsed/>
    <w:qFormat/>
    <w:rsid w:val="00A80CE9"/>
    <w:pPr>
      <w:outlineLvl w:val="1"/>
    </w:pPr>
    <w:rPr>
      <w:rFonts w:eastAsia="Calibri"/>
      <w:color w:val="000000"/>
      <w:sz w:val="24"/>
      <w:u w:val="single"/>
    </w:rPr>
  </w:style>
  <w:style w:type="paragraph" w:styleId="Heading3">
    <w:name w:val="heading 3"/>
    <w:basedOn w:val="Normal"/>
    <w:next w:val="Normal"/>
    <w:link w:val="Heading3Char"/>
    <w:uiPriority w:val="9"/>
    <w:semiHidden/>
    <w:unhideWhenUsed/>
    <w:qFormat/>
    <w:rsid w:val="00294058"/>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294058"/>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294058"/>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294058"/>
    <w:pPr>
      <w:spacing w:before="240" w:after="60"/>
      <w:outlineLvl w:val="5"/>
    </w:pPr>
    <w:rPr>
      <w:b/>
      <w:bCs/>
      <w:szCs w:val="22"/>
    </w:rPr>
  </w:style>
  <w:style w:type="paragraph" w:styleId="Heading7">
    <w:name w:val="heading 7"/>
    <w:basedOn w:val="Normal"/>
    <w:next w:val="Normal"/>
    <w:link w:val="Heading7Char"/>
    <w:uiPriority w:val="9"/>
    <w:semiHidden/>
    <w:unhideWhenUsed/>
    <w:qFormat/>
    <w:rsid w:val="00294058"/>
    <w:pPr>
      <w:spacing w:before="240" w:after="60"/>
      <w:outlineLvl w:val="6"/>
    </w:pPr>
  </w:style>
  <w:style w:type="paragraph" w:styleId="Heading8">
    <w:name w:val="heading 8"/>
    <w:basedOn w:val="Normal"/>
    <w:next w:val="Normal"/>
    <w:link w:val="Heading8Char"/>
    <w:uiPriority w:val="9"/>
    <w:semiHidden/>
    <w:unhideWhenUsed/>
    <w:qFormat/>
    <w:rsid w:val="00294058"/>
    <w:pPr>
      <w:spacing w:before="240" w:after="60"/>
      <w:outlineLvl w:val="7"/>
    </w:pPr>
    <w:rPr>
      <w:i/>
      <w:iCs/>
    </w:rPr>
  </w:style>
  <w:style w:type="paragraph" w:styleId="Heading9">
    <w:name w:val="heading 9"/>
    <w:basedOn w:val="Normal"/>
    <w:next w:val="Normal"/>
    <w:link w:val="Heading9Char"/>
    <w:uiPriority w:val="9"/>
    <w:semiHidden/>
    <w:unhideWhenUsed/>
    <w:qFormat/>
    <w:rsid w:val="00294058"/>
    <w:pPr>
      <w:spacing w:before="240" w:after="60"/>
      <w:outlineLvl w:val="8"/>
    </w:pPr>
    <w:rPr>
      <w:rFonts w:asciiTheme="majorHAnsi" w:eastAsiaTheme="majorEastAsia" w:hAnsiTheme="majorHAnsi"/>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7821"/>
    <w:rPr>
      <w:rFonts w:ascii="Times New Roman" w:eastAsia="Calibri" w:hAnsi="Times New Roman"/>
      <w:color w:val="000000"/>
      <w:sz w:val="24"/>
      <w:szCs w:val="24"/>
      <w:u w:val="single"/>
    </w:rPr>
  </w:style>
  <w:style w:type="character" w:customStyle="1" w:styleId="Heading2Char">
    <w:name w:val="Heading 2 Char"/>
    <w:basedOn w:val="DefaultParagraphFont"/>
    <w:link w:val="Heading2"/>
    <w:uiPriority w:val="9"/>
    <w:rsid w:val="00A80CE9"/>
    <w:rPr>
      <w:rFonts w:ascii="Times New Roman" w:eastAsia="Calibri" w:hAnsi="Times New Roman"/>
      <w:color w:val="000000"/>
      <w:sz w:val="24"/>
      <w:szCs w:val="24"/>
      <w:u w:val="single"/>
    </w:rPr>
  </w:style>
  <w:style w:type="character" w:customStyle="1" w:styleId="Heading3Char">
    <w:name w:val="Heading 3 Char"/>
    <w:basedOn w:val="DefaultParagraphFont"/>
    <w:link w:val="Heading3"/>
    <w:uiPriority w:val="9"/>
    <w:semiHidden/>
    <w:rsid w:val="00294058"/>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294058"/>
    <w:rPr>
      <w:b/>
      <w:bCs/>
      <w:sz w:val="28"/>
      <w:szCs w:val="28"/>
    </w:rPr>
  </w:style>
  <w:style w:type="character" w:customStyle="1" w:styleId="Heading5Char">
    <w:name w:val="Heading 5 Char"/>
    <w:basedOn w:val="DefaultParagraphFont"/>
    <w:link w:val="Heading5"/>
    <w:uiPriority w:val="9"/>
    <w:semiHidden/>
    <w:rsid w:val="00294058"/>
    <w:rPr>
      <w:b/>
      <w:bCs/>
      <w:i/>
      <w:iCs/>
      <w:sz w:val="26"/>
      <w:szCs w:val="26"/>
    </w:rPr>
  </w:style>
  <w:style w:type="character" w:customStyle="1" w:styleId="Heading6Char">
    <w:name w:val="Heading 6 Char"/>
    <w:basedOn w:val="DefaultParagraphFont"/>
    <w:link w:val="Heading6"/>
    <w:uiPriority w:val="9"/>
    <w:semiHidden/>
    <w:rsid w:val="00294058"/>
    <w:rPr>
      <w:b/>
      <w:bCs/>
    </w:rPr>
  </w:style>
  <w:style w:type="character" w:customStyle="1" w:styleId="Heading7Char">
    <w:name w:val="Heading 7 Char"/>
    <w:basedOn w:val="DefaultParagraphFont"/>
    <w:link w:val="Heading7"/>
    <w:uiPriority w:val="9"/>
    <w:semiHidden/>
    <w:rsid w:val="00294058"/>
    <w:rPr>
      <w:sz w:val="24"/>
      <w:szCs w:val="24"/>
    </w:rPr>
  </w:style>
  <w:style w:type="character" w:customStyle="1" w:styleId="Heading8Char">
    <w:name w:val="Heading 8 Char"/>
    <w:basedOn w:val="DefaultParagraphFont"/>
    <w:link w:val="Heading8"/>
    <w:uiPriority w:val="9"/>
    <w:semiHidden/>
    <w:rsid w:val="00294058"/>
    <w:rPr>
      <w:i/>
      <w:iCs/>
      <w:sz w:val="24"/>
      <w:szCs w:val="24"/>
    </w:rPr>
  </w:style>
  <w:style w:type="character" w:customStyle="1" w:styleId="Heading9Char">
    <w:name w:val="Heading 9 Char"/>
    <w:basedOn w:val="DefaultParagraphFont"/>
    <w:link w:val="Heading9"/>
    <w:uiPriority w:val="9"/>
    <w:semiHidden/>
    <w:rsid w:val="00294058"/>
    <w:rPr>
      <w:rFonts w:asciiTheme="majorHAnsi" w:eastAsiaTheme="majorEastAsia" w:hAnsiTheme="majorHAnsi"/>
    </w:rPr>
  </w:style>
  <w:style w:type="paragraph" w:styleId="Title">
    <w:name w:val="Title"/>
    <w:basedOn w:val="Normal"/>
    <w:next w:val="Normal"/>
    <w:link w:val="TitleChar"/>
    <w:uiPriority w:val="10"/>
    <w:qFormat/>
    <w:rsid w:val="00A571D8"/>
    <w:pPr>
      <w:spacing w:before="240" w:after="60"/>
      <w:outlineLvl w:val="0"/>
    </w:pPr>
    <w:rPr>
      <w:rFonts w:eastAsiaTheme="majorEastAsia"/>
      <w:b/>
      <w:bCs/>
      <w:color w:val="365F91" w:themeColor="accent1" w:themeShade="BF"/>
      <w:kern w:val="28"/>
      <w:sz w:val="28"/>
      <w:szCs w:val="28"/>
    </w:rPr>
  </w:style>
  <w:style w:type="character" w:customStyle="1" w:styleId="TitleChar">
    <w:name w:val="Title Char"/>
    <w:basedOn w:val="DefaultParagraphFont"/>
    <w:link w:val="Title"/>
    <w:uiPriority w:val="10"/>
    <w:rsid w:val="00A571D8"/>
    <w:rPr>
      <w:rFonts w:ascii="Times New Roman" w:eastAsiaTheme="majorEastAsia" w:hAnsi="Times New Roman"/>
      <w:b/>
      <w:bCs/>
      <w:color w:val="365F91" w:themeColor="accent1" w:themeShade="BF"/>
      <w:kern w:val="28"/>
      <w:sz w:val="28"/>
      <w:szCs w:val="28"/>
    </w:rPr>
  </w:style>
  <w:style w:type="paragraph" w:styleId="Subtitle">
    <w:name w:val="Subtitle"/>
    <w:basedOn w:val="Normal"/>
    <w:next w:val="Normal"/>
    <w:link w:val="SubtitleChar"/>
    <w:uiPriority w:val="11"/>
    <w:qFormat/>
    <w:rsid w:val="00294058"/>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294058"/>
    <w:rPr>
      <w:rFonts w:asciiTheme="majorHAnsi" w:eastAsiaTheme="majorEastAsia" w:hAnsiTheme="majorHAnsi"/>
      <w:sz w:val="24"/>
      <w:szCs w:val="24"/>
    </w:rPr>
  </w:style>
  <w:style w:type="character" w:styleId="Strong">
    <w:name w:val="Strong"/>
    <w:basedOn w:val="DefaultParagraphFont"/>
    <w:uiPriority w:val="22"/>
    <w:qFormat/>
    <w:rsid w:val="00294058"/>
    <w:rPr>
      <w:b/>
      <w:bCs/>
    </w:rPr>
  </w:style>
  <w:style w:type="character" w:styleId="Emphasis">
    <w:name w:val="Emphasis"/>
    <w:basedOn w:val="DefaultParagraphFont"/>
    <w:uiPriority w:val="20"/>
    <w:qFormat/>
    <w:rsid w:val="00294058"/>
    <w:rPr>
      <w:rFonts w:asciiTheme="minorHAnsi" w:hAnsiTheme="minorHAnsi"/>
      <w:b/>
      <w:i/>
      <w:iCs/>
    </w:rPr>
  </w:style>
  <w:style w:type="paragraph" w:styleId="NoSpacing">
    <w:name w:val="No Spacing"/>
    <w:basedOn w:val="Normal"/>
    <w:uiPriority w:val="1"/>
    <w:qFormat/>
    <w:rsid w:val="00294058"/>
    <w:rPr>
      <w:szCs w:val="32"/>
    </w:rPr>
  </w:style>
  <w:style w:type="paragraph" w:styleId="ListParagraph">
    <w:name w:val="List Paragraph"/>
    <w:basedOn w:val="Normal"/>
    <w:uiPriority w:val="34"/>
    <w:qFormat/>
    <w:rsid w:val="00294058"/>
    <w:pPr>
      <w:ind w:left="720"/>
      <w:contextualSpacing/>
    </w:pPr>
  </w:style>
  <w:style w:type="paragraph" w:styleId="Quote">
    <w:name w:val="Quote"/>
    <w:basedOn w:val="Normal"/>
    <w:next w:val="Normal"/>
    <w:link w:val="QuoteChar"/>
    <w:uiPriority w:val="29"/>
    <w:qFormat/>
    <w:rsid w:val="00294058"/>
    <w:rPr>
      <w:i/>
    </w:rPr>
  </w:style>
  <w:style w:type="character" w:customStyle="1" w:styleId="QuoteChar">
    <w:name w:val="Quote Char"/>
    <w:basedOn w:val="DefaultParagraphFont"/>
    <w:link w:val="Quote"/>
    <w:uiPriority w:val="29"/>
    <w:rsid w:val="00294058"/>
    <w:rPr>
      <w:i/>
      <w:sz w:val="24"/>
      <w:szCs w:val="24"/>
    </w:rPr>
  </w:style>
  <w:style w:type="paragraph" w:styleId="IntenseQuote">
    <w:name w:val="Intense Quote"/>
    <w:basedOn w:val="Normal"/>
    <w:next w:val="Normal"/>
    <w:link w:val="IntenseQuoteChar"/>
    <w:uiPriority w:val="30"/>
    <w:qFormat/>
    <w:rsid w:val="00294058"/>
    <w:pPr>
      <w:ind w:left="720" w:right="720"/>
    </w:pPr>
    <w:rPr>
      <w:b/>
      <w:i/>
      <w:szCs w:val="22"/>
    </w:rPr>
  </w:style>
  <w:style w:type="character" w:customStyle="1" w:styleId="IntenseQuoteChar">
    <w:name w:val="Intense Quote Char"/>
    <w:basedOn w:val="DefaultParagraphFont"/>
    <w:link w:val="IntenseQuote"/>
    <w:uiPriority w:val="30"/>
    <w:rsid w:val="00294058"/>
    <w:rPr>
      <w:b/>
      <w:i/>
      <w:sz w:val="24"/>
    </w:rPr>
  </w:style>
  <w:style w:type="character" w:styleId="SubtleEmphasis">
    <w:name w:val="Subtle Emphasis"/>
    <w:uiPriority w:val="19"/>
    <w:qFormat/>
    <w:rsid w:val="00294058"/>
    <w:rPr>
      <w:i/>
      <w:color w:val="5A5A5A" w:themeColor="text1" w:themeTint="A5"/>
    </w:rPr>
  </w:style>
  <w:style w:type="character" w:styleId="IntenseEmphasis">
    <w:name w:val="Intense Emphasis"/>
    <w:basedOn w:val="DefaultParagraphFont"/>
    <w:uiPriority w:val="21"/>
    <w:qFormat/>
    <w:rsid w:val="00294058"/>
    <w:rPr>
      <w:b/>
      <w:i/>
      <w:sz w:val="24"/>
      <w:szCs w:val="24"/>
      <w:u w:val="single"/>
    </w:rPr>
  </w:style>
  <w:style w:type="character" w:styleId="SubtleReference">
    <w:name w:val="Subtle Reference"/>
    <w:basedOn w:val="DefaultParagraphFont"/>
    <w:uiPriority w:val="31"/>
    <w:qFormat/>
    <w:rsid w:val="00294058"/>
    <w:rPr>
      <w:sz w:val="24"/>
      <w:szCs w:val="24"/>
      <w:u w:val="single"/>
    </w:rPr>
  </w:style>
  <w:style w:type="character" w:styleId="IntenseReference">
    <w:name w:val="Intense Reference"/>
    <w:basedOn w:val="DefaultParagraphFont"/>
    <w:uiPriority w:val="32"/>
    <w:qFormat/>
    <w:rsid w:val="00294058"/>
    <w:rPr>
      <w:b/>
      <w:sz w:val="24"/>
      <w:u w:val="single"/>
    </w:rPr>
  </w:style>
  <w:style w:type="character" w:styleId="BookTitle">
    <w:name w:val="Book Title"/>
    <w:basedOn w:val="DefaultParagraphFont"/>
    <w:uiPriority w:val="33"/>
    <w:qFormat/>
    <w:rsid w:val="00294058"/>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294058"/>
    <w:pPr>
      <w:outlineLvl w:val="9"/>
    </w:pPr>
  </w:style>
  <w:style w:type="paragraph" w:styleId="Header">
    <w:name w:val="header"/>
    <w:basedOn w:val="Normal"/>
    <w:link w:val="HeaderChar"/>
    <w:uiPriority w:val="99"/>
    <w:unhideWhenUsed/>
    <w:rsid w:val="00C5477A"/>
    <w:pPr>
      <w:tabs>
        <w:tab w:val="center" w:pos="4680"/>
        <w:tab w:val="right" w:pos="9360"/>
      </w:tabs>
    </w:pPr>
  </w:style>
  <w:style w:type="character" w:customStyle="1" w:styleId="HeaderChar">
    <w:name w:val="Header Char"/>
    <w:basedOn w:val="DefaultParagraphFont"/>
    <w:link w:val="Header"/>
    <w:uiPriority w:val="99"/>
    <w:rsid w:val="00C5477A"/>
    <w:rPr>
      <w:sz w:val="24"/>
      <w:szCs w:val="24"/>
    </w:rPr>
  </w:style>
  <w:style w:type="paragraph" w:styleId="Footer">
    <w:name w:val="footer"/>
    <w:basedOn w:val="Normal"/>
    <w:link w:val="FooterChar"/>
    <w:uiPriority w:val="99"/>
    <w:unhideWhenUsed/>
    <w:rsid w:val="00C5477A"/>
    <w:pPr>
      <w:tabs>
        <w:tab w:val="center" w:pos="4680"/>
        <w:tab w:val="right" w:pos="9360"/>
      </w:tabs>
    </w:pPr>
  </w:style>
  <w:style w:type="character" w:customStyle="1" w:styleId="FooterChar">
    <w:name w:val="Footer Char"/>
    <w:basedOn w:val="DefaultParagraphFont"/>
    <w:link w:val="Footer"/>
    <w:uiPriority w:val="99"/>
    <w:rsid w:val="00C5477A"/>
    <w:rPr>
      <w:sz w:val="24"/>
      <w:szCs w:val="24"/>
    </w:rPr>
  </w:style>
  <w:style w:type="paragraph" w:styleId="BalloonText">
    <w:name w:val="Balloon Text"/>
    <w:basedOn w:val="Normal"/>
    <w:link w:val="BalloonTextChar"/>
    <w:uiPriority w:val="99"/>
    <w:semiHidden/>
    <w:unhideWhenUsed/>
    <w:rsid w:val="00C5477A"/>
    <w:rPr>
      <w:rFonts w:ascii="Tahoma" w:hAnsi="Tahoma" w:cs="Tahoma"/>
      <w:sz w:val="16"/>
      <w:szCs w:val="16"/>
    </w:rPr>
  </w:style>
  <w:style w:type="character" w:customStyle="1" w:styleId="BalloonTextChar">
    <w:name w:val="Balloon Text Char"/>
    <w:basedOn w:val="DefaultParagraphFont"/>
    <w:link w:val="BalloonText"/>
    <w:uiPriority w:val="99"/>
    <w:semiHidden/>
    <w:rsid w:val="00C5477A"/>
    <w:rPr>
      <w:rFonts w:ascii="Tahoma" w:hAnsi="Tahoma" w:cs="Tahoma"/>
      <w:sz w:val="16"/>
      <w:szCs w:val="16"/>
    </w:rPr>
  </w:style>
  <w:style w:type="paragraph" w:styleId="NormalWeb">
    <w:name w:val="Normal (Web)"/>
    <w:basedOn w:val="Normal"/>
    <w:uiPriority w:val="99"/>
    <w:unhideWhenUsed/>
    <w:rsid w:val="001F6A1D"/>
    <w:pPr>
      <w:spacing w:before="100" w:beforeAutospacing="1" w:after="100" w:afterAutospacing="1"/>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299453">
      <w:bodyDiv w:val="1"/>
      <w:marLeft w:val="0"/>
      <w:marRight w:val="0"/>
      <w:marTop w:val="0"/>
      <w:marBottom w:val="0"/>
      <w:divBdr>
        <w:top w:val="none" w:sz="0" w:space="0" w:color="auto"/>
        <w:left w:val="none" w:sz="0" w:space="0" w:color="auto"/>
        <w:bottom w:val="none" w:sz="0" w:space="0" w:color="auto"/>
        <w:right w:val="none" w:sz="0" w:space="0" w:color="auto"/>
      </w:divBdr>
    </w:div>
    <w:div w:id="165366034">
      <w:bodyDiv w:val="1"/>
      <w:marLeft w:val="0"/>
      <w:marRight w:val="0"/>
      <w:marTop w:val="0"/>
      <w:marBottom w:val="0"/>
      <w:divBdr>
        <w:top w:val="none" w:sz="0" w:space="0" w:color="auto"/>
        <w:left w:val="none" w:sz="0" w:space="0" w:color="auto"/>
        <w:bottom w:val="none" w:sz="0" w:space="0" w:color="auto"/>
        <w:right w:val="none" w:sz="0" w:space="0" w:color="auto"/>
      </w:divBdr>
    </w:div>
    <w:div w:id="203366924">
      <w:bodyDiv w:val="1"/>
      <w:marLeft w:val="0"/>
      <w:marRight w:val="0"/>
      <w:marTop w:val="0"/>
      <w:marBottom w:val="0"/>
      <w:divBdr>
        <w:top w:val="none" w:sz="0" w:space="0" w:color="auto"/>
        <w:left w:val="none" w:sz="0" w:space="0" w:color="auto"/>
        <w:bottom w:val="none" w:sz="0" w:space="0" w:color="auto"/>
        <w:right w:val="none" w:sz="0" w:space="0" w:color="auto"/>
      </w:divBdr>
    </w:div>
    <w:div w:id="271547482">
      <w:bodyDiv w:val="1"/>
      <w:marLeft w:val="0"/>
      <w:marRight w:val="0"/>
      <w:marTop w:val="0"/>
      <w:marBottom w:val="0"/>
      <w:divBdr>
        <w:top w:val="none" w:sz="0" w:space="0" w:color="auto"/>
        <w:left w:val="none" w:sz="0" w:space="0" w:color="auto"/>
        <w:bottom w:val="none" w:sz="0" w:space="0" w:color="auto"/>
        <w:right w:val="none" w:sz="0" w:space="0" w:color="auto"/>
      </w:divBdr>
    </w:div>
    <w:div w:id="274756233">
      <w:bodyDiv w:val="1"/>
      <w:marLeft w:val="0"/>
      <w:marRight w:val="0"/>
      <w:marTop w:val="0"/>
      <w:marBottom w:val="0"/>
      <w:divBdr>
        <w:top w:val="none" w:sz="0" w:space="0" w:color="auto"/>
        <w:left w:val="none" w:sz="0" w:space="0" w:color="auto"/>
        <w:bottom w:val="none" w:sz="0" w:space="0" w:color="auto"/>
        <w:right w:val="none" w:sz="0" w:space="0" w:color="auto"/>
      </w:divBdr>
      <w:divsChild>
        <w:div w:id="1426419867">
          <w:marLeft w:val="0"/>
          <w:marRight w:val="0"/>
          <w:marTop w:val="0"/>
          <w:marBottom w:val="0"/>
          <w:divBdr>
            <w:top w:val="none" w:sz="0" w:space="0" w:color="auto"/>
            <w:left w:val="none" w:sz="0" w:space="0" w:color="auto"/>
            <w:bottom w:val="none" w:sz="0" w:space="0" w:color="auto"/>
            <w:right w:val="none" w:sz="0" w:space="0" w:color="auto"/>
          </w:divBdr>
        </w:div>
      </w:divsChild>
    </w:div>
    <w:div w:id="283050045">
      <w:bodyDiv w:val="1"/>
      <w:marLeft w:val="0"/>
      <w:marRight w:val="0"/>
      <w:marTop w:val="0"/>
      <w:marBottom w:val="0"/>
      <w:divBdr>
        <w:top w:val="none" w:sz="0" w:space="0" w:color="auto"/>
        <w:left w:val="none" w:sz="0" w:space="0" w:color="auto"/>
        <w:bottom w:val="none" w:sz="0" w:space="0" w:color="auto"/>
        <w:right w:val="none" w:sz="0" w:space="0" w:color="auto"/>
      </w:divBdr>
    </w:div>
    <w:div w:id="307131403">
      <w:bodyDiv w:val="1"/>
      <w:marLeft w:val="0"/>
      <w:marRight w:val="0"/>
      <w:marTop w:val="0"/>
      <w:marBottom w:val="0"/>
      <w:divBdr>
        <w:top w:val="none" w:sz="0" w:space="0" w:color="auto"/>
        <w:left w:val="none" w:sz="0" w:space="0" w:color="auto"/>
        <w:bottom w:val="none" w:sz="0" w:space="0" w:color="auto"/>
        <w:right w:val="none" w:sz="0" w:space="0" w:color="auto"/>
      </w:divBdr>
    </w:div>
    <w:div w:id="316154449">
      <w:bodyDiv w:val="1"/>
      <w:marLeft w:val="0"/>
      <w:marRight w:val="0"/>
      <w:marTop w:val="0"/>
      <w:marBottom w:val="0"/>
      <w:divBdr>
        <w:top w:val="none" w:sz="0" w:space="0" w:color="auto"/>
        <w:left w:val="none" w:sz="0" w:space="0" w:color="auto"/>
        <w:bottom w:val="none" w:sz="0" w:space="0" w:color="auto"/>
        <w:right w:val="none" w:sz="0" w:space="0" w:color="auto"/>
      </w:divBdr>
      <w:divsChild>
        <w:div w:id="50813522">
          <w:marLeft w:val="0"/>
          <w:marRight w:val="0"/>
          <w:marTop w:val="0"/>
          <w:marBottom w:val="0"/>
          <w:divBdr>
            <w:top w:val="none" w:sz="0" w:space="0" w:color="auto"/>
            <w:left w:val="none" w:sz="0" w:space="0" w:color="auto"/>
            <w:bottom w:val="none" w:sz="0" w:space="0" w:color="auto"/>
            <w:right w:val="none" w:sz="0" w:space="0" w:color="auto"/>
          </w:divBdr>
        </w:div>
      </w:divsChild>
    </w:div>
    <w:div w:id="341207874">
      <w:bodyDiv w:val="1"/>
      <w:marLeft w:val="0"/>
      <w:marRight w:val="0"/>
      <w:marTop w:val="0"/>
      <w:marBottom w:val="0"/>
      <w:divBdr>
        <w:top w:val="none" w:sz="0" w:space="0" w:color="auto"/>
        <w:left w:val="none" w:sz="0" w:space="0" w:color="auto"/>
        <w:bottom w:val="none" w:sz="0" w:space="0" w:color="auto"/>
        <w:right w:val="none" w:sz="0" w:space="0" w:color="auto"/>
      </w:divBdr>
    </w:div>
    <w:div w:id="404381676">
      <w:bodyDiv w:val="1"/>
      <w:marLeft w:val="0"/>
      <w:marRight w:val="0"/>
      <w:marTop w:val="0"/>
      <w:marBottom w:val="0"/>
      <w:divBdr>
        <w:top w:val="none" w:sz="0" w:space="0" w:color="auto"/>
        <w:left w:val="none" w:sz="0" w:space="0" w:color="auto"/>
        <w:bottom w:val="none" w:sz="0" w:space="0" w:color="auto"/>
        <w:right w:val="none" w:sz="0" w:space="0" w:color="auto"/>
      </w:divBdr>
    </w:div>
    <w:div w:id="474957605">
      <w:bodyDiv w:val="1"/>
      <w:marLeft w:val="0"/>
      <w:marRight w:val="0"/>
      <w:marTop w:val="0"/>
      <w:marBottom w:val="0"/>
      <w:divBdr>
        <w:top w:val="none" w:sz="0" w:space="0" w:color="auto"/>
        <w:left w:val="none" w:sz="0" w:space="0" w:color="auto"/>
        <w:bottom w:val="none" w:sz="0" w:space="0" w:color="auto"/>
        <w:right w:val="none" w:sz="0" w:space="0" w:color="auto"/>
      </w:divBdr>
      <w:divsChild>
        <w:div w:id="1869950323">
          <w:marLeft w:val="0"/>
          <w:marRight w:val="0"/>
          <w:marTop w:val="0"/>
          <w:marBottom w:val="0"/>
          <w:divBdr>
            <w:top w:val="none" w:sz="0" w:space="0" w:color="auto"/>
            <w:left w:val="none" w:sz="0" w:space="0" w:color="auto"/>
            <w:bottom w:val="none" w:sz="0" w:space="0" w:color="auto"/>
            <w:right w:val="none" w:sz="0" w:space="0" w:color="auto"/>
          </w:divBdr>
        </w:div>
      </w:divsChild>
    </w:div>
    <w:div w:id="553665540">
      <w:bodyDiv w:val="1"/>
      <w:marLeft w:val="0"/>
      <w:marRight w:val="0"/>
      <w:marTop w:val="0"/>
      <w:marBottom w:val="0"/>
      <w:divBdr>
        <w:top w:val="none" w:sz="0" w:space="0" w:color="auto"/>
        <w:left w:val="none" w:sz="0" w:space="0" w:color="auto"/>
        <w:bottom w:val="none" w:sz="0" w:space="0" w:color="auto"/>
        <w:right w:val="none" w:sz="0" w:space="0" w:color="auto"/>
      </w:divBdr>
      <w:divsChild>
        <w:div w:id="267277142">
          <w:marLeft w:val="0"/>
          <w:marRight w:val="0"/>
          <w:marTop w:val="0"/>
          <w:marBottom w:val="0"/>
          <w:divBdr>
            <w:top w:val="none" w:sz="0" w:space="0" w:color="auto"/>
            <w:left w:val="none" w:sz="0" w:space="0" w:color="auto"/>
            <w:bottom w:val="none" w:sz="0" w:space="0" w:color="auto"/>
            <w:right w:val="none" w:sz="0" w:space="0" w:color="auto"/>
          </w:divBdr>
        </w:div>
      </w:divsChild>
    </w:div>
    <w:div w:id="569343126">
      <w:bodyDiv w:val="1"/>
      <w:marLeft w:val="0"/>
      <w:marRight w:val="0"/>
      <w:marTop w:val="0"/>
      <w:marBottom w:val="0"/>
      <w:divBdr>
        <w:top w:val="none" w:sz="0" w:space="0" w:color="auto"/>
        <w:left w:val="none" w:sz="0" w:space="0" w:color="auto"/>
        <w:bottom w:val="none" w:sz="0" w:space="0" w:color="auto"/>
        <w:right w:val="none" w:sz="0" w:space="0" w:color="auto"/>
      </w:divBdr>
    </w:div>
    <w:div w:id="585462733">
      <w:bodyDiv w:val="1"/>
      <w:marLeft w:val="0"/>
      <w:marRight w:val="0"/>
      <w:marTop w:val="0"/>
      <w:marBottom w:val="0"/>
      <w:divBdr>
        <w:top w:val="none" w:sz="0" w:space="0" w:color="auto"/>
        <w:left w:val="none" w:sz="0" w:space="0" w:color="auto"/>
        <w:bottom w:val="none" w:sz="0" w:space="0" w:color="auto"/>
        <w:right w:val="none" w:sz="0" w:space="0" w:color="auto"/>
      </w:divBdr>
      <w:divsChild>
        <w:div w:id="481309564">
          <w:marLeft w:val="0"/>
          <w:marRight w:val="0"/>
          <w:marTop w:val="0"/>
          <w:marBottom w:val="0"/>
          <w:divBdr>
            <w:top w:val="none" w:sz="0" w:space="0" w:color="auto"/>
            <w:left w:val="none" w:sz="0" w:space="0" w:color="auto"/>
            <w:bottom w:val="none" w:sz="0" w:space="0" w:color="auto"/>
            <w:right w:val="none" w:sz="0" w:space="0" w:color="auto"/>
          </w:divBdr>
        </w:div>
      </w:divsChild>
    </w:div>
    <w:div w:id="645083514">
      <w:bodyDiv w:val="1"/>
      <w:marLeft w:val="0"/>
      <w:marRight w:val="0"/>
      <w:marTop w:val="0"/>
      <w:marBottom w:val="0"/>
      <w:divBdr>
        <w:top w:val="none" w:sz="0" w:space="0" w:color="auto"/>
        <w:left w:val="none" w:sz="0" w:space="0" w:color="auto"/>
        <w:bottom w:val="none" w:sz="0" w:space="0" w:color="auto"/>
        <w:right w:val="none" w:sz="0" w:space="0" w:color="auto"/>
      </w:divBdr>
    </w:div>
    <w:div w:id="692265453">
      <w:bodyDiv w:val="1"/>
      <w:marLeft w:val="0"/>
      <w:marRight w:val="0"/>
      <w:marTop w:val="0"/>
      <w:marBottom w:val="0"/>
      <w:divBdr>
        <w:top w:val="none" w:sz="0" w:space="0" w:color="auto"/>
        <w:left w:val="none" w:sz="0" w:space="0" w:color="auto"/>
        <w:bottom w:val="none" w:sz="0" w:space="0" w:color="auto"/>
        <w:right w:val="none" w:sz="0" w:space="0" w:color="auto"/>
      </w:divBdr>
    </w:div>
    <w:div w:id="754011590">
      <w:bodyDiv w:val="1"/>
      <w:marLeft w:val="0"/>
      <w:marRight w:val="0"/>
      <w:marTop w:val="0"/>
      <w:marBottom w:val="0"/>
      <w:divBdr>
        <w:top w:val="none" w:sz="0" w:space="0" w:color="auto"/>
        <w:left w:val="none" w:sz="0" w:space="0" w:color="auto"/>
        <w:bottom w:val="none" w:sz="0" w:space="0" w:color="auto"/>
        <w:right w:val="none" w:sz="0" w:space="0" w:color="auto"/>
      </w:divBdr>
      <w:divsChild>
        <w:div w:id="935527796">
          <w:marLeft w:val="0"/>
          <w:marRight w:val="0"/>
          <w:marTop w:val="0"/>
          <w:marBottom w:val="0"/>
          <w:divBdr>
            <w:top w:val="none" w:sz="0" w:space="0" w:color="auto"/>
            <w:left w:val="none" w:sz="0" w:space="0" w:color="auto"/>
            <w:bottom w:val="none" w:sz="0" w:space="0" w:color="auto"/>
            <w:right w:val="none" w:sz="0" w:space="0" w:color="auto"/>
          </w:divBdr>
        </w:div>
      </w:divsChild>
    </w:div>
    <w:div w:id="768040352">
      <w:bodyDiv w:val="1"/>
      <w:marLeft w:val="0"/>
      <w:marRight w:val="0"/>
      <w:marTop w:val="0"/>
      <w:marBottom w:val="0"/>
      <w:divBdr>
        <w:top w:val="none" w:sz="0" w:space="0" w:color="auto"/>
        <w:left w:val="none" w:sz="0" w:space="0" w:color="auto"/>
        <w:bottom w:val="none" w:sz="0" w:space="0" w:color="auto"/>
        <w:right w:val="none" w:sz="0" w:space="0" w:color="auto"/>
      </w:divBdr>
      <w:divsChild>
        <w:div w:id="1318456652">
          <w:marLeft w:val="0"/>
          <w:marRight w:val="0"/>
          <w:marTop w:val="0"/>
          <w:marBottom w:val="0"/>
          <w:divBdr>
            <w:top w:val="none" w:sz="0" w:space="0" w:color="auto"/>
            <w:left w:val="none" w:sz="0" w:space="0" w:color="auto"/>
            <w:bottom w:val="none" w:sz="0" w:space="0" w:color="auto"/>
            <w:right w:val="none" w:sz="0" w:space="0" w:color="auto"/>
          </w:divBdr>
        </w:div>
      </w:divsChild>
    </w:div>
    <w:div w:id="778136058">
      <w:bodyDiv w:val="1"/>
      <w:marLeft w:val="0"/>
      <w:marRight w:val="0"/>
      <w:marTop w:val="0"/>
      <w:marBottom w:val="0"/>
      <w:divBdr>
        <w:top w:val="none" w:sz="0" w:space="0" w:color="auto"/>
        <w:left w:val="none" w:sz="0" w:space="0" w:color="auto"/>
        <w:bottom w:val="none" w:sz="0" w:space="0" w:color="auto"/>
        <w:right w:val="none" w:sz="0" w:space="0" w:color="auto"/>
      </w:divBdr>
    </w:div>
    <w:div w:id="918053854">
      <w:bodyDiv w:val="1"/>
      <w:marLeft w:val="0"/>
      <w:marRight w:val="0"/>
      <w:marTop w:val="0"/>
      <w:marBottom w:val="0"/>
      <w:divBdr>
        <w:top w:val="none" w:sz="0" w:space="0" w:color="auto"/>
        <w:left w:val="none" w:sz="0" w:space="0" w:color="auto"/>
        <w:bottom w:val="none" w:sz="0" w:space="0" w:color="auto"/>
        <w:right w:val="none" w:sz="0" w:space="0" w:color="auto"/>
      </w:divBdr>
      <w:divsChild>
        <w:div w:id="1431465599">
          <w:marLeft w:val="0"/>
          <w:marRight w:val="0"/>
          <w:marTop w:val="0"/>
          <w:marBottom w:val="0"/>
          <w:divBdr>
            <w:top w:val="none" w:sz="0" w:space="0" w:color="auto"/>
            <w:left w:val="none" w:sz="0" w:space="0" w:color="auto"/>
            <w:bottom w:val="none" w:sz="0" w:space="0" w:color="auto"/>
            <w:right w:val="none" w:sz="0" w:space="0" w:color="auto"/>
          </w:divBdr>
        </w:div>
      </w:divsChild>
    </w:div>
    <w:div w:id="923992922">
      <w:bodyDiv w:val="1"/>
      <w:marLeft w:val="0"/>
      <w:marRight w:val="0"/>
      <w:marTop w:val="0"/>
      <w:marBottom w:val="0"/>
      <w:divBdr>
        <w:top w:val="none" w:sz="0" w:space="0" w:color="auto"/>
        <w:left w:val="none" w:sz="0" w:space="0" w:color="auto"/>
        <w:bottom w:val="none" w:sz="0" w:space="0" w:color="auto"/>
        <w:right w:val="none" w:sz="0" w:space="0" w:color="auto"/>
      </w:divBdr>
    </w:div>
    <w:div w:id="931546689">
      <w:bodyDiv w:val="1"/>
      <w:marLeft w:val="0"/>
      <w:marRight w:val="0"/>
      <w:marTop w:val="0"/>
      <w:marBottom w:val="0"/>
      <w:divBdr>
        <w:top w:val="none" w:sz="0" w:space="0" w:color="auto"/>
        <w:left w:val="none" w:sz="0" w:space="0" w:color="auto"/>
        <w:bottom w:val="none" w:sz="0" w:space="0" w:color="auto"/>
        <w:right w:val="none" w:sz="0" w:space="0" w:color="auto"/>
      </w:divBdr>
      <w:divsChild>
        <w:div w:id="356274446">
          <w:marLeft w:val="0"/>
          <w:marRight w:val="0"/>
          <w:marTop w:val="0"/>
          <w:marBottom w:val="0"/>
          <w:divBdr>
            <w:top w:val="none" w:sz="0" w:space="0" w:color="auto"/>
            <w:left w:val="none" w:sz="0" w:space="0" w:color="auto"/>
            <w:bottom w:val="none" w:sz="0" w:space="0" w:color="auto"/>
            <w:right w:val="none" w:sz="0" w:space="0" w:color="auto"/>
          </w:divBdr>
        </w:div>
      </w:divsChild>
    </w:div>
    <w:div w:id="937517607">
      <w:bodyDiv w:val="1"/>
      <w:marLeft w:val="0"/>
      <w:marRight w:val="0"/>
      <w:marTop w:val="0"/>
      <w:marBottom w:val="0"/>
      <w:divBdr>
        <w:top w:val="none" w:sz="0" w:space="0" w:color="auto"/>
        <w:left w:val="none" w:sz="0" w:space="0" w:color="auto"/>
        <w:bottom w:val="none" w:sz="0" w:space="0" w:color="auto"/>
        <w:right w:val="none" w:sz="0" w:space="0" w:color="auto"/>
      </w:divBdr>
      <w:divsChild>
        <w:div w:id="838613731">
          <w:marLeft w:val="0"/>
          <w:marRight w:val="0"/>
          <w:marTop w:val="0"/>
          <w:marBottom w:val="0"/>
          <w:divBdr>
            <w:top w:val="none" w:sz="0" w:space="0" w:color="auto"/>
            <w:left w:val="none" w:sz="0" w:space="0" w:color="auto"/>
            <w:bottom w:val="none" w:sz="0" w:space="0" w:color="auto"/>
            <w:right w:val="none" w:sz="0" w:space="0" w:color="auto"/>
          </w:divBdr>
        </w:div>
      </w:divsChild>
    </w:div>
    <w:div w:id="985818577">
      <w:bodyDiv w:val="1"/>
      <w:marLeft w:val="0"/>
      <w:marRight w:val="0"/>
      <w:marTop w:val="0"/>
      <w:marBottom w:val="0"/>
      <w:divBdr>
        <w:top w:val="none" w:sz="0" w:space="0" w:color="auto"/>
        <w:left w:val="none" w:sz="0" w:space="0" w:color="auto"/>
        <w:bottom w:val="none" w:sz="0" w:space="0" w:color="auto"/>
        <w:right w:val="none" w:sz="0" w:space="0" w:color="auto"/>
      </w:divBdr>
    </w:div>
    <w:div w:id="1060908106">
      <w:bodyDiv w:val="1"/>
      <w:marLeft w:val="0"/>
      <w:marRight w:val="0"/>
      <w:marTop w:val="0"/>
      <w:marBottom w:val="0"/>
      <w:divBdr>
        <w:top w:val="none" w:sz="0" w:space="0" w:color="auto"/>
        <w:left w:val="none" w:sz="0" w:space="0" w:color="auto"/>
        <w:bottom w:val="none" w:sz="0" w:space="0" w:color="auto"/>
        <w:right w:val="none" w:sz="0" w:space="0" w:color="auto"/>
      </w:divBdr>
      <w:divsChild>
        <w:div w:id="756440963">
          <w:marLeft w:val="0"/>
          <w:marRight w:val="0"/>
          <w:marTop w:val="0"/>
          <w:marBottom w:val="0"/>
          <w:divBdr>
            <w:top w:val="none" w:sz="0" w:space="0" w:color="auto"/>
            <w:left w:val="none" w:sz="0" w:space="0" w:color="auto"/>
            <w:bottom w:val="none" w:sz="0" w:space="0" w:color="auto"/>
            <w:right w:val="none" w:sz="0" w:space="0" w:color="auto"/>
          </w:divBdr>
        </w:div>
      </w:divsChild>
    </w:div>
    <w:div w:id="1179004535">
      <w:bodyDiv w:val="1"/>
      <w:marLeft w:val="0"/>
      <w:marRight w:val="0"/>
      <w:marTop w:val="0"/>
      <w:marBottom w:val="0"/>
      <w:divBdr>
        <w:top w:val="none" w:sz="0" w:space="0" w:color="auto"/>
        <w:left w:val="none" w:sz="0" w:space="0" w:color="auto"/>
        <w:bottom w:val="none" w:sz="0" w:space="0" w:color="auto"/>
        <w:right w:val="none" w:sz="0" w:space="0" w:color="auto"/>
      </w:divBdr>
    </w:div>
    <w:div w:id="1179470909">
      <w:bodyDiv w:val="1"/>
      <w:marLeft w:val="0"/>
      <w:marRight w:val="0"/>
      <w:marTop w:val="0"/>
      <w:marBottom w:val="0"/>
      <w:divBdr>
        <w:top w:val="none" w:sz="0" w:space="0" w:color="auto"/>
        <w:left w:val="none" w:sz="0" w:space="0" w:color="auto"/>
        <w:bottom w:val="none" w:sz="0" w:space="0" w:color="auto"/>
        <w:right w:val="none" w:sz="0" w:space="0" w:color="auto"/>
      </w:divBdr>
    </w:div>
    <w:div w:id="1364287861">
      <w:bodyDiv w:val="1"/>
      <w:marLeft w:val="0"/>
      <w:marRight w:val="0"/>
      <w:marTop w:val="0"/>
      <w:marBottom w:val="0"/>
      <w:divBdr>
        <w:top w:val="none" w:sz="0" w:space="0" w:color="auto"/>
        <w:left w:val="none" w:sz="0" w:space="0" w:color="auto"/>
        <w:bottom w:val="none" w:sz="0" w:space="0" w:color="auto"/>
        <w:right w:val="none" w:sz="0" w:space="0" w:color="auto"/>
      </w:divBdr>
    </w:div>
    <w:div w:id="1384596747">
      <w:bodyDiv w:val="1"/>
      <w:marLeft w:val="0"/>
      <w:marRight w:val="0"/>
      <w:marTop w:val="0"/>
      <w:marBottom w:val="0"/>
      <w:divBdr>
        <w:top w:val="none" w:sz="0" w:space="0" w:color="auto"/>
        <w:left w:val="none" w:sz="0" w:space="0" w:color="auto"/>
        <w:bottom w:val="none" w:sz="0" w:space="0" w:color="auto"/>
        <w:right w:val="none" w:sz="0" w:space="0" w:color="auto"/>
      </w:divBdr>
    </w:div>
    <w:div w:id="1394540945">
      <w:bodyDiv w:val="1"/>
      <w:marLeft w:val="0"/>
      <w:marRight w:val="0"/>
      <w:marTop w:val="0"/>
      <w:marBottom w:val="0"/>
      <w:divBdr>
        <w:top w:val="none" w:sz="0" w:space="0" w:color="auto"/>
        <w:left w:val="none" w:sz="0" w:space="0" w:color="auto"/>
        <w:bottom w:val="none" w:sz="0" w:space="0" w:color="auto"/>
        <w:right w:val="none" w:sz="0" w:space="0" w:color="auto"/>
      </w:divBdr>
    </w:div>
    <w:div w:id="1414089009">
      <w:bodyDiv w:val="1"/>
      <w:marLeft w:val="0"/>
      <w:marRight w:val="0"/>
      <w:marTop w:val="0"/>
      <w:marBottom w:val="0"/>
      <w:divBdr>
        <w:top w:val="none" w:sz="0" w:space="0" w:color="auto"/>
        <w:left w:val="none" w:sz="0" w:space="0" w:color="auto"/>
        <w:bottom w:val="none" w:sz="0" w:space="0" w:color="auto"/>
        <w:right w:val="none" w:sz="0" w:space="0" w:color="auto"/>
      </w:divBdr>
    </w:div>
    <w:div w:id="1444808630">
      <w:bodyDiv w:val="1"/>
      <w:marLeft w:val="0"/>
      <w:marRight w:val="0"/>
      <w:marTop w:val="0"/>
      <w:marBottom w:val="0"/>
      <w:divBdr>
        <w:top w:val="none" w:sz="0" w:space="0" w:color="auto"/>
        <w:left w:val="none" w:sz="0" w:space="0" w:color="auto"/>
        <w:bottom w:val="none" w:sz="0" w:space="0" w:color="auto"/>
        <w:right w:val="none" w:sz="0" w:space="0" w:color="auto"/>
      </w:divBdr>
    </w:div>
    <w:div w:id="1470248332">
      <w:bodyDiv w:val="1"/>
      <w:marLeft w:val="0"/>
      <w:marRight w:val="0"/>
      <w:marTop w:val="0"/>
      <w:marBottom w:val="0"/>
      <w:divBdr>
        <w:top w:val="none" w:sz="0" w:space="0" w:color="auto"/>
        <w:left w:val="none" w:sz="0" w:space="0" w:color="auto"/>
        <w:bottom w:val="none" w:sz="0" w:space="0" w:color="auto"/>
        <w:right w:val="none" w:sz="0" w:space="0" w:color="auto"/>
      </w:divBdr>
      <w:divsChild>
        <w:div w:id="1902212373">
          <w:marLeft w:val="0"/>
          <w:marRight w:val="0"/>
          <w:marTop w:val="0"/>
          <w:marBottom w:val="0"/>
          <w:divBdr>
            <w:top w:val="none" w:sz="0" w:space="0" w:color="auto"/>
            <w:left w:val="none" w:sz="0" w:space="0" w:color="auto"/>
            <w:bottom w:val="none" w:sz="0" w:space="0" w:color="auto"/>
            <w:right w:val="none" w:sz="0" w:space="0" w:color="auto"/>
          </w:divBdr>
        </w:div>
      </w:divsChild>
    </w:div>
    <w:div w:id="1529562711">
      <w:bodyDiv w:val="1"/>
      <w:marLeft w:val="0"/>
      <w:marRight w:val="0"/>
      <w:marTop w:val="0"/>
      <w:marBottom w:val="0"/>
      <w:divBdr>
        <w:top w:val="none" w:sz="0" w:space="0" w:color="auto"/>
        <w:left w:val="none" w:sz="0" w:space="0" w:color="auto"/>
        <w:bottom w:val="none" w:sz="0" w:space="0" w:color="auto"/>
        <w:right w:val="none" w:sz="0" w:space="0" w:color="auto"/>
      </w:divBdr>
    </w:div>
    <w:div w:id="1566800950">
      <w:bodyDiv w:val="1"/>
      <w:marLeft w:val="0"/>
      <w:marRight w:val="0"/>
      <w:marTop w:val="0"/>
      <w:marBottom w:val="0"/>
      <w:divBdr>
        <w:top w:val="none" w:sz="0" w:space="0" w:color="auto"/>
        <w:left w:val="none" w:sz="0" w:space="0" w:color="auto"/>
        <w:bottom w:val="none" w:sz="0" w:space="0" w:color="auto"/>
        <w:right w:val="none" w:sz="0" w:space="0" w:color="auto"/>
      </w:divBdr>
    </w:div>
    <w:div w:id="1587761844">
      <w:bodyDiv w:val="1"/>
      <w:marLeft w:val="0"/>
      <w:marRight w:val="0"/>
      <w:marTop w:val="0"/>
      <w:marBottom w:val="0"/>
      <w:divBdr>
        <w:top w:val="none" w:sz="0" w:space="0" w:color="auto"/>
        <w:left w:val="none" w:sz="0" w:space="0" w:color="auto"/>
        <w:bottom w:val="none" w:sz="0" w:space="0" w:color="auto"/>
        <w:right w:val="none" w:sz="0" w:space="0" w:color="auto"/>
      </w:divBdr>
    </w:div>
    <w:div w:id="1620188195">
      <w:bodyDiv w:val="1"/>
      <w:marLeft w:val="0"/>
      <w:marRight w:val="0"/>
      <w:marTop w:val="0"/>
      <w:marBottom w:val="0"/>
      <w:divBdr>
        <w:top w:val="none" w:sz="0" w:space="0" w:color="auto"/>
        <w:left w:val="none" w:sz="0" w:space="0" w:color="auto"/>
        <w:bottom w:val="none" w:sz="0" w:space="0" w:color="auto"/>
        <w:right w:val="none" w:sz="0" w:space="0" w:color="auto"/>
      </w:divBdr>
    </w:div>
    <w:div w:id="1632789203">
      <w:bodyDiv w:val="1"/>
      <w:marLeft w:val="0"/>
      <w:marRight w:val="0"/>
      <w:marTop w:val="0"/>
      <w:marBottom w:val="0"/>
      <w:divBdr>
        <w:top w:val="none" w:sz="0" w:space="0" w:color="auto"/>
        <w:left w:val="none" w:sz="0" w:space="0" w:color="auto"/>
        <w:bottom w:val="none" w:sz="0" w:space="0" w:color="auto"/>
        <w:right w:val="none" w:sz="0" w:space="0" w:color="auto"/>
      </w:divBdr>
      <w:divsChild>
        <w:div w:id="1812744820">
          <w:marLeft w:val="0"/>
          <w:marRight w:val="0"/>
          <w:marTop w:val="0"/>
          <w:marBottom w:val="0"/>
          <w:divBdr>
            <w:top w:val="none" w:sz="0" w:space="0" w:color="auto"/>
            <w:left w:val="none" w:sz="0" w:space="0" w:color="auto"/>
            <w:bottom w:val="none" w:sz="0" w:space="0" w:color="auto"/>
            <w:right w:val="none" w:sz="0" w:space="0" w:color="auto"/>
          </w:divBdr>
        </w:div>
      </w:divsChild>
    </w:div>
    <w:div w:id="1648507241">
      <w:bodyDiv w:val="1"/>
      <w:marLeft w:val="0"/>
      <w:marRight w:val="0"/>
      <w:marTop w:val="0"/>
      <w:marBottom w:val="0"/>
      <w:divBdr>
        <w:top w:val="none" w:sz="0" w:space="0" w:color="auto"/>
        <w:left w:val="none" w:sz="0" w:space="0" w:color="auto"/>
        <w:bottom w:val="none" w:sz="0" w:space="0" w:color="auto"/>
        <w:right w:val="none" w:sz="0" w:space="0" w:color="auto"/>
      </w:divBdr>
    </w:div>
    <w:div w:id="1772778108">
      <w:bodyDiv w:val="1"/>
      <w:marLeft w:val="0"/>
      <w:marRight w:val="0"/>
      <w:marTop w:val="0"/>
      <w:marBottom w:val="0"/>
      <w:divBdr>
        <w:top w:val="none" w:sz="0" w:space="0" w:color="auto"/>
        <w:left w:val="none" w:sz="0" w:space="0" w:color="auto"/>
        <w:bottom w:val="none" w:sz="0" w:space="0" w:color="auto"/>
        <w:right w:val="none" w:sz="0" w:space="0" w:color="auto"/>
      </w:divBdr>
    </w:div>
    <w:div w:id="1778987228">
      <w:bodyDiv w:val="1"/>
      <w:marLeft w:val="0"/>
      <w:marRight w:val="0"/>
      <w:marTop w:val="0"/>
      <w:marBottom w:val="0"/>
      <w:divBdr>
        <w:top w:val="none" w:sz="0" w:space="0" w:color="auto"/>
        <w:left w:val="none" w:sz="0" w:space="0" w:color="auto"/>
        <w:bottom w:val="none" w:sz="0" w:space="0" w:color="auto"/>
        <w:right w:val="none" w:sz="0" w:space="0" w:color="auto"/>
      </w:divBdr>
    </w:div>
    <w:div w:id="1888368113">
      <w:bodyDiv w:val="1"/>
      <w:marLeft w:val="0"/>
      <w:marRight w:val="0"/>
      <w:marTop w:val="0"/>
      <w:marBottom w:val="0"/>
      <w:divBdr>
        <w:top w:val="none" w:sz="0" w:space="0" w:color="auto"/>
        <w:left w:val="none" w:sz="0" w:space="0" w:color="auto"/>
        <w:bottom w:val="none" w:sz="0" w:space="0" w:color="auto"/>
        <w:right w:val="none" w:sz="0" w:space="0" w:color="auto"/>
      </w:divBdr>
    </w:div>
    <w:div w:id="1964379927">
      <w:bodyDiv w:val="1"/>
      <w:marLeft w:val="0"/>
      <w:marRight w:val="0"/>
      <w:marTop w:val="0"/>
      <w:marBottom w:val="0"/>
      <w:divBdr>
        <w:top w:val="none" w:sz="0" w:space="0" w:color="auto"/>
        <w:left w:val="none" w:sz="0" w:space="0" w:color="auto"/>
        <w:bottom w:val="none" w:sz="0" w:space="0" w:color="auto"/>
        <w:right w:val="none" w:sz="0" w:space="0" w:color="auto"/>
      </w:divBdr>
    </w:div>
    <w:div w:id="1968777607">
      <w:bodyDiv w:val="1"/>
      <w:marLeft w:val="0"/>
      <w:marRight w:val="0"/>
      <w:marTop w:val="0"/>
      <w:marBottom w:val="0"/>
      <w:divBdr>
        <w:top w:val="none" w:sz="0" w:space="0" w:color="auto"/>
        <w:left w:val="none" w:sz="0" w:space="0" w:color="auto"/>
        <w:bottom w:val="none" w:sz="0" w:space="0" w:color="auto"/>
        <w:right w:val="none" w:sz="0" w:space="0" w:color="auto"/>
      </w:divBdr>
    </w:div>
    <w:div w:id="1969311198">
      <w:bodyDiv w:val="1"/>
      <w:marLeft w:val="0"/>
      <w:marRight w:val="0"/>
      <w:marTop w:val="0"/>
      <w:marBottom w:val="0"/>
      <w:divBdr>
        <w:top w:val="none" w:sz="0" w:space="0" w:color="auto"/>
        <w:left w:val="none" w:sz="0" w:space="0" w:color="auto"/>
        <w:bottom w:val="none" w:sz="0" w:space="0" w:color="auto"/>
        <w:right w:val="none" w:sz="0" w:space="0" w:color="auto"/>
      </w:divBdr>
      <w:divsChild>
        <w:div w:id="818151994">
          <w:marLeft w:val="0"/>
          <w:marRight w:val="0"/>
          <w:marTop w:val="0"/>
          <w:marBottom w:val="0"/>
          <w:divBdr>
            <w:top w:val="none" w:sz="0" w:space="0" w:color="auto"/>
            <w:left w:val="none" w:sz="0" w:space="0" w:color="auto"/>
            <w:bottom w:val="none" w:sz="0" w:space="0" w:color="auto"/>
            <w:right w:val="none" w:sz="0" w:space="0" w:color="auto"/>
          </w:divBdr>
        </w:div>
      </w:divsChild>
    </w:div>
    <w:div w:id="2032101944">
      <w:bodyDiv w:val="1"/>
      <w:marLeft w:val="0"/>
      <w:marRight w:val="0"/>
      <w:marTop w:val="0"/>
      <w:marBottom w:val="0"/>
      <w:divBdr>
        <w:top w:val="none" w:sz="0" w:space="0" w:color="auto"/>
        <w:left w:val="none" w:sz="0" w:space="0" w:color="auto"/>
        <w:bottom w:val="none" w:sz="0" w:space="0" w:color="auto"/>
        <w:right w:val="none" w:sz="0" w:space="0" w:color="auto"/>
      </w:divBdr>
      <w:divsChild>
        <w:div w:id="365566831">
          <w:marLeft w:val="0"/>
          <w:marRight w:val="0"/>
          <w:marTop w:val="0"/>
          <w:marBottom w:val="0"/>
          <w:divBdr>
            <w:top w:val="none" w:sz="0" w:space="0" w:color="auto"/>
            <w:left w:val="none" w:sz="0" w:space="0" w:color="auto"/>
            <w:bottom w:val="none" w:sz="0" w:space="0" w:color="auto"/>
            <w:right w:val="none" w:sz="0" w:space="0" w:color="auto"/>
          </w:divBdr>
        </w:div>
      </w:divsChild>
    </w:div>
    <w:div w:id="2038045931">
      <w:bodyDiv w:val="1"/>
      <w:marLeft w:val="0"/>
      <w:marRight w:val="0"/>
      <w:marTop w:val="0"/>
      <w:marBottom w:val="0"/>
      <w:divBdr>
        <w:top w:val="none" w:sz="0" w:space="0" w:color="auto"/>
        <w:left w:val="none" w:sz="0" w:space="0" w:color="auto"/>
        <w:bottom w:val="none" w:sz="0" w:space="0" w:color="auto"/>
        <w:right w:val="none" w:sz="0" w:space="0" w:color="auto"/>
      </w:divBdr>
    </w:div>
    <w:div w:id="2040006136">
      <w:bodyDiv w:val="1"/>
      <w:marLeft w:val="0"/>
      <w:marRight w:val="0"/>
      <w:marTop w:val="0"/>
      <w:marBottom w:val="0"/>
      <w:divBdr>
        <w:top w:val="none" w:sz="0" w:space="0" w:color="auto"/>
        <w:left w:val="none" w:sz="0" w:space="0" w:color="auto"/>
        <w:bottom w:val="none" w:sz="0" w:space="0" w:color="auto"/>
        <w:right w:val="none" w:sz="0" w:space="0" w:color="auto"/>
      </w:divBdr>
    </w:div>
    <w:div w:id="2059427991">
      <w:bodyDiv w:val="1"/>
      <w:marLeft w:val="0"/>
      <w:marRight w:val="0"/>
      <w:marTop w:val="0"/>
      <w:marBottom w:val="0"/>
      <w:divBdr>
        <w:top w:val="none" w:sz="0" w:space="0" w:color="auto"/>
        <w:left w:val="none" w:sz="0" w:space="0" w:color="auto"/>
        <w:bottom w:val="none" w:sz="0" w:space="0" w:color="auto"/>
        <w:right w:val="none" w:sz="0" w:space="0" w:color="auto"/>
      </w:divBdr>
    </w:div>
    <w:div w:id="2077315057">
      <w:bodyDiv w:val="1"/>
      <w:marLeft w:val="0"/>
      <w:marRight w:val="0"/>
      <w:marTop w:val="0"/>
      <w:marBottom w:val="0"/>
      <w:divBdr>
        <w:top w:val="none" w:sz="0" w:space="0" w:color="auto"/>
        <w:left w:val="none" w:sz="0" w:space="0" w:color="auto"/>
        <w:bottom w:val="none" w:sz="0" w:space="0" w:color="auto"/>
        <w:right w:val="none" w:sz="0" w:space="0" w:color="auto"/>
      </w:divBdr>
      <w:divsChild>
        <w:div w:id="440340434">
          <w:marLeft w:val="0"/>
          <w:marRight w:val="0"/>
          <w:marTop w:val="0"/>
          <w:marBottom w:val="0"/>
          <w:divBdr>
            <w:top w:val="none" w:sz="0" w:space="0" w:color="auto"/>
            <w:left w:val="none" w:sz="0" w:space="0" w:color="auto"/>
            <w:bottom w:val="none" w:sz="0" w:space="0" w:color="auto"/>
            <w:right w:val="none" w:sz="0" w:space="0" w:color="auto"/>
          </w:divBdr>
        </w:div>
      </w:divsChild>
    </w:div>
    <w:div w:id="2078552094">
      <w:bodyDiv w:val="1"/>
      <w:marLeft w:val="0"/>
      <w:marRight w:val="0"/>
      <w:marTop w:val="0"/>
      <w:marBottom w:val="0"/>
      <w:divBdr>
        <w:top w:val="none" w:sz="0" w:space="0" w:color="auto"/>
        <w:left w:val="none" w:sz="0" w:space="0" w:color="auto"/>
        <w:bottom w:val="none" w:sz="0" w:space="0" w:color="auto"/>
        <w:right w:val="none" w:sz="0" w:space="0" w:color="auto"/>
      </w:divBdr>
    </w:div>
    <w:div w:id="2140952573">
      <w:bodyDiv w:val="1"/>
      <w:marLeft w:val="0"/>
      <w:marRight w:val="0"/>
      <w:marTop w:val="0"/>
      <w:marBottom w:val="0"/>
      <w:divBdr>
        <w:top w:val="none" w:sz="0" w:space="0" w:color="auto"/>
        <w:left w:val="none" w:sz="0" w:space="0" w:color="auto"/>
        <w:bottom w:val="none" w:sz="0" w:space="0" w:color="auto"/>
        <w:right w:val="none" w:sz="0" w:space="0" w:color="auto"/>
      </w:divBdr>
    </w:div>
    <w:div w:id="2142074401">
      <w:bodyDiv w:val="1"/>
      <w:marLeft w:val="0"/>
      <w:marRight w:val="0"/>
      <w:marTop w:val="0"/>
      <w:marBottom w:val="0"/>
      <w:divBdr>
        <w:top w:val="none" w:sz="0" w:space="0" w:color="auto"/>
        <w:left w:val="none" w:sz="0" w:space="0" w:color="auto"/>
        <w:bottom w:val="none" w:sz="0" w:space="0" w:color="auto"/>
        <w:right w:val="none" w:sz="0" w:space="0" w:color="auto"/>
      </w:divBdr>
    </w:div>
    <w:div w:id="2145005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28BFE5-1F81-47BB-90A4-A5F41228CF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19</Pages>
  <Words>9430</Words>
  <Characters>53756</Characters>
  <Application>Microsoft Office Word</Application>
  <DocSecurity>0</DocSecurity>
  <Lines>447</Lines>
  <Paragraphs>126</Paragraphs>
  <ScaleCrop>false</ScaleCrop>
  <HeadingPairs>
    <vt:vector size="2" baseType="variant">
      <vt:variant>
        <vt:lpstr>Title</vt:lpstr>
      </vt:variant>
      <vt:variant>
        <vt:i4>1</vt:i4>
      </vt:variant>
    </vt:vector>
  </HeadingPairs>
  <TitlesOfParts>
    <vt:vector size="1" baseType="lpstr">
      <vt:lpstr/>
    </vt:vector>
  </TitlesOfParts>
  <Company>U.S. Department of Commerce</Company>
  <LinksUpToDate>false</LinksUpToDate>
  <CharactersWithSpaces>63060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doyle314</dc:creator>
  <cp:lastModifiedBy>Malia Howell (CENSUS/ERD FED)</cp:lastModifiedBy>
  <cp:revision>4</cp:revision>
  <cp:lastPrinted>2021-09-21T00:48:00Z</cp:lastPrinted>
  <dcterms:created xsi:type="dcterms:W3CDTF">2022-03-14T14:49:00Z</dcterms:created>
  <dcterms:modified xsi:type="dcterms:W3CDTF">2022-03-23T19:43:00Z</dcterms:modified>
</cp:coreProperties>
</file>